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18 și din H.G. 1425/2006 – Art. 52 – 56, Art. 57 alin. (5), </w:t>
      </w:r>
      <w:r>
        <w:rPr>
          <w:rFonts w:eastAsia="Arial" w:cs="Arial" w:ascii="Arial" w:hAnsi="Arial"/>
          <w:color w:val="auto"/>
          <w:spacing w:val="0"/>
          <w:w w:val="100"/>
          <w:sz w:val="20"/>
          <w:szCs w:val="20"/>
          <w:lang w:val="ro-RO"/>
        </w:rPr>
        <w:t xml:space="preserve">{{client.representa</w:t>
      </w:r>
      <w:r>
        <w:rPr>
          <w:rFonts w:eastAsia="Arial" w:cs="Arial" w:ascii="Arial" w:hAnsi="Arial"/>
          <w:color w:val="auto"/>
          <w:spacing w:val="0"/>
          <w:w w:val="100"/>
          <w:sz w:val="20"/>
          <w:szCs w:val="20"/>
          <w:lang w:val="ro-RO"/>
        </w:rPr>
        <w:t xml:space="preserve">tiveName}}, în c</w:t>
      </w:r>
      <w:r>
        <w:rPr>
          <w:rFonts w:eastAsia="Arial" w:cs="Arial" w:ascii="Arial" w:hAnsi="Arial"/>
          <w:color w:val="auto"/>
          <w:spacing w:val="0"/>
          <w:w w:val="100"/>
          <w:sz w:val="20"/>
          <w:szCs w:val="20"/>
          <w:lang w:val="ro-RO"/>
        </w:rPr>
        <w:t xml:space="preserve">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319/2006 – </w:t>
      </w:r>
      <w:r>
        <w:rPr>
          <w:rFonts w:eastAsia="Arial" w:cs="Arial" w:ascii="Arial" w:hAnsi="Arial"/>
          <w:i/>
          <w:color w:val="auto"/>
          <w:spacing w:val="0"/>
          <w:w w:val="100"/>
          <w:sz w:val="20"/>
          <w:szCs w:val="20"/>
          <w:lang w:val="ro-RO"/>
        </w:rPr>
        <w:t xml:space="preserve">Art. 5 lit. d)</w:t>
      </w:r>
      <w:r>
        <w:rPr>
          <w:rFonts w:eastAsia="Arial" w:cs="Arial" w:ascii="Arial" w:hAnsi="Arial"/>
          <w:color w:val="auto"/>
          <w:spacing w:val="0"/>
          <w:w w:val="100"/>
          <w:sz w:val="20"/>
          <w:szCs w:val="20"/>
          <w:lang w:val="ro-RO"/>
        </w:rPr>
        <w:t xml:space="preserve">,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Fonts w:ascii="Arial" w:hAnsi="Arial" w:cs="Arial" w:eastAsia="Arial"/>
          <w:color w:val="auto"/>
          <w:sz w:val="20"/>
          <w:szCs w:val="20"/>
          <w:lang w:val="ro-RO"/>
        </w:rPr>
        <w:t xml:space="preserve">Ca urmare a alegerii făcute de lucrătorii angajați în cadrul {{client.legalName}}, potrivit prevederilor « Regulamentului intern de organizare și funcționare al {{client.legalName}} » privind alegerea și desemnarea reprezentanților lucrătorilor cu răspunderi specifice în domeniul securității și sănătății în muncă, {{client.representativeName}}, având funcția de {{client.representativeRole}}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DE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{{client.legalName}}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20"/>
        <w:szCs w:val="20"/>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