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INSTRUCȚIUNI PROPRII ÎN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specifice 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27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2026-10-02T23:28:54Z</dcterms:modified>
  <cp:revision>1</cp:revision>
  <dc:subject/>
  <dc:title/>
</cp:coreProperties>
</file>