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pageBreakBefore w:val="false"/>
        <w:widowControl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>TESTARE DE VERIFICARE A CUNOȘTINȚELOR PRIVIND SITUAȚIILE DE URGENȚĂ (PERIODIC)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1. Hidranții interiori se folosesc pentru: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stingerea incendiilor și/sau explozie urmată de incendiu;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propagarea incendiilor;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înlăturarea efectelor negative ale incendiilor.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2. În cazul sesizării unui incendiu, persoana respectivă va acționa astfel: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alertarea forțelor proprii sau a celor cu care unitatea a încheiat contract sau convenție pentru intervenția la incendiu;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are nicio obligație;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anunță patronul (administratorul) sau, după caz, managerul, directorul sau șeful sectorului de activitate.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3. Exercițiile și aplicațiile vizează modul în care se execută: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planul de prevenire și protecție;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alarmarea, evacuarea, stingerea incendiului;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deciziile de organizare și regulamentul de organizare și apărare împotriva incendiilor.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4. Care este obligația salariaților de la locurile de muncă cu privire la instrucțiunile de apărare: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au nicio obligație cu privire la acestea;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să le studieze, să le însușească și să le aplice;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să le citească.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5. Blocarea cu mărfuri sau ambalaje a căilor de evacuare, salvare și intervenție în caz de incendiu, a hidranților, precum și a celorlalte mijloace de primă intervenție: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este interzisă;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este permisă pentru scurt timp;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este interzisă.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6. Instruirea în domeniul situațiilor de urgență (instruirea introductiv-generală, instruirea la locul de muncă și instruirea periodică) pe locurile de muncă și pe categorii de salariați se face în baza: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tematicii anuale și a graficului de instruire, aprobate de conducătorul unității;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instrucțiunilor proprii;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deciziei angajatorului.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7. Instruirea salariaților în domeniul situațiilor de urgență este: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obligatorie;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cu caracter permanent și susținut;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efectuată în timpul desfășurării procesului de producție și la locul de muncă.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8. Fișele individuale de instructaj se întocmesc obligatoriu: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pentru toate persoanele angajate;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pentru toate persoanele prezente la instructaj;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pentru muncitori.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9. Ușile spre căile de evacuare, ieșirile, casele scărilor și căile special prevăzute pentru evacuarea persoanelor și bunurilor materiale: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vor fi blocate sau suprimate, chiar dacă în clădire există și alte căi de evacuare, practicabile și accesibile;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vor fi încuiate;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vor fi lăsate deschise în permanență.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10. Dacă încăperile sunt puternic încălzite și inundate de fum: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folosiți echipamentul de protecție aferent sau, în lipsa acestuia, aplicați-vă pe față, în dreptul gurii și nasului, o batistă umedă și mergeți aplecat, deoarece concentrația fumului este mai mică și temperatura mai scăzută la nivelul pardoselii;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fugiți spre cea mai apropiată ușă;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săriți pe geam.</w:t>
      </w:r>
    </w:p>
    <w:tbl>
      <w:tblPr>
        <w:tblW w:w="5000" w:type="pct"/>
        <w:jc w:val="left"/>
        <w:tblInd w:w="55" w:type="dxa"/>
        <w:tblLayout w:type="fixed"/>
        <w:tblCellMar>
          <w:top w:w="220" w:type="dxa"/>
          <w:left w:w="55" w:type="dxa"/>
          <w:bottom w:w="220" w:type="dxa"/>
          <w:right w:w="55" w:type="dxa"/>
        </w:tblCellMar>
      </w:tblPr>
      <w:tblGrid>
        <w:gridCol w:w="2432"/>
        <w:gridCol w:w="2432"/>
        <w:gridCol w:w="2432"/>
        <w:gridCol w:w="2059"/>
      </w:tblGrid>
      <w:tr>
        <w:trPr/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Nume și prenume: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 testării: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persoanei testate:</w:t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examinatorului: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Rezultatul testării:</w:t>
            </w:r>
          </w:p>
        </w:tc>
        <w:tc>
          <w:tcPr>
            <w:tcW w:w="6923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Admis / Respins</w:t>
            </w:r>
          </w:p>
        </w:tc>
      </w:tr>
    </w:tbl>
    <w:p>
      <w:pPr>
        <w:pStyle w:val="Normal"/>
        <w:keepNext w:val="tru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251"/>
        <w:gridCol w:w="5104"/>
      </w:tblGrid>
      <w:tr>
        <w:trPr>
          <w:tblHeader w:val="true"/>
        </w:trPr>
        <w:tc>
          <w:tcPr>
            <w:tcW w:w="4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întrebării</w:t>
            </w:r>
          </w:p>
        </w:tc>
        <w:tc>
          <w:tcPr>
            <w:tcW w:w="5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 acordat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bidi w:val="0"/>
        <w:spacing w:before="120" w:after="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br w:type="page"/>
      </w: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>TESTARE DE VERIFICARE A CUNOȘTINȚELOR PRIVIND SITUAȚIILE DE URGENȚĂ (PERIODIC)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1. Hidranții interiori se folosesc pentru: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stingerea incendiilor și/sau explozie urmată de incendiu;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propagarea incendiilor;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înlăturarea efectelor negative ale incendiilor.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2. În cazul sesizării unui incendiu, persoana respectivă va acționa astfel: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alertarea forțelor proprii sau a celor cu care unitatea a încheiat contract sau convenție pentru intervenția la incendiu;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are nicio obligație;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anunță patronul (administratorul) sau, după caz, managerul, directorul sau șeful sectorului de activitate.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3. Exercițiile și aplicațiile vizează modul în care se execută: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planul de prevenire și protecție;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alarmarea, evacuarea, stingerea incendiului;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deciziile de organizare și regulamentul de organizare și apărare împotriva incendiilor.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4. Care este obligația salariaților de la locurile de muncă cu privire la instrucțiunile de apărare: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au nicio obligație cu privire la acestea;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să le studieze, să le însușească și să le aplice;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să le citească.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5. Blocarea cu mărfuri sau ambalaje a căilor de evacuare, salvare și intervenție în caz de incendiu, a hidranților, precum și a celorlalte mijloace de primă intervenție: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este interzisă;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este permisă pentru scurt timp;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este interzisă.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6. Instruirea în domeniul situațiilor de urgență (instruirea introductiv-generală, instruirea la locul de muncă și instruirea periodică) pe locurile de muncă și pe categorii de salariați se face în baza: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tematicii anuale și a graficului de instruire, aprobate de conducătorul unității;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instrucțiunilor proprii;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deciziei angajatorului.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7. Instruirea salariaților în domeniul situațiilor de urgență este: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obligatorie;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cu caracter permanent și susținut;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efectuată în timpul desfășurării procesului de producție și la locul de muncă.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8. Fișele individuale de instructaj se întocmesc obligatoriu: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pentru toate persoanele angajate;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pentru toate persoanele prezente la instructaj;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pentru muncitori.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9. Ușile spre căile de evacuare, ieșirile, casele scărilor și căile special prevăzute pentru evacuarea persoanelor și bunurilor materiale: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vor fi blocate sau suprimate, chiar dacă în clădire există și alte căi de evacuare, practicabile și accesibile;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vor fi încuiate;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vor fi lăsate deschise în permanență.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10. Dacă încăperile sunt puternic încălzite și inundate de fum: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folosiți echipamentul de protecție aferent sau, în lipsa acestuia, aplicați-vă pe față, în dreptul gurii și nasului, o batistă umedă și mergeți aplecat, deoarece concentrația fumului este mai mică și temperatura mai scăzută la nivelul pardoselii;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fugiți spre cea mai apropiată ușă;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săriți pe geam.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SPECIMEN CU RĂSPUNSURILE CORECTE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251"/>
        <w:gridCol w:w="5104"/>
      </w:tblGrid>
      <w:tr>
        <w:trPr>
          <w:tblHeader w:val="true"/>
        </w:trPr>
        <w:tc>
          <w:tcPr>
            <w:tcW w:w="4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întrebării</w:t>
            </w:r>
          </w:p>
        </w:tc>
        <w:tc>
          <w:tcPr>
            <w:tcW w:w="5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 corect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ABC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</w:tbl>
    <w:p>
      <w:pPr>
        <w:pStyle w:val="Normal"/>
        <w:keepNext w:val="false"/>
        <w:widowControl/>
        <w:bidi w:val="0"/>
        <w:spacing w:before="0" w:after="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w="11906" w:h="16838"/>
      <w:pgMar w:left="1417" w:right="1134" w:gutter="0" w:header="680" w:top="2445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TPSU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periodică în domeniul situațiilor de urgență (anual)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TPSU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periodică în domeniul situațiilor de urgență (anual)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TPSU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periodică în domeniul situațiilor de urgență (anual)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  <w:tabs>
        <w:tab w:val="clear" w:pos="4819"/>
        <w:tab w:val="clear" w:pos="9638"/>
        <w:tab w:val="center" w:pos="4677" w:leader="none"/>
        <w:tab w:val="right" w:pos="9355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4</Pages>
  <Words>1279</Words>
  <Characters>8576</Characters>
  <CharactersWithSpaces>9574</CharactersWithSpaces>
  <Paragraphs>283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2026-10-10T12:47:10Z</dcterms:modified>
  <cp:revision>1</cp:revision>
  <dc:subject/>
  <dc:title/>
</cp:coreProperties>
</file>