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false"/>
        <w:widowControl/>
        <w:spacing w:before="0" w:after="0"/>
        <w:ind w:hanging="0"/>
        <w:jc w:val="center"/>
        <w:rPr>
          <w:rFonts w:ascii="Arial" w:hAnsi="Arial" w:cs="Arial"/>
          <w:b/>
          <w:bCs/>
          <w:sz w:val="16"/>
          <w:szCs w:val="16"/>
          <w:lang w:val="it-IT"/>
        </w:rPr>
      </w:pPr>
      <w:r>
        <w:rPr>
          <w:rFonts w:eastAsia="Arial" w:cs="Arial" w:ascii="Arial" w:hAnsi="Arial"/>
          <w:b/>
          <w:bCs/>
          <w:color w:val="auto"/>
          <w:spacing w:val="0"/>
          <w:w w:val="100"/>
          <w:sz w:val="24"/>
          <w:szCs w:val="20"/>
          <w:lang w:val="ro-RO"/>
        </w:rPr>
        <w:t>TESTARE DE VERIFICARE A CUNOȘTINȚELOR PRIVIND SECURITATEA ȘI SĂNĂTATEA ÎN MUNCĂ (PERIODIC)</w:t>
      </w:r>
    </w:p>
    <w:p>
      <w:pPr>
        <w:pStyle w:val="BodyText"/>
        <w:keepNext w:val="true"/>
        <w:widowControl/>
        <w:tabs>
          <w:tab w:val="clear" w:pos="851"/>
        </w:tabs>
        <w:spacing w:before="120" w:after="40"/>
        <w:ind w:hanging="0"/>
        <w:jc w:val="left"/>
        <w:rPr>
          <w:rFonts w:ascii="Arial" w:hAnsi="Arial" w:cs="Arial"/>
          <w:b/>
          <w:sz w:val="16"/>
          <w:szCs w:val="16"/>
        </w:rPr>
      </w:pPr>
      <w:r>
        <w:rPr>
          <w:rFonts w:eastAsia="Arial" w:cs="Arial" w:ascii="Arial" w:hAnsi="Arial"/>
          <w:b/>
          <w:color w:val="auto"/>
          <w:spacing w:val="0"/>
          <w:w w:val="100"/>
          <w:sz w:val="20"/>
          <w:szCs w:val="20"/>
          <w:lang w:val="ro-RO"/>
        </w:rPr>
        <w:t>1. Care sunt semnele care indică decesul?</w:t>
      </w:r>
    </w:p>
    <w:p>
      <w:pPr>
        <w:pStyle w:val="Normal"/>
        <w:keepNext w:val="true"/>
        <w:keepLines w:val="true"/>
        <w:widowControl/>
        <w:spacing w:before="0" w:after="40"/>
        <w:ind w:hanging="360" w:left="720"/>
        <w:jc w:val="left"/>
        <w:rPr>
          <w:rFonts w:ascii="Arial" w:hAnsi="Arial" w:cs="Arial"/>
          <w:sz w:val="16"/>
          <w:szCs w:val="16"/>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lipsa stimulilor la semnalele auditive;</w:t>
      </w:r>
    </w:p>
    <w:p>
      <w:pPr>
        <w:pStyle w:val="Normal"/>
        <w:keepNext w:val="true"/>
        <w:keepLines w:val="true"/>
        <w:widowControl/>
        <w:spacing w:before="0" w:after="40"/>
        <w:ind w:hanging="360" w:left="720"/>
        <w:jc w:val="left"/>
        <w:rPr>
          <w:rFonts w:ascii="Arial" w:hAnsi="Arial" w:cs="Arial"/>
          <w:sz w:val="16"/>
          <w:szCs w:val="16"/>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lipsa aparentă a semnelor principale de viață: a respirației și bătăilor inimii;</w:t>
      </w:r>
    </w:p>
    <w:p>
      <w:pPr>
        <w:pStyle w:val="Normal"/>
        <w:keepLines w:val="true"/>
        <w:widowControl/>
        <w:spacing w:before="0" w:after="120"/>
        <w:ind w:hanging="360" w:left="720"/>
        <w:jc w:val="left"/>
        <w:rPr>
          <w:rFonts w:ascii="Arial" w:hAnsi="Arial" w:cs="Arial"/>
          <w:sz w:val="16"/>
          <w:szCs w:val="16"/>
          <w:lang w:val="ro-RO"/>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conjunctiva ochilor uscată și tulbure, pupila se îngustează și se aseamănă cu ochiul de pisică, apariția petelor și rigidității cadaverice.</w:t>
      </w:r>
    </w:p>
    <w:p>
      <w:pPr>
        <w:pStyle w:val="BodyText"/>
        <w:keepNext w:val="true"/>
        <w:widowControl/>
        <w:tabs>
          <w:tab w:val="clear" w:pos="851"/>
        </w:tabs>
        <w:spacing w:before="120" w:after="40"/>
        <w:ind w:hanging="0"/>
        <w:jc w:val="left"/>
        <w:rPr>
          <w:rFonts w:ascii="Arial" w:hAnsi="Arial" w:cs="Arial"/>
          <w:b/>
          <w:sz w:val="16"/>
          <w:szCs w:val="16"/>
          <w:lang w:val="pt-BR"/>
        </w:rPr>
      </w:pPr>
      <w:r>
        <w:rPr>
          <w:rStyle w:val="tpt1"/>
          <w:rFonts w:eastAsia="Arial" w:cs="Arial" w:ascii="Arial" w:hAnsi="Arial"/>
          <w:b/>
          <w:color w:val="auto"/>
          <w:spacing w:val="0"/>
          <w:w w:val="100"/>
          <w:sz w:val="20"/>
          <w:szCs w:val="20"/>
          <w:lang w:val="ro-RO"/>
        </w:rPr>
        <w:t>2. Care este semnificația culorilor de semnalizare?</w:t>
      </w:r>
    </w:p>
    <w:p>
      <w:pPr>
        <w:pStyle w:val="BodyText"/>
        <w:keepNext w:val="true"/>
        <w:keepLines w:val="true"/>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roșu – semnal de avertizare, albastru – semnal de interzicere;</w:t>
      </w:r>
    </w:p>
    <w:p>
      <w:pPr>
        <w:pStyle w:val="BodyText"/>
        <w:keepNext w:val="true"/>
        <w:keepLines w:val="true"/>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 xml:space="preserve">roșu – semnal de interzicere, galben – semnal de avertizare, albastru – semnal de obligație, verde – semnal de salvare sau prim ajutor;</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 xml:space="preserve">galben – semnal de interzicere, roșu – semnal de avertizare.</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3. Care sunt acțiunile salvatorului la constatarea unui accident?</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analiza situației, protejarea victimei, examinarea victimei;</w:t>
      </w:r>
    </w:p>
    <w:p>
      <w:pPr>
        <w:pStyle w:val="BodyText"/>
        <w:keepNext w:val="true"/>
        <w:keepLines w:val="true"/>
        <w:widowControl/>
        <w:spacing w:before="0" w:after="40"/>
        <w:ind w:hanging="360" w:left="720"/>
        <w:jc w:val="left"/>
        <w:rPr>
          <w:rStyle w:val="tpt1"/>
          <w:rFonts w:ascii="Arial" w:hAnsi="Arial" w:cs="Arial"/>
          <w:sz w:val="16"/>
          <w:szCs w:val="16"/>
          <w:lang w:val="it-IT"/>
        </w:rPr>
      </w:pPr>
      <w:r>
        <w:rPr>
          <w:rStyle w:val="tpt1"/>
          <w:rFonts w:eastAsia="Arial" w:cs="Arial" w:ascii="Arial" w:hAnsi="Arial"/>
          <w:b/>
          <w:color w:val="auto"/>
          <w:spacing w:val="0"/>
          <w:w w:val="100"/>
          <w:sz w:val="20"/>
          <w:szCs w:val="20"/>
          <w:lang w:val="ro-RO"/>
        </w:rPr>
        <w:t>b)</w:t>
        <w:tab/>
      </w:r>
      <w:r>
        <w:rPr>
          <w:rStyle w:val="tpt1"/>
          <w:rFonts w:eastAsia="Arial" w:cs="Arial" w:ascii="Arial" w:hAnsi="Arial"/>
          <w:color w:val="auto"/>
          <w:spacing w:val="0"/>
          <w:w w:val="100"/>
          <w:sz w:val="20"/>
          <w:szCs w:val="20"/>
          <w:lang w:val="ro-RO"/>
        </w:rPr>
        <w:t>acțiunea imediată fără a sta pe gânduri;</w:t>
      </w:r>
    </w:p>
    <w:p>
      <w:pPr>
        <w:pStyle w:val="BodyText"/>
        <w:keepLines w:val="true"/>
        <w:widowControl/>
        <w:spacing w:before="0" w:after="120"/>
        <w:ind w:hanging="360" w:left="720"/>
        <w:jc w:val="left"/>
        <w:rPr>
          <w:rStyle w:val="tpt1"/>
          <w:rFonts w:ascii="Arial" w:hAnsi="Arial" w:cs="Arial"/>
          <w:sz w:val="16"/>
          <w:szCs w:val="16"/>
          <w:lang w:val="it-IT"/>
        </w:rPr>
      </w:pPr>
      <w:r>
        <w:rPr>
          <w:rStyle w:val="tpt1"/>
          <w:rFonts w:eastAsia="Arial" w:cs="Arial" w:ascii="Arial" w:hAnsi="Arial"/>
          <w:b/>
          <w:color w:val="auto"/>
          <w:spacing w:val="0"/>
          <w:w w:val="100"/>
          <w:sz w:val="20"/>
          <w:szCs w:val="20"/>
          <w:lang w:val="ro-RO"/>
        </w:rPr>
        <w:t>c)</w:t>
        <w:tab/>
      </w:r>
      <w:r>
        <w:rPr>
          <w:rStyle w:val="tpt1"/>
          <w:rFonts w:eastAsia="Arial" w:cs="Arial" w:ascii="Arial" w:hAnsi="Arial"/>
          <w:color w:val="auto"/>
          <w:spacing w:val="0"/>
          <w:w w:val="100"/>
          <w:sz w:val="20"/>
          <w:szCs w:val="20"/>
          <w:lang w:val="ro-RO"/>
        </w:rPr>
        <w:t>transportul imediat indiferent de stare la cel mai apropiat punct medical.</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4. Între ce interval se consideră muncă de noapte?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între orele 00:00 – 07:00;</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între orele 22:00 – 06:00;</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între orele 21:00 – 06:00.</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5. Pentru prevenirea riscurilor determinate de efortul fizic, trebuie evitate: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pozițiile de muncă vicioase, mișcările extreme, mișcările bruște, mișcările repetitive;</w:t>
      </w:r>
    </w:p>
    <w:p>
      <w:pPr>
        <w:pStyle w:val="BodyText"/>
        <w:keepNext w:val="true"/>
        <w:keepLines w:val="true"/>
        <w:widowControl/>
        <w:spacing w:before="0" w:after="40"/>
        <w:ind w:hanging="360" w:left="720"/>
        <w:jc w:val="left"/>
        <w:rPr>
          <w:rFonts w:ascii="Arial" w:hAnsi="Arial" w:cs="Arial"/>
          <w:sz w:val="16"/>
          <w:szCs w:val="16"/>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activitățile de transport manual;</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activitățile care necesită statul în picioare.</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li1"/>
          <w:rFonts w:eastAsia="Arial" w:cs="Arial" w:ascii="Arial" w:hAnsi="Arial"/>
          <w:b/>
          <w:color w:val="auto"/>
          <w:spacing w:val="0"/>
          <w:w w:val="100"/>
          <w:sz w:val="20"/>
          <w:szCs w:val="20"/>
          <w:lang w:val="ro-RO"/>
        </w:rPr>
        <w:t>6. Când un lucrător a lipsit peste 30 de zile lucrătoare se face instruirea suplimentară?</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li1"/>
          <w:rFonts w:eastAsia="Arial" w:cs="Arial" w:ascii="Arial" w:hAnsi="Arial"/>
          <w:b/>
          <w:color w:val="auto"/>
          <w:spacing w:val="0"/>
          <w:w w:val="100"/>
          <w:sz w:val="20"/>
          <w:szCs w:val="20"/>
          <w:lang w:val="ro-RO"/>
        </w:rPr>
        <w:t>7. La reluarea activității după accident de muncă se face instruirea suplimentară?</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bCs/>
          <w:color w:val="auto"/>
          <w:spacing w:val="0"/>
          <w:w w:val="100"/>
          <w:sz w:val="20"/>
          <w:szCs w:val="20"/>
          <w:lang w:val="ro-RO"/>
        </w:rPr>
        <w:t>8. Executantul reprezintă</w:t>
      </w:r>
      <w:r>
        <w:rPr>
          <w:rFonts w:eastAsia="Arial" w:cs="Arial" w:ascii="Arial" w:hAnsi="Arial"/>
          <w:b/>
          <w:color w:val="auto"/>
          <w:spacing w:val="0"/>
          <w:w w:val="100"/>
          <w:sz w:val="20"/>
          <w:szCs w:val="20"/>
          <w:lang w:val="ro-RO"/>
        </w:rPr>
        <w:t>:</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instalații, utilaje, mașini, aparate, dispozitive, unelte;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omul implicat nemijlocit în executarea unei sarcini de muncă;</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totalitatea acțiunilor ce trebuie efectuate prin intermediul mijloacelor de producție.</w:t>
      </w:r>
    </w:p>
    <w:p>
      <w:pPr>
        <w:pStyle w:val="BodyText"/>
        <w:keepNext w:val="true"/>
        <w:widowControl/>
        <w:tabs>
          <w:tab w:val="clear" w:pos="851"/>
        </w:tabs>
        <w:spacing w:before="120" w:after="40"/>
        <w:ind w:hanging="0"/>
        <w:jc w:val="left"/>
        <w:rPr>
          <w:rStyle w:val="tal1"/>
          <w:rFonts w:ascii="Arial" w:hAnsi="Arial" w:cs="Arial"/>
          <w:b/>
          <w:sz w:val="16"/>
          <w:szCs w:val="16"/>
          <w:lang w:val="fr-FR"/>
        </w:rPr>
      </w:pPr>
      <w:r>
        <w:rPr>
          <w:rStyle w:val="tal1"/>
          <w:rFonts w:eastAsia="Arial" w:cs="Arial" w:ascii="Arial" w:hAnsi="Arial"/>
          <w:b/>
          <w:color w:val="auto"/>
          <w:spacing w:val="0"/>
          <w:w w:val="100"/>
          <w:sz w:val="20"/>
          <w:szCs w:val="20"/>
          <w:lang w:val="ro-RO"/>
        </w:rPr>
        <w:t>9. Instruirea lucrătorilor în domeniul securității și sănătății în muncă la nivelul unității se efectuează:</w:t>
      </w:r>
    </w:p>
    <w:p>
      <w:pPr>
        <w:pStyle w:val="BodyText"/>
        <w:keepNext w:val="true"/>
        <w:keepLines w:val="true"/>
        <w:widowControl/>
        <w:spacing w:before="0" w:after="40"/>
        <w:ind w:hanging="360" w:left="720"/>
        <w:jc w:val="left"/>
        <w:rPr>
          <w:rStyle w:val="tal1"/>
          <w:rFonts w:ascii="Arial" w:hAnsi="Arial" w:cs="Arial"/>
          <w:sz w:val="16"/>
          <w:szCs w:val="16"/>
          <w:lang w:val="pt-BR"/>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 xml:space="preserve">în afara orelor de program </w:t>
      </w:r>
      <w:r>
        <w:rPr>
          <w:rFonts w:eastAsia="Arial" w:cs="Arial" w:ascii="Arial" w:hAnsi="Arial"/>
          <w:color w:val="auto"/>
          <w:spacing w:val="0"/>
          <w:w w:val="100"/>
          <w:sz w:val="20"/>
          <w:szCs w:val="20"/>
          <w:lang w:val="ro-RO"/>
        </w:rPr>
        <w:t xml:space="preserve">și </w:t>
      </w:r>
      <w:r>
        <w:rPr>
          <w:rStyle w:val="tal1"/>
          <w:rFonts w:eastAsia="Arial" w:cs="Arial" w:ascii="Arial" w:hAnsi="Arial"/>
          <w:color w:val="auto"/>
          <w:spacing w:val="0"/>
          <w:w w:val="100"/>
          <w:sz w:val="20"/>
          <w:szCs w:val="20"/>
          <w:lang w:val="ro-RO"/>
        </w:rPr>
        <w:t>este considerată timp de muncă;</w:t>
      </w:r>
    </w:p>
    <w:p>
      <w:pPr>
        <w:pStyle w:val="BodyText"/>
        <w:keepNext w:val="true"/>
        <w:keepLines w:val="true"/>
        <w:widowControl/>
        <w:spacing w:before="0" w:after="40"/>
        <w:ind w:hanging="360" w:left="720"/>
        <w:jc w:val="left"/>
        <w:rPr>
          <w:rStyle w:val="tal1"/>
          <w:rFonts w:ascii="Arial" w:hAnsi="Arial" w:cs="Arial"/>
          <w:sz w:val="16"/>
          <w:szCs w:val="16"/>
          <w:lang w:val="fr-FR"/>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la începutul programului de lucru și nu este considerată timp de muncă;</w:t>
      </w:r>
    </w:p>
    <w:p>
      <w:pPr>
        <w:pStyle w:val="BodyText"/>
        <w:keepLines w:val="true"/>
        <w:widowControl/>
        <w:spacing w:before="0" w:after="120"/>
        <w:ind w:hanging="360" w:left="720"/>
        <w:jc w:val="left"/>
        <w:rPr>
          <w:rStyle w:val="tal1"/>
          <w:rFonts w:ascii="Arial" w:hAnsi="Arial" w:cs="Arial"/>
          <w:sz w:val="16"/>
          <w:szCs w:val="16"/>
          <w:lang w:val="fr-FR"/>
        </w:rPr>
      </w:pPr>
      <w:r>
        <w:rPr>
          <w:rStyle w:val="tal1"/>
          <w:rFonts w:eastAsia="Arial" w:cs="Arial" w:ascii="Arial" w:hAnsi="Arial"/>
          <w:b/>
          <w:color w:val="auto"/>
          <w:spacing w:val="0"/>
          <w:w w:val="100"/>
          <w:sz w:val="20"/>
          <w:szCs w:val="20"/>
          <w:lang w:val="ro-RO"/>
        </w:rPr>
        <w:t>c)</w:t>
        <w:tab/>
      </w:r>
      <w:r>
        <w:rPr>
          <w:rStyle w:val="tal1"/>
          <w:rFonts w:eastAsia="Arial" w:cs="Arial" w:ascii="Arial" w:hAnsi="Arial"/>
          <w:color w:val="auto"/>
          <w:spacing w:val="0"/>
          <w:w w:val="100"/>
          <w:sz w:val="20"/>
          <w:szCs w:val="20"/>
          <w:lang w:val="ro-RO"/>
        </w:rPr>
        <w:t>în timpul programului de lucru</w:t>
      </w:r>
      <w:r>
        <w:rPr>
          <w:rFonts w:eastAsia="Arial" w:cs="Arial" w:ascii="Arial" w:hAnsi="Arial"/>
          <w:color w:val="auto"/>
          <w:spacing w:val="0"/>
          <w:w w:val="100"/>
          <w:sz w:val="20"/>
          <w:szCs w:val="20"/>
          <w:lang w:val="ro-RO"/>
        </w:rPr>
        <w:t xml:space="preserve"> și </w:t>
      </w:r>
      <w:r>
        <w:rPr>
          <w:rStyle w:val="tal1"/>
          <w:rFonts w:eastAsia="Arial" w:cs="Arial" w:ascii="Arial" w:hAnsi="Arial"/>
          <w:color w:val="auto"/>
          <w:spacing w:val="0"/>
          <w:w w:val="100"/>
          <w:sz w:val="20"/>
          <w:szCs w:val="20"/>
          <w:lang w:val="ro-RO"/>
        </w:rPr>
        <w:t>este considerată timp de muncă.</w:t>
      </w:r>
    </w:p>
    <w:p>
      <w:pPr>
        <w:pStyle w:val="BodyText"/>
        <w:keepNext w:val="true"/>
        <w:widowControl/>
        <w:tabs>
          <w:tab w:val="clear" w:pos="851"/>
        </w:tabs>
        <w:spacing w:before="120" w:after="40"/>
        <w:ind w:hanging="0"/>
        <w:jc w:val="left"/>
        <w:rPr>
          <w:rStyle w:val="tal1"/>
          <w:rFonts w:ascii="Arial" w:hAnsi="Arial" w:cs="Arial"/>
          <w:b/>
          <w:sz w:val="16"/>
          <w:szCs w:val="16"/>
          <w:lang w:val="fr-FR"/>
        </w:rPr>
      </w:pPr>
      <w:r>
        <w:rPr>
          <w:rStyle w:val="tal1"/>
          <w:rFonts w:eastAsia="Arial" w:cs="Arial" w:ascii="Arial" w:hAnsi="Arial"/>
          <w:b/>
          <w:color w:val="auto"/>
          <w:spacing w:val="0"/>
          <w:w w:val="100"/>
          <w:sz w:val="20"/>
          <w:szCs w:val="20"/>
          <w:lang w:val="ro-RO"/>
        </w:rPr>
        <w:t xml:space="preserve">10. </w:t>
      </w:r>
      <w:r>
        <w:rPr>
          <w:rFonts w:eastAsia="Arial" w:cs="Arial" w:ascii="Arial" w:hAnsi="Arial"/>
          <w:b/>
          <w:color w:val="auto"/>
          <w:spacing w:val="0"/>
          <w:w w:val="100"/>
          <w:sz w:val="20"/>
          <w:szCs w:val="20"/>
          <w:lang w:val="ro-RO"/>
        </w:rPr>
        <w:t>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BodyText"/>
        <w:keepNext w:val="true"/>
        <w:keepLines w:val="true"/>
        <w:widowControl/>
        <w:spacing w:before="0" w:after="40"/>
        <w:ind w:hanging="360" w:left="720"/>
        <w:jc w:val="left"/>
        <w:rPr>
          <w:rStyle w:val="tal1"/>
          <w:rFonts w:ascii="Arial" w:hAnsi="Arial" w:cs="Arial"/>
          <w:sz w:val="16"/>
          <w:szCs w:val="16"/>
          <w:lang w:val="it-IT"/>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Style w:val="tal1"/>
          <w:rFonts w:ascii="Arial" w:hAnsi="Arial" w:cs="Arial"/>
          <w:sz w:val="16"/>
          <w:szCs w:val="16"/>
          <w:lang w:val="it-IT"/>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al1"/>
          <w:rFonts w:eastAsia="Arial" w:cs="Arial" w:ascii="Arial" w:hAnsi="Arial"/>
          <w:b/>
          <w:color w:val="auto"/>
          <w:spacing w:val="0"/>
          <w:w w:val="100"/>
          <w:sz w:val="20"/>
          <w:szCs w:val="20"/>
          <w:lang w:val="ro-RO"/>
        </w:rPr>
        <w:t>11. Având în vedere că deplasarea pe c</w:t>
      </w:r>
      <w:r>
        <w:rPr>
          <w:rFonts w:eastAsia="Arial" w:cs="Arial" w:ascii="Arial" w:hAnsi="Arial"/>
          <w:b/>
          <w:color w:val="auto"/>
          <w:spacing w:val="0"/>
          <w:w w:val="100"/>
          <w:sz w:val="20"/>
          <w:szCs w:val="20"/>
          <w:lang w:val="ro-RO"/>
        </w:rPr>
        <w:t>ăile de circulație trebuie să se desfășoare în deplină siguranță, acestea trebuie să fie menținute în permanență libere, curate, asigurate împotriva pericolului de alunecare și împiedicare?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Style w:val="tal1"/>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pacing w:val="-1"/>
          <w:sz w:val="16"/>
          <w:szCs w:val="16"/>
          <w:lang w:val="ro-RO"/>
        </w:rPr>
      </w:pPr>
      <w:r>
        <w:rPr>
          <w:rStyle w:val="tal1"/>
          <w:rFonts w:eastAsia="Arial" w:cs="Arial" w:ascii="Arial" w:hAnsi="Arial"/>
          <w:b/>
          <w:color w:val="auto"/>
          <w:spacing w:val="0"/>
          <w:w w:val="100"/>
          <w:sz w:val="20"/>
          <w:szCs w:val="20"/>
          <w:lang w:val="ro-RO"/>
        </w:rPr>
        <w:t>12.</w:t>
      </w:r>
      <w:r>
        <w:rPr>
          <w:rStyle w:val="tal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Orice intervenție asupra instalațiilor </w:t>
      </w:r>
      <w:r>
        <w:rPr>
          <w:rFonts w:eastAsia="Arial" w:cs="Arial" w:ascii="Arial" w:hAnsi="Arial"/>
          <w:b/>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color w:val="auto"/>
          <w:spacing w:val="0"/>
          <w:w w:val="100"/>
          <w:sz w:val="20"/>
          <w:szCs w:val="20"/>
          <w:lang w:val="ro-RO"/>
        </w:rPr>
        <w:t>numai de către electricieni instruiți și autorizați?</w:t>
      </w:r>
    </w:p>
    <w:p>
      <w:pPr>
        <w:pStyle w:val="BodyText"/>
        <w:keepNext w:val="true"/>
        <w:keepLines w:val="true"/>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Style w:val="tal1"/>
          <w:rFonts w:ascii="Arial" w:hAnsi="Arial" w:cs="Arial"/>
          <w:b/>
          <w:sz w:val="16"/>
          <w:szCs w:val="16"/>
          <w:lang w:val="ro-RO"/>
        </w:rPr>
      </w:pPr>
      <w:r>
        <w:rPr>
          <w:rStyle w:val="tal1"/>
          <w:rFonts w:eastAsia="Arial" w:cs="Arial" w:ascii="Arial" w:hAnsi="Arial"/>
          <w:b/>
          <w:color w:val="auto"/>
          <w:spacing w:val="0"/>
          <w:w w:val="100"/>
          <w:sz w:val="20"/>
          <w:szCs w:val="20"/>
          <w:lang w:val="ro-RO"/>
        </w:rPr>
        <w:t xml:space="preserve">13. Ce veți face când primiți o sarcină de muncă care constă în utilizarea unui mijloc de producție (echipament de muncă) nou pentru dumneavoastră față de care nu cunoașteți amănunte cu privire la modul de utilizare? (mai multe variante corecte)</w:t>
      </w:r>
    </w:p>
    <w:p>
      <w:pPr>
        <w:pStyle w:val="BodyText"/>
        <w:keepNext w:val="true"/>
        <w:keepLines w:val="true"/>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Angajatorul sau șeful locului de muncă îmi va furniza informațiile cu privire la măsurile de securitate în muncă pe care trebuie să le iau și cartea tehnică sau instrucțiunile de utilizare ale echipamentului de muncă, instrucțiuni pe care mi le voi însuși;</w:t>
      </w:r>
    </w:p>
    <w:p>
      <w:pPr>
        <w:pStyle w:val="BodyText"/>
        <w:keepNext w:val="true"/>
        <w:keepLines w:val="true"/>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Încerc să utilizez echipamentul așa cum cred eu;</w:t>
      </w:r>
    </w:p>
    <w:p>
      <w:pPr>
        <w:pStyle w:val="BodyText"/>
        <w:keepLines w:val="true"/>
        <w:widowControl/>
        <w:spacing w:before="0" w:after="12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c)</w:t>
        <w:tab/>
      </w:r>
      <w:r>
        <w:rPr>
          <w:rStyle w:val="tal1"/>
          <w:rFonts w:eastAsia="Arial" w:cs="Arial" w:ascii="Arial" w:hAnsi="Arial"/>
          <w:color w:val="auto"/>
          <w:spacing w:val="0"/>
          <w:w w:val="100"/>
          <w:sz w:val="20"/>
          <w:szCs w:val="20"/>
          <w:lang w:val="ro-RO"/>
        </w:rPr>
        <w:t>Refuz să utilizez echipamentul până primesc toate informațiile de care am nevoie cu privire la modul de utilizare al acestuia și în cazul în care nu primesc nicio informație solicit să mi se ofere toate informațiile de care am nevoie și pe care nu le cunosc.</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14. Transportul de către o singură persoană se poate face în cazuri simple, fără leziuni importante (în special fără fracturi) și se realizează prin mai multe tehnici. Care sunt acestea?</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transportul prin sprijinirea accidentatului;</w:t>
      </w:r>
    </w:p>
    <w:p>
      <w:pPr>
        <w:pStyle w:val="BodyText"/>
        <w:keepNext w:val="true"/>
        <w:keepLines w:val="true"/>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transportul pe brațele salvatorului;</w:t>
      </w:r>
    </w:p>
    <w:p>
      <w:pPr>
        <w:pStyle w:val="BodyText"/>
        <w:keepLines w:val="true"/>
        <w:widowControl/>
        <w:spacing w:before="0" w:after="40"/>
        <w:ind w:hanging="360" w:left="720"/>
        <w:jc w:val="left"/>
        <w:rPr>
          <w:rFonts w:ascii="Arial" w:hAnsi="Arial" w:cs="Arial"/>
          <w:sz w:val="16"/>
          <w:szCs w:val="16"/>
          <w:lang w:val="it-IT"/>
        </w:rPr>
      </w:pPr>
      <w:r>
        <w:rPr>
          <w:rStyle w:val="tal1"/>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transportul pe spatele salvatorului;</w:t>
      </w:r>
    </w:p>
    <w:p>
      <w:pPr>
        <w:pStyle w:val="BodyText"/>
        <w:keepNext w:val="true"/>
        <w:keepLines w:val="true"/>
        <w:widowControl/>
        <w:spacing w:before="0" w:after="12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transportul pe umerii salvatorului.</w:t>
      </w:r>
    </w:p>
    <w:tbl>
      <w:tblPr>
        <w:tblW w:w="5000" w:type="pct"/>
        <w:jc w:val="left"/>
        <w:tblInd w:w="55" w:type="dxa"/>
        <w:tblLayout w:type="fixed"/>
        <w:tblCellMar>
          <w:top w:w="220" w:type="dxa"/>
          <w:left w:w="55" w:type="dxa"/>
          <w:bottom w:w="220" w:type="dxa"/>
          <w:right w:w="55" w:type="dxa"/>
        </w:tblCellMar>
      </w:tblPr>
      <w:tblGrid>
        <w:gridCol w:w="2432"/>
        <w:gridCol w:w="2432"/>
        <w:gridCol w:w="2432"/>
        <w:gridCol w:w="2059"/>
      </w:tblGrid>
      <w:tr>
        <w:trPr/>
        <w:tc>
          <w:tcPr>
            <w:tcW w:w="2432"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Nume și prenume:</w:t>
            </w:r>
          </w:p>
        </w:tc>
        <w:tc>
          <w:tcPr>
            <w:tcW w:w="243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43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Data testării:</w:t>
            </w:r>
          </w:p>
        </w:tc>
        <w:tc>
          <w:tcPr>
            <w:tcW w:w="205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2432"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Semnătura persoanei testate:</w:t>
            </w:r>
          </w:p>
        </w:tc>
        <w:tc>
          <w:tcPr>
            <w:tcW w:w="243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43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Semnătura examinatorului:</w:t>
            </w:r>
          </w:p>
        </w:tc>
        <w:tc>
          <w:tcPr>
            <w:tcW w:w="205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243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Rezultatul testării:</w:t>
            </w:r>
          </w:p>
        </w:tc>
        <w:tc>
          <w:tcPr>
            <w:tcW w:w="6923" w:type="dxa"/>
            <w:gridSpan w:val="3"/>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Admis / Respins</w:t>
            </w:r>
          </w:p>
        </w:tc>
      </w:tr>
    </w:tbl>
    <w:p>
      <w:pPr>
        <w:pStyle w:val="Normal"/>
        <w:keepNext w:val="true"/>
        <w:widowControl/>
        <w:spacing w:before="0" w:after="120"/>
        <w:ind w:hanging="0"/>
        <w:jc w:val="left"/>
        <w:rPr>
          <w:rFonts w:ascii="Arial" w:hAnsi="Arial" w:cs="Arial"/>
          <w:color w:val="FF0000"/>
          <w:sz w:val="8"/>
          <w:szCs w:val="18"/>
        </w:rPr>
      </w:pPr>
      <w:r>
        <w:rPr>
          <w:rFonts w:eastAsia="Arial" w:cs="Arial" w:ascii="Arial" w:hAnsi="Arial"/>
          <w:color w:val="auto"/>
          <w:spacing w:val="0"/>
          <w:w w:val="100"/>
          <w:sz w:val="20"/>
          <w:szCs w:val="20"/>
          <w:lang w:val="ro-RO"/>
        </w:rPr>
      </w:r>
    </w:p>
    <w:tbl>
      <w:tblPr>
        <w:tblW w:w="5000" w:type="pct"/>
        <w:jc w:val="left"/>
        <w:tblInd w:w="55" w:type="dxa"/>
        <w:tblLayout w:type="fixed"/>
        <w:tblCellMar>
          <w:top w:w="55" w:type="dxa"/>
          <w:left w:w="55" w:type="dxa"/>
          <w:bottom w:w="55" w:type="dxa"/>
          <w:right w:w="55" w:type="dxa"/>
        </w:tblCellMar>
      </w:tblPr>
      <w:tblGrid>
        <w:gridCol w:w="1871"/>
        <w:gridCol w:w="486"/>
        <w:gridCol w:w="486"/>
        <w:gridCol w:w="487"/>
        <w:gridCol w:w="486"/>
        <w:gridCol w:w="487"/>
        <w:gridCol w:w="486"/>
        <w:gridCol w:w="487"/>
        <w:gridCol w:w="486"/>
        <w:gridCol w:w="487"/>
        <w:gridCol w:w="486"/>
        <w:gridCol w:w="487"/>
        <w:gridCol w:w="486"/>
        <w:gridCol w:w="655"/>
        <w:gridCol w:w="992"/>
      </w:tblGrid>
      <w:tr>
        <w:trPr>
          <w:tblHeader w:val="true"/>
        </w:trPr>
        <w:tc>
          <w:tcPr>
            <w:tcW w:w="18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Întrebarea</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2</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3</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4</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5</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6</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7</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8</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9</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10</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11</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12</w:t>
            </w:r>
          </w:p>
        </w:tc>
        <w:tc>
          <w:tcPr>
            <w:tcW w:w="655"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13</w:t>
            </w:r>
          </w:p>
        </w:tc>
        <w:tc>
          <w:tcPr>
            <w:tcW w:w="99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14</w:t>
            </w:r>
          </w:p>
        </w:tc>
      </w:tr>
      <w:tr>
        <w:trPr/>
        <w:tc>
          <w:tcPr>
            <w:tcW w:w="1871"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Răspunsul</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655"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992" w:type="dxa"/>
            <w:tcBorders>
              <w:left w:val="single" w:sz="4" w:space="0" w:color="000000"/>
              <w:bottom w:val="single" w:sz="4" w:space="0" w:color="000000"/>
              <w:right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r>
    </w:tbl>
    <w:p>
      <w:pPr>
        <w:pStyle w:val="Normal"/>
        <w:keepNext w:val="false"/>
        <w:widowControl/>
        <w:spacing w:before="120" w:after="0"/>
        <w:ind w:hanging="0"/>
        <w:jc w:val="center"/>
        <w:rPr>
          <w:rFonts w:ascii="Arial" w:hAnsi="Arial" w:cs="Arial"/>
          <w:b/>
          <w:bCs/>
          <w:sz w:val="16"/>
          <w:szCs w:val="16"/>
          <w:lang w:val="it-IT"/>
        </w:rPr>
      </w:pPr>
      <w:r>
        <w:br w:type="page"/>
      </w:r>
      <w:r>
        <w:rPr>
          <w:rFonts w:eastAsia="Arial" w:cs="Arial" w:ascii="Arial" w:hAnsi="Arial"/>
          <w:b/>
          <w:bCs/>
          <w:color w:val="auto"/>
          <w:spacing w:val="0"/>
          <w:w w:val="100"/>
          <w:sz w:val="24"/>
          <w:szCs w:val="20"/>
          <w:lang w:val="ro-RO"/>
        </w:rPr>
        <w:t>TESTARE DE VERIFICARE A CUNOȘTINȚELOR PRIVIND SECURITATEA ȘI SĂNĂTATEA ÎN MUNCĂ (PERIODIC)</w:t>
      </w:r>
    </w:p>
    <w:p>
      <w:pPr>
        <w:pStyle w:val="BodyText"/>
        <w:keepNext w:val="true"/>
        <w:widowControl/>
        <w:tabs>
          <w:tab w:val="clear" w:pos="851"/>
        </w:tabs>
        <w:spacing w:before="120" w:after="40"/>
        <w:ind w:hanging="0"/>
        <w:jc w:val="left"/>
        <w:rPr>
          <w:rFonts w:ascii="Arial" w:hAnsi="Arial" w:cs="Arial"/>
          <w:b/>
          <w:sz w:val="16"/>
          <w:szCs w:val="16"/>
        </w:rPr>
      </w:pPr>
      <w:r>
        <w:rPr>
          <w:rFonts w:eastAsia="Arial" w:cs="Arial" w:ascii="Arial" w:hAnsi="Arial"/>
          <w:b/>
          <w:color w:val="auto"/>
          <w:spacing w:val="0"/>
          <w:w w:val="100"/>
          <w:sz w:val="20"/>
          <w:szCs w:val="20"/>
          <w:lang w:val="ro-RO"/>
        </w:rPr>
        <w:t>1. Care sunt semnele care indică decesul?</w:t>
      </w:r>
    </w:p>
    <w:p>
      <w:pPr>
        <w:pStyle w:val="Normal"/>
        <w:keepNext w:val="true"/>
        <w:keepLines w:val="true"/>
        <w:widowControl/>
        <w:spacing w:before="0" w:after="40"/>
        <w:ind w:hanging="360" w:left="720"/>
        <w:jc w:val="left"/>
        <w:rPr>
          <w:rFonts w:ascii="Arial" w:hAnsi="Arial" w:cs="Arial"/>
          <w:sz w:val="16"/>
          <w:szCs w:val="16"/>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lipsa stimulilor la semnalele auditive;</w:t>
      </w:r>
    </w:p>
    <w:p>
      <w:pPr>
        <w:pStyle w:val="Normal"/>
        <w:keepNext w:val="true"/>
        <w:keepLines w:val="true"/>
        <w:widowControl/>
        <w:spacing w:before="0" w:after="40"/>
        <w:ind w:hanging="360" w:left="720"/>
        <w:jc w:val="left"/>
        <w:rPr>
          <w:rFonts w:ascii="Arial" w:hAnsi="Arial" w:cs="Arial"/>
          <w:sz w:val="16"/>
          <w:szCs w:val="16"/>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lipsa aparentă a semnelor principale de viață: a respirației și bătăilor inimii;</w:t>
      </w:r>
    </w:p>
    <w:p>
      <w:pPr>
        <w:pStyle w:val="Normal"/>
        <w:keepLines w:val="true"/>
        <w:widowControl/>
        <w:spacing w:before="0" w:after="120"/>
        <w:ind w:hanging="360" w:left="720"/>
        <w:jc w:val="left"/>
        <w:rPr>
          <w:rFonts w:ascii="Arial" w:hAnsi="Arial" w:cs="Arial"/>
          <w:sz w:val="16"/>
          <w:szCs w:val="16"/>
          <w:lang w:val="ro-RO"/>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conjunctiva ochilor uscată și tulbure, pupila se îngustează și se aseamănă cu ochiul de pisică, apariția petelor și rigidității cadaverice.</w:t>
      </w:r>
    </w:p>
    <w:p>
      <w:pPr>
        <w:pStyle w:val="BodyText"/>
        <w:keepNext w:val="true"/>
        <w:widowControl/>
        <w:tabs>
          <w:tab w:val="clear" w:pos="851"/>
        </w:tabs>
        <w:spacing w:before="120" w:after="40"/>
        <w:ind w:hanging="0"/>
        <w:jc w:val="left"/>
        <w:rPr>
          <w:rFonts w:ascii="Arial" w:hAnsi="Arial" w:cs="Arial"/>
          <w:b/>
          <w:sz w:val="16"/>
          <w:szCs w:val="16"/>
          <w:lang w:val="pt-BR"/>
        </w:rPr>
      </w:pPr>
      <w:r>
        <w:rPr>
          <w:rStyle w:val="tpt1"/>
          <w:rFonts w:eastAsia="Arial" w:cs="Arial" w:ascii="Arial" w:hAnsi="Arial"/>
          <w:b/>
          <w:color w:val="auto"/>
          <w:spacing w:val="0"/>
          <w:w w:val="100"/>
          <w:sz w:val="20"/>
          <w:szCs w:val="20"/>
          <w:lang w:val="ro-RO"/>
        </w:rPr>
        <w:t>2. Care este semnificația culorilor de semnalizare?</w:t>
      </w:r>
    </w:p>
    <w:p>
      <w:pPr>
        <w:pStyle w:val="BodyText"/>
        <w:keepNext w:val="true"/>
        <w:keepLines w:val="true"/>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roșu – semnal de avertizare, albastru – semnal de interzicere;</w:t>
      </w:r>
    </w:p>
    <w:p>
      <w:pPr>
        <w:pStyle w:val="BodyText"/>
        <w:keepNext w:val="true"/>
        <w:keepLines w:val="true"/>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 xml:space="preserve">roșu – semnal de interzicere, galben – semnal de avertizare, albastru – semnal de obligație, verde – semnal de salvare sau prim ajutor;</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 xml:space="preserve">galben – semnal de interzicere, roșu – semnal de avertizare.</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3. Care sunt acțiunile salvatorului la constatarea unui accident?</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analiza situației, protejarea victimei, examinarea victimei;</w:t>
      </w:r>
    </w:p>
    <w:p>
      <w:pPr>
        <w:pStyle w:val="BodyText"/>
        <w:keepNext w:val="true"/>
        <w:keepLines w:val="true"/>
        <w:widowControl/>
        <w:spacing w:before="0" w:after="40"/>
        <w:ind w:hanging="360" w:left="720"/>
        <w:jc w:val="left"/>
        <w:rPr>
          <w:rStyle w:val="tpt1"/>
          <w:rFonts w:ascii="Arial" w:hAnsi="Arial" w:cs="Arial"/>
          <w:sz w:val="16"/>
          <w:szCs w:val="16"/>
          <w:lang w:val="it-IT"/>
        </w:rPr>
      </w:pPr>
      <w:r>
        <w:rPr>
          <w:rStyle w:val="tpt1"/>
          <w:rFonts w:eastAsia="Arial" w:cs="Arial" w:ascii="Arial" w:hAnsi="Arial"/>
          <w:b/>
          <w:color w:val="auto"/>
          <w:spacing w:val="0"/>
          <w:w w:val="100"/>
          <w:sz w:val="20"/>
          <w:szCs w:val="20"/>
          <w:lang w:val="ro-RO"/>
        </w:rPr>
        <w:t>b)</w:t>
        <w:tab/>
      </w:r>
      <w:r>
        <w:rPr>
          <w:rStyle w:val="tpt1"/>
          <w:rFonts w:eastAsia="Arial" w:cs="Arial" w:ascii="Arial" w:hAnsi="Arial"/>
          <w:color w:val="auto"/>
          <w:spacing w:val="0"/>
          <w:w w:val="100"/>
          <w:sz w:val="20"/>
          <w:szCs w:val="20"/>
          <w:lang w:val="ro-RO"/>
        </w:rPr>
        <w:t>acțiunea imediată fără a sta pe gânduri;</w:t>
      </w:r>
    </w:p>
    <w:p>
      <w:pPr>
        <w:pStyle w:val="BodyText"/>
        <w:keepLines w:val="true"/>
        <w:widowControl/>
        <w:spacing w:before="0" w:after="120"/>
        <w:ind w:hanging="360" w:left="720"/>
        <w:jc w:val="left"/>
        <w:rPr>
          <w:rStyle w:val="tpt1"/>
          <w:rFonts w:ascii="Arial" w:hAnsi="Arial" w:cs="Arial"/>
          <w:sz w:val="16"/>
          <w:szCs w:val="16"/>
          <w:lang w:val="it-IT"/>
        </w:rPr>
      </w:pPr>
      <w:r>
        <w:rPr>
          <w:rStyle w:val="tpt1"/>
          <w:rFonts w:eastAsia="Arial" w:cs="Arial" w:ascii="Arial" w:hAnsi="Arial"/>
          <w:b/>
          <w:color w:val="auto"/>
          <w:spacing w:val="0"/>
          <w:w w:val="100"/>
          <w:sz w:val="20"/>
          <w:szCs w:val="20"/>
          <w:lang w:val="ro-RO"/>
        </w:rPr>
        <w:t>c)</w:t>
        <w:tab/>
      </w:r>
      <w:r>
        <w:rPr>
          <w:rStyle w:val="tpt1"/>
          <w:rFonts w:eastAsia="Arial" w:cs="Arial" w:ascii="Arial" w:hAnsi="Arial"/>
          <w:color w:val="auto"/>
          <w:spacing w:val="0"/>
          <w:w w:val="100"/>
          <w:sz w:val="20"/>
          <w:szCs w:val="20"/>
          <w:lang w:val="ro-RO"/>
        </w:rPr>
        <w:t>transportul imediat indiferent de stare la cel mai apropiat punct medical.</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4. Între ce interval se consideră muncă de noapte?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între orele 00:00 – 07:00;</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între orele 22:00 – 06:00;</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între orele 21:00 – 06:00.</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5. Pentru prevenirea riscurilor determinate de efortul fizic, trebuie evitate: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pozițiile de muncă vicioase, mișcările extreme, mișcările bruște, mișcările repetitive;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activitățile de transport manual;</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activitățile care necesită statul în picioare.</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li1"/>
          <w:rFonts w:eastAsia="Arial" w:cs="Arial" w:ascii="Arial" w:hAnsi="Arial"/>
          <w:b/>
          <w:color w:val="auto"/>
          <w:spacing w:val="0"/>
          <w:w w:val="100"/>
          <w:sz w:val="20"/>
          <w:szCs w:val="20"/>
          <w:lang w:val="ro-RO"/>
        </w:rPr>
        <w:t>6. Când un lucrător a lipsit peste 30 de zile lucrătoare se face instruirea suplimentară?</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li1"/>
          <w:rFonts w:eastAsia="Arial" w:cs="Arial" w:ascii="Arial" w:hAnsi="Arial"/>
          <w:b/>
          <w:color w:val="auto"/>
          <w:spacing w:val="0"/>
          <w:w w:val="100"/>
          <w:sz w:val="20"/>
          <w:szCs w:val="20"/>
          <w:lang w:val="ro-RO"/>
        </w:rPr>
        <w:t>7. La reluarea activității după accident de muncă se face instruirea suplimentară?</w:t>
      </w:r>
    </w:p>
    <w:p>
      <w:pPr>
        <w:pStyle w:val="BodyText"/>
        <w:keepNext w:val="true"/>
        <w:keepLines w:val="true"/>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pt-BR"/>
        </w:rPr>
      </w:pPr>
      <w:r>
        <w:rPr>
          <w:rFonts w:eastAsia="Arial" w:cs="Arial" w:ascii="Arial" w:hAnsi="Arial"/>
          <w:b/>
          <w:bCs/>
          <w:color w:val="auto"/>
          <w:spacing w:val="0"/>
          <w:w w:val="100"/>
          <w:sz w:val="20"/>
          <w:szCs w:val="20"/>
          <w:lang w:val="ro-RO"/>
        </w:rPr>
        <w:t>8. Executantul reprezintă</w:t>
      </w:r>
      <w:r>
        <w:rPr>
          <w:rFonts w:eastAsia="Arial" w:cs="Arial" w:ascii="Arial" w:hAnsi="Arial"/>
          <w:b/>
          <w:color w:val="auto"/>
          <w:spacing w:val="0"/>
          <w:w w:val="100"/>
          <w:sz w:val="20"/>
          <w:szCs w:val="20"/>
          <w:lang w:val="ro-RO"/>
        </w:rPr>
        <w:t>:</w:t>
      </w:r>
    </w:p>
    <w:p>
      <w:pPr>
        <w:pStyle w:val="BodyText"/>
        <w:keepNext w:val="true"/>
        <w:keepLines w:val="true"/>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instalații, utilaje, mașini, aparate, dispozitive, unelte;</w:t>
      </w:r>
    </w:p>
    <w:p>
      <w:pPr>
        <w:pStyle w:val="BodyText"/>
        <w:keepNext w:val="true"/>
        <w:keepLines w:val="true"/>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omul implicat nemijlocit în executarea unei sarcini de muncă;</w:t>
      </w:r>
    </w:p>
    <w:p>
      <w:pPr>
        <w:pStyle w:val="BodyText"/>
        <w:keepLines w:val="true"/>
        <w:widowControl/>
        <w:spacing w:before="0" w:after="12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totalitatea acțiunilor ce trebuie efectuate prin intermediul mijloacelor de producție.</w:t>
      </w:r>
    </w:p>
    <w:p>
      <w:pPr>
        <w:pStyle w:val="BodyText"/>
        <w:keepNext w:val="true"/>
        <w:widowControl/>
        <w:tabs>
          <w:tab w:val="clear" w:pos="851"/>
        </w:tabs>
        <w:spacing w:before="120" w:after="40"/>
        <w:ind w:hanging="0"/>
        <w:jc w:val="left"/>
        <w:rPr>
          <w:rStyle w:val="tal1"/>
          <w:rFonts w:ascii="Arial" w:hAnsi="Arial" w:cs="Arial"/>
          <w:b/>
          <w:sz w:val="16"/>
          <w:szCs w:val="16"/>
          <w:lang w:val="it-IT"/>
        </w:rPr>
      </w:pPr>
      <w:r>
        <w:rPr>
          <w:rStyle w:val="tal1"/>
          <w:rFonts w:eastAsia="Arial" w:cs="Arial" w:ascii="Arial" w:hAnsi="Arial"/>
          <w:b/>
          <w:color w:val="auto"/>
          <w:spacing w:val="0"/>
          <w:w w:val="100"/>
          <w:sz w:val="20"/>
          <w:szCs w:val="20"/>
          <w:lang w:val="ro-RO"/>
        </w:rPr>
        <w:t>9. Instruirea lucrătorilor în domeniul securității și sănătății în muncă la nivelul unității se efectuează:</w:t>
      </w:r>
    </w:p>
    <w:p>
      <w:pPr>
        <w:pStyle w:val="BodyText"/>
        <w:keepNext w:val="true"/>
        <w:keepLines w:val="true"/>
        <w:widowControl/>
        <w:spacing w:before="0" w:after="40"/>
        <w:ind w:hanging="360" w:left="720"/>
        <w:jc w:val="left"/>
        <w:rPr>
          <w:rStyle w:val="tal1"/>
          <w:rFonts w:ascii="Arial" w:hAnsi="Arial" w:cs="Arial"/>
          <w:sz w:val="16"/>
          <w:szCs w:val="16"/>
          <w:lang w:val="pt-BR"/>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 xml:space="preserve">în afara orelor de program </w:t>
      </w:r>
      <w:r>
        <w:rPr>
          <w:rFonts w:eastAsia="Arial" w:cs="Arial" w:ascii="Arial" w:hAnsi="Arial"/>
          <w:color w:val="auto"/>
          <w:spacing w:val="0"/>
          <w:w w:val="100"/>
          <w:sz w:val="20"/>
          <w:szCs w:val="20"/>
          <w:lang w:val="ro-RO"/>
        </w:rPr>
        <w:t xml:space="preserve">și </w:t>
      </w:r>
      <w:r>
        <w:rPr>
          <w:rStyle w:val="tal1"/>
          <w:rFonts w:eastAsia="Arial" w:cs="Arial" w:ascii="Arial" w:hAnsi="Arial"/>
          <w:color w:val="auto"/>
          <w:spacing w:val="0"/>
          <w:w w:val="100"/>
          <w:sz w:val="20"/>
          <w:szCs w:val="20"/>
          <w:lang w:val="ro-RO"/>
        </w:rPr>
        <w:t>este considerată timp de muncă;</w:t>
      </w:r>
    </w:p>
    <w:p>
      <w:pPr>
        <w:pStyle w:val="BodyText"/>
        <w:keepNext w:val="true"/>
        <w:keepLines w:val="true"/>
        <w:widowControl/>
        <w:spacing w:before="0" w:after="40"/>
        <w:ind w:hanging="360" w:left="720"/>
        <w:jc w:val="left"/>
        <w:rPr>
          <w:rStyle w:val="tal1"/>
          <w:rFonts w:ascii="Arial" w:hAnsi="Arial" w:cs="Arial"/>
          <w:sz w:val="16"/>
          <w:szCs w:val="16"/>
          <w:lang w:val="pt-BR"/>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la începutul programului de lucru și nu este considerată timp de muncă;</w:t>
      </w:r>
    </w:p>
    <w:p>
      <w:pPr>
        <w:pStyle w:val="BodyText"/>
        <w:keepLines w:val="true"/>
        <w:widowControl/>
        <w:spacing w:before="0" w:after="120"/>
        <w:ind w:hanging="360" w:left="720"/>
        <w:jc w:val="left"/>
        <w:rPr>
          <w:rStyle w:val="tal1"/>
          <w:rFonts w:ascii="Arial" w:hAnsi="Arial" w:cs="Arial"/>
          <w:sz w:val="16"/>
          <w:szCs w:val="16"/>
          <w:lang w:val="pt-BR"/>
        </w:rPr>
      </w:pPr>
      <w:r>
        <w:rPr>
          <w:rStyle w:val="tal1"/>
          <w:rFonts w:eastAsia="Arial" w:cs="Arial" w:ascii="Arial" w:hAnsi="Arial"/>
          <w:b/>
          <w:color w:val="auto"/>
          <w:spacing w:val="0"/>
          <w:w w:val="100"/>
          <w:sz w:val="20"/>
          <w:szCs w:val="20"/>
          <w:lang w:val="ro-RO"/>
        </w:rPr>
        <w:t>c)</w:t>
        <w:tab/>
      </w:r>
      <w:r>
        <w:rPr>
          <w:rStyle w:val="tal1"/>
          <w:rFonts w:eastAsia="Arial" w:cs="Arial" w:ascii="Arial" w:hAnsi="Arial"/>
          <w:color w:val="auto"/>
          <w:spacing w:val="0"/>
          <w:w w:val="100"/>
          <w:sz w:val="20"/>
          <w:szCs w:val="20"/>
          <w:lang w:val="ro-RO"/>
        </w:rPr>
        <w:t>în timpul programului de lucru</w:t>
      </w:r>
      <w:r>
        <w:rPr>
          <w:rFonts w:eastAsia="Arial" w:cs="Arial" w:ascii="Arial" w:hAnsi="Arial"/>
          <w:color w:val="auto"/>
          <w:spacing w:val="0"/>
          <w:w w:val="100"/>
          <w:sz w:val="20"/>
          <w:szCs w:val="20"/>
          <w:lang w:val="ro-RO"/>
        </w:rPr>
        <w:t xml:space="preserve"> și </w:t>
      </w:r>
      <w:r>
        <w:rPr>
          <w:rStyle w:val="tal1"/>
          <w:rFonts w:eastAsia="Arial" w:cs="Arial" w:ascii="Arial" w:hAnsi="Arial"/>
          <w:color w:val="auto"/>
          <w:spacing w:val="0"/>
          <w:w w:val="100"/>
          <w:sz w:val="20"/>
          <w:szCs w:val="20"/>
          <w:lang w:val="ro-RO"/>
        </w:rPr>
        <w:t>este considerată timp de muncă.</w:t>
      </w:r>
    </w:p>
    <w:p>
      <w:pPr>
        <w:pStyle w:val="BodyText"/>
        <w:keepNext w:val="true"/>
        <w:widowControl/>
        <w:tabs>
          <w:tab w:val="clear" w:pos="851"/>
        </w:tabs>
        <w:spacing w:before="120" w:after="40"/>
        <w:ind w:hanging="0"/>
        <w:jc w:val="left"/>
        <w:rPr>
          <w:rStyle w:val="tal1"/>
          <w:rFonts w:ascii="Arial" w:hAnsi="Arial" w:cs="Arial"/>
          <w:b/>
          <w:sz w:val="16"/>
          <w:szCs w:val="16"/>
          <w:lang w:val="pt-BR"/>
        </w:rPr>
      </w:pPr>
      <w:r>
        <w:rPr>
          <w:rStyle w:val="tal1"/>
          <w:rFonts w:eastAsia="Arial" w:cs="Arial" w:ascii="Arial" w:hAnsi="Arial"/>
          <w:b/>
          <w:color w:val="auto"/>
          <w:spacing w:val="0"/>
          <w:w w:val="100"/>
          <w:sz w:val="20"/>
          <w:szCs w:val="20"/>
          <w:lang w:val="ro-RO"/>
        </w:rPr>
        <w:t xml:space="preserve">10. </w:t>
      </w:r>
      <w:r>
        <w:rPr>
          <w:rFonts w:eastAsia="Arial" w:cs="Arial" w:ascii="Arial" w:hAnsi="Arial"/>
          <w:b/>
          <w:color w:val="auto"/>
          <w:spacing w:val="0"/>
          <w:w w:val="100"/>
          <w:sz w:val="20"/>
          <w:szCs w:val="20"/>
          <w:lang w:val="ro-RO"/>
        </w:rPr>
        <w:t>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BodyText"/>
        <w:keepNext w:val="true"/>
        <w:keepLines w:val="true"/>
        <w:widowControl/>
        <w:spacing w:before="0" w:after="40"/>
        <w:ind w:hanging="360" w:left="720"/>
        <w:jc w:val="left"/>
        <w:rPr>
          <w:rStyle w:val="tal1"/>
          <w:rFonts w:ascii="Arial" w:hAnsi="Arial" w:cs="Arial"/>
          <w:sz w:val="16"/>
          <w:szCs w:val="16"/>
          <w:lang w:val="it-IT"/>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Style w:val="tal1"/>
          <w:rFonts w:ascii="Arial" w:hAnsi="Arial" w:cs="Arial"/>
          <w:sz w:val="16"/>
          <w:szCs w:val="16"/>
          <w:lang w:val="it-IT"/>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al1"/>
          <w:rFonts w:eastAsia="Arial" w:cs="Arial" w:ascii="Arial" w:hAnsi="Arial"/>
          <w:b/>
          <w:color w:val="auto"/>
          <w:spacing w:val="0"/>
          <w:w w:val="100"/>
          <w:sz w:val="20"/>
          <w:szCs w:val="20"/>
          <w:lang w:val="ro-RO"/>
        </w:rPr>
        <w:t>11. Având în vedere că deplasarea pe c</w:t>
      </w:r>
      <w:r>
        <w:rPr>
          <w:rFonts w:eastAsia="Arial" w:cs="Arial" w:ascii="Arial" w:hAnsi="Arial"/>
          <w:b/>
          <w:color w:val="auto"/>
          <w:spacing w:val="0"/>
          <w:w w:val="100"/>
          <w:sz w:val="20"/>
          <w:szCs w:val="20"/>
          <w:lang w:val="ro-RO"/>
        </w:rPr>
        <w:t>ăile de circulație trebuie să se desfășoare în deplină siguranță, acestea trebuie să fie menținute în permanență libere, curate, asigurate împotriva pericolului de alunecare și împiedicare?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Style w:val="tal1"/>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pacing w:val="-1"/>
          <w:sz w:val="16"/>
          <w:szCs w:val="16"/>
          <w:lang w:val="ro-RO"/>
        </w:rPr>
      </w:pPr>
      <w:r>
        <w:rPr>
          <w:rStyle w:val="tal1"/>
          <w:rFonts w:eastAsia="Arial" w:cs="Arial" w:ascii="Arial" w:hAnsi="Arial"/>
          <w:b/>
          <w:color w:val="auto"/>
          <w:spacing w:val="0"/>
          <w:w w:val="100"/>
          <w:sz w:val="20"/>
          <w:szCs w:val="20"/>
          <w:lang w:val="ro-RO"/>
        </w:rPr>
        <w:t>12.</w:t>
      </w:r>
      <w:r>
        <w:rPr>
          <w:rStyle w:val="tal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Orice intervenție asupra instalațiilor </w:t>
      </w:r>
      <w:r>
        <w:rPr>
          <w:rFonts w:eastAsia="Arial" w:cs="Arial" w:ascii="Arial" w:hAnsi="Arial"/>
          <w:b/>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color w:val="auto"/>
          <w:spacing w:val="0"/>
          <w:w w:val="100"/>
          <w:sz w:val="20"/>
          <w:szCs w:val="20"/>
          <w:lang w:val="ro-RO"/>
        </w:rPr>
        <w:t>numai de către electricieni instruiți și autorizați?</w:t>
      </w:r>
    </w:p>
    <w:p>
      <w:pPr>
        <w:pStyle w:val="BodyText"/>
        <w:keepNext w:val="true"/>
        <w:keepLines w:val="true"/>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Style w:val="tal1"/>
          <w:rFonts w:ascii="Arial" w:hAnsi="Arial" w:cs="Arial"/>
          <w:b/>
          <w:sz w:val="16"/>
          <w:szCs w:val="16"/>
          <w:lang w:val="ro-RO"/>
        </w:rPr>
      </w:pPr>
      <w:r>
        <w:rPr>
          <w:rStyle w:val="tal1"/>
          <w:rFonts w:eastAsia="Arial" w:cs="Arial" w:ascii="Arial" w:hAnsi="Arial"/>
          <w:b/>
          <w:color w:val="auto"/>
          <w:spacing w:val="0"/>
          <w:w w:val="100"/>
          <w:sz w:val="20"/>
          <w:szCs w:val="20"/>
          <w:lang w:val="ro-RO"/>
        </w:rPr>
        <w:t xml:space="preserve">13. Ce veți face când primiți o sarcină de muncă care constă în utilizarea unui mijloc de producție (echipament de muncă) nou pentru dumneavoastră față de care nu cunoașteți amănunte cu privire la modul de utilizare? (mai multe variante corecte)</w:t>
      </w:r>
    </w:p>
    <w:p>
      <w:pPr>
        <w:pStyle w:val="BodyText"/>
        <w:keepNext w:val="true"/>
        <w:keepLines w:val="true"/>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Angajatorul sau șeful locului de muncă îmi va furniza informațiile cu privire la măsurile de securitate în muncă pe care trebuie să le iau și cartea tehnică sau instrucțiunile de utilizare ale echipamentului de muncă, instrucțiuni pe care mi le voi însuși;</w:t>
      </w:r>
    </w:p>
    <w:p>
      <w:pPr>
        <w:pStyle w:val="BodyText"/>
        <w:keepNext w:val="true"/>
        <w:keepLines w:val="true"/>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Încerc să utilizez echipamentul așa cum cred eu;</w:t>
      </w:r>
    </w:p>
    <w:p>
      <w:pPr>
        <w:pStyle w:val="BodyText"/>
        <w:keepLines w:val="true"/>
        <w:widowControl/>
        <w:spacing w:before="0" w:after="12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c)</w:t>
        <w:tab/>
      </w:r>
      <w:r>
        <w:rPr>
          <w:rStyle w:val="tal1"/>
          <w:rFonts w:eastAsia="Arial" w:cs="Arial" w:ascii="Arial" w:hAnsi="Arial"/>
          <w:color w:val="auto"/>
          <w:spacing w:val="0"/>
          <w:w w:val="100"/>
          <w:sz w:val="20"/>
          <w:szCs w:val="20"/>
          <w:lang w:val="ro-RO"/>
        </w:rPr>
        <w:t>Refuz să utilizez echipamentul până primesc toate informațiile de care am nevoie cu privire la modul de utilizare al acestuia și în cazul în care nu primesc nicio informație solicit să mi se ofere toate informațiile de care am nevoie și pe care nu le cunosc.</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14. Transportul de către o singură persoană se poate face în cazuri simple, fără leziuni importante (în special fără fracturi) și se realizează prin mai multe tehnici. Care sunt acestea?</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transportul prin sprijinirea accidentatului;</w:t>
      </w:r>
    </w:p>
    <w:p>
      <w:pPr>
        <w:pStyle w:val="BodyText"/>
        <w:keepNext w:val="true"/>
        <w:keepLines w:val="true"/>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transportul pe brațele salvatorului;</w:t>
      </w:r>
    </w:p>
    <w:p>
      <w:pPr>
        <w:pStyle w:val="BodyText"/>
        <w:keepLines w:val="true"/>
        <w:widowControl/>
        <w:spacing w:before="0" w:after="40"/>
        <w:ind w:hanging="360" w:left="720"/>
        <w:jc w:val="left"/>
        <w:rPr>
          <w:rFonts w:ascii="Arial" w:hAnsi="Arial" w:cs="Arial"/>
          <w:sz w:val="16"/>
          <w:szCs w:val="16"/>
          <w:lang w:val="it-IT"/>
        </w:rPr>
      </w:pPr>
      <w:r>
        <w:rPr>
          <w:rStyle w:val="tal1"/>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transportul pe spatele salvatorului;</w:t>
      </w:r>
    </w:p>
    <w:p>
      <w:pPr>
        <w:pStyle w:val="BodyText"/>
        <w:keepLines w:val="true"/>
        <w:widowControl/>
        <w:spacing w:before="0" w:after="12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transportul pe umerii salvatorului.</w:t>
      </w:r>
    </w:p>
    <w:p>
      <w:pPr>
        <w:pStyle w:val="Normal"/>
        <w:keepNext w:val="true"/>
        <w:widowControl/>
        <w:spacing w:before="240" w:after="120"/>
        <w:ind w:hanging="0"/>
        <w:jc w:val="center"/>
        <w:rPr>
          <w:rFonts w:ascii="Arial" w:hAnsi="Arial" w:cs="Arial"/>
          <w:color w:val="FF0000"/>
        </w:rPr>
      </w:pPr>
      <w:r>
        <w:rPr>
          <w:rFonts w:eastAsia="Arial" w:cs="Arial" w:ascii="Arial" w:hAnsi="Arial"/>
          <w:b/>
          <w:color w:val="auto"/>
          <w:spacing w:val="0"/>
          <w:w w:val="100"/>
          <w:sz w:val="20"/>
          <w:szCs w:val="20"/>
          <w:lang w:val="ro-RO"/>
        </w:rPr>
        <w:t>SPECIMEN CU RĂSPUNSURILE CORECTE</w:t>
      </w:r>
    </w:p>
    <w:tbl>
      <w:tblPr>
        <w:tblW w:w="5000" w:type="pct"/>
        <w:jc w:val="left"/>
        <w:tblInd w:w="55" w:type="dxa"/>
        <w:tblLayout w:type="fixed"/>
        <w:tblCellMar>
          <w:top w:w="55" w:type="dxa"/>
          <w:left w:w="55" w:type="dxa"/>
          <w:bottom w:w="55" w:type="dxa"/>
          <w:right w:w="55" w:type="dxa"/>
        </w:tblCellMar>
      </w:tblPr>
      <w:tblGrid>
        <w:gridCol w:w="1871"/>
        <w:gridCol w:w="486"/>
        <w:gridCol w:w="486"/>
        <w:gridCol w:w="487"/>
        <w:gridCol w:w="486"/>
        <w:gridCol w:w="487"/>
        <w:gridCol w:w="486"/>
        <w:gridCol w:w="487"/>
        <w:gridCol w:w="486"/>
        <w:gridCol w:w="487"/>
        <w:gridCol w:w="486"/>
        <w:gridCol w:w="487"/>
        <w:gridCol w:w="486"/>
        <w:gridCol w:w="655"/>
        <w:gridCol w:w="992"/>
      </w:tblGrid>
      <w:tr>
        <w:trPr>
          <w:tblHeader w:val="true"/>
        </w:trPr>
        <w:tc>
          <w:tcPr>
            <w:tcW w:w="18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Întrebarea</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2</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3</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4</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5</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6</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7</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8</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9</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10</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11</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12</w:t>
            </w:r>
          </w:p>
        </w:tc>
        <w:tc>
          <w:tcPr>
            <w:tcW w:w="655"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13</w:t>
            </w:r>
          </w:p>
        </w:tc>
        <w:tc>
          <w:tcPr>
            <w:tcW w:w="99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14</w:t>
            </w:r>
          </w:p>
        </w:tc>
      </w:tr>
      <w:tr>
        <w:trPr/>
        <w:tc>
          <w:tcPr>
            <w:tcW w:w="1871"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Răspunsul corect</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B</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B</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B</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655"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AC</w:t>
            </w:r>
          </w:p>
        </w:tc>
        <w:tc>
          <w:tcPr>
            <w:tcW w:w="992" w:type="dxa"/>
            <w:tcBorders>
              <w:left w:val="single" w:sz="4" w:space="0" w:color="000000"/>
              <w:bottom w:val="single" w:sz="4" w:space="0" w:color="000000"/>
              <w:right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ABCD</w:t>
            </w:r>
          </w:p>
        </w:tc>
      </w:tr>
    </w:tbl>
    <w:p>
      <w:pPr>
        <w:pStyle w:val="Normal"/>
        <w:widowControl/>
        <w:spacing w:before="0" w:after="0"/>
        <w:ind w:hanging="0"/>
        <w:jc w:val="left"/>
        <w:rPr>
          <w:rFonts w:ascii="Arial" w:hAnsi="Arial" w:cs="Arial"/>
          <w:b/>
          <w:color w:val="FF0000"/>
          <w:sz w:val="2"/>
        </w:rPr>
      </w:pPr>
      <w:r>
        <w:rPr>
          <w:rFonts w:eastAsia="Arial" w:cs="Arial" w:ascii="Arial" w:hAnsi="Arial"/>
          <w:color w:val="auto"/>
          <w:spacing w:val="0"/>
          <w:w w:val="100"/>
          <w:sz w:val="2"/>
          <w:szCs w:val="20"/>
          <w:lang w:val="ro-RO"/>
        </w:rPr>
      </w:r>
    </w:p>
    <w:sectPr>
      <w:headerReference w:type="even" r:id="rId2"/>
      <w:headerReference w:type="default" r:id="rId3"/>
      <w:headerReference w:type="first" r:id="rId4"/>
      <w:footerReference w:type="default" r:id="rId5"/>
      <w:type w:val="nextPage"/>
      <w:pgSz w:w="11906" w:h="16838"/>
      <w:pgMar w:left="1417" w:right="1134" w:gutter="0" w:header="680" w:top="2445" w:footer="680" w:bottom="115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Arial Unicode MS">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Test de verificare periodică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Test de verificare periodică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Test de verificare periodică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1z0">
    <w:name w:val="WW8Num1z0"/>
    <w:rPr>
      <w:b/>
    </w:rPr>
  </w:style>
  <w:style w:type="character" w:styleId="WW8Num2z0">
    <w:name w:val="WW8Num2z0"/>
    <w:rPr>
      <w:b/>
    </w:rPr>
  </w:style>
  <w:style w:type="character" w:styleId="WW8Num3z0">
    <w:name w:val="WW8Num3z0"/>
    <w:rPr>
      <w:b/>
    </w:rPr>
  </w:style>
  <w:style w:type="character" w:styleId="WW8Num4z0">
    <w:name w:val="WW8Num4z0"/>
    <w:rPr>
      <w:rFonts w:ascii="Arial" w:hAnsi="Arial" w:cs="Arial"/>
      <w:b/>
      <w:i w:val="false"/>
      <w:spacing w:val="0"/>
      <w:w w:val="100"/>
      <w:kern w:val="2"/>
      <w:position w:val="0"/>
      <w:sz w:val="22"/>
      <w:szCs w:val="22"/>
      <w:vertAlign w:val="baseline"/>
    </w:rPr>
  </w:style>
  <w:style w:type="character" w:styleId="WW8Num4z1">
    <w:name w:val="WW8Num4z1"/>
    <w:rPr>
      <w:lang w:val="fr-FR"/>
    </w:rPr>
  </w:style>
  <w:style w:type="character" w:styleId="WW8Num4z2">
    <w:name w:val="WW8Num4z2"/>
    <w:rPr/>
  </w:style>
  <w:style w:type="character" w:styleId="WW8Num4z5">
    <w:name w:val="WW8Num4z5"/>
    <w:rPr>
      <w:b/>
    </w:rPr>
  </w:style>
  <w:style w:type="character" w:styleId="WW8Num5z0">
    <w:name w:val="WW8Num5z0"/>
    <w:rPr>
      <w:b/>
    </w:rPr>
  </w:style>
  <w:style w:type="character" w:styleId="WW8Num6z0">
    <w:name w:val="WW8Num6z0"/>
    <w:rPr>
      <w:b/>
    </w:rPr>
  </w:style>
  <w:style w:type="character" w:styleId="WW8Num7z0">
    <w:name w:val="WW8Num7z0"/>
    <w:rPr>
      <w:b/>
    </w:rPr>
  </w:style>
  <w:style w:type="character" w:styleId="WW8Num8z0">
    <w:name w:val="WW8Num8z0"/>
    <w:rPr>
      <w:b/>
    </w:rPr>
  </w:style>
  <w:style w:type="character" w:styleId="WW8Num9z0">
    <w:name w:val="WW8Num9z0"/>
    <w:rPr>
      <w:rFonts w:ascii="Times New Roman" w:hAnsi="Times New Roman" w:cs="Times New Roman"/>
      <w:b/>
      <w:sz w:val="24"/>
    </w:rPr>
  </w:style>
  <w:style w:type="character" w:styleId="WW8Num10z0">
    <w:name w:val="WW8Num10z0"/>
    <w:rPr>
      <w:b/>
    </w:rPr>
  </w:style>
  <w:style w:type="character" w:styleId="WW8Num11z0">
    <w:name w:val="WW8Num11z0"/>
    <w:rPr>
      <w:b/>
    </w:rPr>
  </w:style>
  <w:style w:type="character" w:styleId="WW8Num12z0">
    <w:name w:val="WW8Num12z0"/>
    <w:rPr>
      <w:b/>
    </w:rPr>
  </w:style>
  <w:style w:type="character" w:styleId="WW8Num13z0">
    <w:name w:val="WW8Num13z0"/>
    <w:rPr>
      <w:b/>
    </w:rPr>
  </w:style>
  <w:style w:type="character" w:styleId="WW8Num14z0">
    <w:name w:val="WW8Num14z0"/>
    <w:rPr>
      <w:rFonts w:ascii="Times New Roman" w:hAnsi="Times New Roman" w:cs="Times New Roman"/>
      <w:b/>
      <w:i w:val="false"/>
      <w:spacing w:val="0"/>
      <w:w w:val="100"/>
      <w:kern w:val="2"/>
      <w:position w:val="0"/>
      <w:sz w:val="24"/>
      <w:szCs w:val="24"/>
      <w:vertAlign w:val="baseline"/>
    </w:rPr>
  </w:style>
  <w:style w:type="character" w:styleId="WW8Num14z1">
    <w:name w:val="WW8Num14z1"/>
    <w:rPr/>
  </w:style>
  <w:style w:type="character" w:styleId="WW8Num15z0">
    <w:name w:val="WW8Num15z0"/>
    <w:rPr>
      <w:b/>
    </w:rPr>
  </w:style>
  <w:style w:type="character" w:styleId="WW8Num16z0">
    <w:name w:val="WW8Num16z0"/>
    <w:rPr>
      <w:rFonts w:ascii="Times New Roman" w:hAnsi="Times New Roman" w:cs="Times New Roman"/>
      <w:b/>
      <w:sz w:val="24"/>
    </w:rPr>
  </w:style>
  <w:style w:type="character" w:styleId="WW8Num17z0">
    <w:name w:val="WW8Num17z0"/>
    <w:rPr>
      <w:b/>
    </w:rPr>
  </w:style>
  <w:style w:type="character" w:styleId="WW8Num18z0">
    <w:name w:val="WW8Num18z0"/>
    <w:rPr>
      <w:b/>
    </w:rPr>
  </w:style>
  <w:style w:type="character" w:styleId="WW8Num19z0">
    <w:name w:val="WW8Num19z0"/>
    <w:rPr>
      <w:b/>
    </w:rPr>
  </w:style>
  <w:style w:type="character" w:styleId="WW8Num20z0">
    <w:name w:val="WW8Num20z0"/>
    <w:rPr>
      <w:b/>
    </w:rPr>
  </w:style>
  <w:style w:type="character" w:styleId="WW8Num21z0">
    <w:name w:val="WW8Num21z0"/>
    <w:rPr>
      <w:b/>
    </w:rPr>
  </w:style>
  <w:style w:type="character" w:styleId="WW8Num22z0">
    <w:name w:val="WW8Num22z0"/>
    <w:rPr>
      <w:b/>
    </w:rPr>
  </w:style>
  <w:style w:type="character" w:styleId="WW8Num23z0">
    <w:name w:val="WW8Num23z0"/>
    <w:rPr>
      <w:rFonts w:ascii="Times New Roman" w:hAnsi="Times New Roman" w:cs="Times New Roman"/>
      <w:b/>
      <w:sz w:val="24"/>
      <w:szCs w:val="24"/>
    </w:rPr>
  </w:style>
  <w:style w:type="character" w:styleId="WW8Num23z1">
    <w:name w:val="WW8Num23z1"/>
    <w:rPr/>
  </w:style>
  <w:style w:type="character" w:styleId="WW8Num24z0">
    <w:name w:val="WW8Num24z0"/>
    <w:rPr>
      <w:b/>
    </w:rPr>
  </w:style>
  <w:style w:type="character" w:styleId="WW8Num25z0">
    <w:name w:val="WW8Num25z0"/>
    <w:rPr>
      <w:b/>
    </w:rPr>
  </w:style>
  <w:style w:type="character" w:styleId="WW8Num26z0">
    <w:name w:val="WW8Num26z0"/>
    <w:rPr>
      <w:rFonts w:ascii="Times New Roman" w:hAnsi="Times New Roman" w:cs="Times New Roman"/>
      <w:sz w:val="24"/>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BalloonText">
    <w:name w:val="Balloon Text"/>
    <w:basedOn w:val="Normal"/>
    <w:pPr/>
    <w:rPr>
      <w:rFonts w:ascii="Segoe UI" w:hAnsi="Segoe UI" w:cs="Segoe UI"/>
      <w:sz w:val="18"/>
      <w:szCs w:val="1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TotalTime>
  <Application>LibreOffice/26.8.0.3$Linux_AARCH64 LibreOffice_project/680$Build-3</Application>
  <AppVersion>15.0000</AppVersion>
  <Pages>4</Pages>
  <Words>1722</Words>
  <Characters>11125</Characters>
  <CharactersWithSpaces>12551</CharactersWithSpaces>
  <Paragraphs>319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2024-03-04T13:44:00Z</dcterms:created>
  <dc:creator>Bebe</dc:creator>
  <dc:description/>
  <dc:language>en-US</dc:language>
  <cp:lastModifiedBy/>
  <cp:lastPrinted>2024-03-04T15:45:00Z</cp:lastPrinted>
  <dcterms:modified xsi:type="dcterms:W3CDTF">2026-09-19T01:27:25Z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