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pageBreakBefore w:val="false"/>
        <w:widowControl/>
        <w:bidi w:val="0"/>
        <w:spacing w:before="0" w:after="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4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0"/>
          <w:lang w:val="ro-RO"/>
        </w:rPr>
        <w:t>TEST DE VERIFICARE A CUNOȘTINȚELOR PRIVIND SITUAȚIILE DE URGENȚĂ (PERIODIC)</w:t>
      </w:r>
    </w:p>
    <w:p>
      <w:pPr>
        <w:pStyle w:val="Normal"/>
        <w:keepNext w:val="true"/>
        <w:pageBreakBefore w:val="false"/>
        <w:widowControl/>
        <w:bidi w:val="0"/>
        <w:spacing w:before="0" w:after="0"/>
        <w:ind w:hanging="0" w:left="0"/>
        <w:jc w:val="center"/>
        <w:rPr>
          <w:rFonts w:ascii="Arial" w:hAnsi="Arial" w:eastAsia="Arial" w:cs="Arial"/>
          <w:b w:val="false"/>
          <w:i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/>
          <w:color w:val="auto"/>
          <w:spacing w:val="0"/>
          <w:w w:val="100"/>
          <w:sz w:val="20"/>
          <w:szCs w:val="20"/>
          <w:lang w:val="ro-RO"/>
        </w:rPr>
        <w:t>La fiecare întrebare pot fi corecte unul sau mai multe răspunsuri.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1. Hidranții interiori se folosesc pentru: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stingerea incendiilor, inclusiv în cazul unei explozii urmate de incendiu;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propagarea incendiilor;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înlăturarea efectelor negative ale incendiilor.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2. În cazul sesizării unui incendiu, persoana care l-a sesizat va acționa astfel: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alertează forțele proprii sau forțele cu care unitatea a încheiat un contract sau o convenție pentru intervenția la incendiu;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nu are nicio obligație;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anunță patronul (administratorul) sau, după caz, managerul, directorul sau șeful sectorului de activitate.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3. Exercițiile și aplicațiile vizează modul în care se execută: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planul de prevenire și protecție;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alarmarea, evacuarea și stingerea incendiului;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deciziile de organizare și regulamentul de organizare și apărare împotriva incendiilor.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4. Care este obligația salariaților de la locurile de muncă cu privire la instrucțiunile de apărare împotriva incendiilor?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nu au nicio obligație cu privire la acestea;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să le studieze, să le însușească și să le aplice;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să le citească.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5. Blocarea cu mărfuri sau ambalaje a căilor de evacuare, salvare și intervenție în caz de incendiu, a hidranților, precum și a celorlalte mijloace de primă intervenție: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este interzisă;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este permisă pentru scurt timp;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nu este interzisă.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6. Instruirea în domeniul situațiilor de urgență (instructajul introductiv general, instructajul specific locului de muncă și instructajul periodic) pe locurile de muncă și pe categorii de salariați se face în baza: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tematicii anuale și a graficului de instruire, aprobate de conducătorul unității;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instrucțiunilor proprii;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deciziei angajatorului.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7. Instruirea salariaților în domeniul situațiilor de urgență este: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obligatorie;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cu caracter permanent și susținut;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efectuată în timpul desfășurării procesului de producție și la locul de muncă.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8. Fișele individuale de instructaj se întocmesc obligatoriu: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pentru toate persoanele angajate;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pentru toate persoanele prezente la instructaj;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pentru muncitori.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9. Ușile spre căile de evacuare, ieșirile, casele scărilor și căile special prevăzute pentru evacuarea persoanelor și bunurilor materiale: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nu vor fi blocate sau suprimate, chiar dacă în clădire există și alte căi de evacuare practicabile și accesibile;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 xml:space="preserve">pot fi blocate temporar, dacă în clădire există și alte căi de evacuare;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vor fi lăsate deschise în permanență.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10. Dacă încăperile sunt puternic încălzite și inundate de fum: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folosiți echipamentul de protecție aferent sau, în lipsa acestuia, aplicați-vă pe față, în dreptul gurii și al nasului, o batistă umedă și mergeți aplecat, deoarece concentrația fumului este mai mică și temperatura mai scăzută la nivelul pardoselii;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fugiți spre cea mai apropiată ușă;</w:t>
      </w:r>
    </w:p>
    <w:p>
      <w:pPr>
        <w:pStyle w:val="Normal"/>
        <w:keepNext w:val="true"/>
        <w:pageBreakBefore w:val="false"/>
        <w:widowControl/>
        <w:bidi w:val="0"/>
        <w:spacing w:before="0" w:after="2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săriți pe geam.</w:t>
      </w:r>
    </w:p>
    <w:tbl>
      <w:tblPr>
        <w:tblW w:w="5000" w:type="pct"/>
        <w:jc w:val="left"/>
        <w:tblInd w:w="55" w:type="dxa"/>
        <w:tblLayout w:type="fixed"/>
        <w:tblCellMar>
          <w:top w:w="220" w:type="dxa"/>
          <w:left w:w="55" w:type="dxa"/>
          <w:bottom w:w="220" w:type="dxa"/>
          <w:right w:w="55" w:type="dxa"/>
        </w:tblCellMar>
      </w:tblPr>
      <w:tblGrid>
        <w:gridCol w:w="2432"/>
        <w:gridCol w:w="2432"/>
        <w:gridCol w:w="2432"/>
        <w:gridCol w:w="2059"/>
      </w:tblGrid>
      <w:tr>
        <w:trPr/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Nume și prenume: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Data testării: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2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 persoanei testate: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 examinatorului: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2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Rezultatul testării:</w:t>
            </w:r>
          </w:p>
        </w:tc>
        <w:tc>
          <w:tcPr>
            <w:tcW w:w="692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Admis / Respins</w:t>
            </w:r>
          </w:p>
        </w:tc>
      </w:tr>
    </w:tbl>
    <w:p>
      <w:pPr>
        <w:pStyle w:val="Normal"/>
        <w:keepNext w:val="tru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51"/>
        <w:gridCol w:w="5104"/>
      </w:tblGrid>
      <w:tr>
        <w:trPr>
          <w:tblHeader w:val="true"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Nr. întrebării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Răspunsul dat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5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6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7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8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9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10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</w:tbl>
    <w:p>
      <w:pPr>
        <w:pStyle w:val="Normal"/>
        <w:keepNext w:val="true"/>
        <w:widowControl/>
        <w:bidi w:val="0"/>
        <w:spacing w:before="120" w:after="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4"/>
          <w:szCs w:val="20"/>
          <w:lang w:val="ro-RO"/>
        </w:rPr>
      </w:pPr>
      <w:r>
        <w:br w:type="page"/>
      </w: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0"/>
          <w:lang w:val="ro-RO"/>
        </w:rPr>
        <w:t>TEST DE VERIFICARE A CUNOȘTINȚELOR PRIVIND SITUAȚIILE DE URGENȚĂ (PERIODIC)</w:t>
      </w:r>
    </w:p>
    <w:p>
      <w:pPr>
        <w:pStyle w:val="Normal"/>
        <w:keepNext w:val="true"/>
        <w:pageBreakBefore w:val="false"/>
        <w:widowControl/>
        <w:bidi w:val="0"/>
        <w:spacing w:before="0" w:after="0"/>
        <w:ind w:hanging="0" w:left="0"/>
        <w:jc w:val="center"/>
        <w:rPr>
          <w:rFonts w:ascii="Arial" w:hAnsi="Arial" w:eastAsia="Arial" w:cs="Arial"/>
          <w:b w:val="false"/>
          <w:i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/>
          <w:color w:val="auto"/>
          <w:spacing w:val="0"/>
          <w:w w:val="100"/>
          <w:sz w:val="20"/>
          <w:szCs w:val="20"/>
          <w:lang w:val="ro-RO"/>
        </w:rPr>
        <w:t>La fiecare întrebare pot fi corecte unul sau mai multe răspunsuri.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1. Hidranții interiori se folosesc pentru: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stingerea incendiilor, inclusiv în cazul unei explozii urmate de incendiu;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propagarea incendiilor;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înlăturarea efectelor negative ale incendiilor.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2. În cazul sesizării unui incendiu, persoana care l-a sesizat va acționa astfel: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alertează forțele proprii sau forțele cu care unitatea a încheiat un contract sau o convenție pentru intervenția la incendiu;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nu are nicio obligație;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anunță patronul (administratorul) sau, după caz, managerul, directorul sau șeful sectorului de activitate.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3. Exercițiile și aplicațiile vizează modul în care se execută: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planul de prevenire și protecție;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alarmarea, evacuarea și stingerea incendiului;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deciziile de organizare și regulamentul de organizare și apărare împotriva incendiilor.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4. Care este obligația salariaților de la locurile de muncă cu privire la instrucțiunile de apărare împotriva incendiilor?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nu au nicio obligație cu privire la acestea;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să le studieze, să le însușească și să le aplice;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să le citească.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5. Blocarea cu mărfuri sau ambalaje a căilor de evacuare, salvare și intervenție în caz de incendiu, a hidranților, precum și a celorlalte mijloace de primă intervenție: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este interzisă;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este permisă pentru scurt timp;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nu este interzisă.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6. Instruirea în domeniul situațiilor de urgență (instructajul introductiv general, instructajul specific locului de muncă și instructajul periodic) pe locurile de muncă și pe categorii de salariați se face în baza: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tematicii anuale și a graficului de instruire, aprobate de conducătorul unității;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instrucțiunilor proprii;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deciziei angajatorului.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7. Instruirea salariaților în domeniul situațiilor de urgență este: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obligatorie;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cu caracter permanent și susținut;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efectuată în timpul desfășurării procesului de producție și la locul de muncă.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8. Fișele individuale de instructaj se întocmesc obligatoriu: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pentru toate persoanele angajate;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pentru toate persoanele prezente la instructaj;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pentru muncitori.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9. Ușile spre căile de evacuare, ieșirile, casele scărilor și căile special prevăzute pentru evacuarea persoanelor și bunurilor materiale: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nu vor fi blocate sau suprimate, chiar dacă în clădire există și alte căi de evacuare practicabile și accesibile;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 xml:space="preserve">pot fi blocate temporar, dacă în clădire există și alte căi de evacuare;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vor fi lăsate deschise în permanență.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10. Dacă încăperile sunt puternic încălzite și inundate de fum: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folosiți echipamentul de protecție aferent sau, în lipsa acestuia, aplicați-vă pe față, în dreptul gurii și al nasului, o batistă umedă și mergeți aplecat, deoarece concentrația fumului este mai mică și temperatura mai scăzută la nivelul pardoselii;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fugiți spre cea mai apropiată ușă;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săriți pe geam.</w:t>
      </w:r>
    </w:p>
    <w:p>
      <w:pPr>
        <w:pStyle w:val="Normal"/>
        <w:keepNext w:val="true"/>
        <w:pageBreakBefore w:val="false"/>
        <w:widowControl/>
        <w:bidi w:val="0"/>
        <w:spacing w:before="240" w:after="12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RĂSPUNSURILE CORECTE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51"/>
        <w:gridCol w:w="5104"/>
      </w:tblGrid>
      <w:tr>
        <w:trPr>
          <w:tblHeader w:val="true"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Nr. întrebării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Răspunsul corect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a, c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b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b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5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6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7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a, b, c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8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9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10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</w:t>
            </w:r>
          </w:p>
        </w:tc>
      </w:tr>
    </w:tbl>
    <w:p>
      <w:pPr>
        <w:pStyle w:val="Normal"/>
        <w:keepNext w:val="false"/>
        <w:widowControl/>
        <w:bidi w:val="0"/>
        <w:spacing w:before="0" w:after="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"/>
          <w:szCs w:val="20"/>
          <w:lang w:val="ro-RO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w="11906" w:h="16838"/>
      <w:pgMar w:left="1417" w:right="1134" w:gutter="0" w:header="680" w:top="2445" w:footer="680" w:bottom="115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TPSU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Test de verificare periodică în domeniul situațiilor de urgență (anual)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TPSU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Test de verificare periodică în domeniul situațiilor de urgență (anual)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TPSU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Test de verificare periodică în domeniul situațiilor de urgență (anual)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qFormat/>
    <w:rPr>
      <w:smallCaps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Arial" w:cs="Liberation Mono"/>
    </w:rPr>
  </w:style>
  <w:style w:type="character" w:styleId="Example">
    <w:name w:val="Example"/>
    <w:qFormat/>
    <w:rPr>
      <w:rFonts w:ascii="Liberation Mono" w:hAnsi="Liberation Mono" w:eastAsia="Arial" w:cs="Liberation Mono"/>
    </w:rPr>
  </w:style>
  <w:style w:type="character" w:styleId="UserEntry">
    <w:name w:val="User Entry"/>
    <w:qFormat/>
    <w:rPr>
      <w:rFonts w:ascii="Liberation Mono" w:hAnsi="Liberation Mono" w:eastAsia="Arial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  <w:tabs>
        <w:tab w:val="clear" w:pos="4819"/>
        <w:tab w:val="clear" w:pos="963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  <Pages>4</Pages>
  <Words>1319</Words>
  <Characters>8705</Characters>
  <CharactersWithSpaces>9741</CharactersWithSpaces>
  <Paragraphs>285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ro-RO</dc:language>
  <cp:lastModifiedBy/>
  <dcterms:modified xsi:type="dcterms:W3CDTF">2026-10-10T20:16:02Z</dcterms:modified>
  <cp:revision>1</cp:revision>
  <dc:subject/>
  <dc:title/>
</cp:coreProperties>
</file>