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230V-50Hz. Ștecărul de rețea se contactează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 → 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dependenta de distrugeri materiale și umane, de consecințele schimbărilor în scoarta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cit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