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55" w:type="dxa"/>
        <w:tblLayout w:type="fixed"/>
        <w:tblCellMar>
          <w:top w:w="55" w:type="dxa"/>
          <w:left w:w="55" w:type="dxa"/>
          <w:bottom w:w="55" w:type="dxa"/>
          <w:right w:w="55" w:type="dxa"/>
        </w:tblCellMar>
      </w:tblPr>
      <w:tblGrid>
        <w:gridCol w:w="1299"/>
        <w:gridCol w:w="8056"/>
      </w:tblGrid>
      <w:tr>
        <w:trPr>
          <w:tblHeader w:val="true"/>
        </w:trPr>
        <w:tc>
          <w:tcPr>
            <w:tcW w:w="129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w:t>
            </w:r>
          </w:p>
        </w:tc>
        <w:tc>
          <w:tcPr>
            <w:tcW w:w="805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generale cu referire la instrucțiunile proprii în domeniul securitate și sănătate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privind instruirea lucrătorilor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tematica de instruire în domeniul securității și sănătății în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conduita lucrătorilor la locul de muncă</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modul de utilizare a echipamentelor și instalațiilor electrice în medii normale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acordarea primului ajutor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stingerea incendiilor, utilizarea mijloacelor de stingerea incendiilor, alarmare, intervenție, evacuarea lucrătorilor stingerea incendiilor și evacuarea lucrătorilor la nivelul locurilor de muncă și/ sau posturilor de lucru</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acordare materialelor igienico-sanitare și a alimentației de protecție, măsuri privind condițiilor de mediu necesitate și a restricțiilor care se impun pentru repartizarea personalului la locul de muncă, dimensionarea sarcinii de muncă și repartizarea acesteia</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în domeniul securității și sănătății în muncă privind grupuri vulnerabile de risc (munca tinerilor, femeile gravide, lăuzele)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proprii de securitate și sănătate în muncă pentru manipularea manuală (nemecanizată) a mărfurilor</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 de securitate și sănătate în muncă specifică activităților și echipamentelor de muncă desfășurate în cadrul {{client.legalName}}</w:t>
            </w:r>
          </w:p>
        </w:tc>
      </w:tr>
      <w:tr>
        <w:trPr/>
        <w:tc>
          <w:tcPr>
            <w:tcW w:w="129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{{#annexes}}Anexa {{number}}</w:t>
            </w:r>
          </w:p>
        </w:tc>
        <w:tc>
          <w:tcPr>
            <w:tcW w:w="805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I.P.S.S.M. {{title}}{{/annexes}}</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val="false"/>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tru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val="false"/>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0"/>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val="true"/>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2"/>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68"/>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8"/>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8"/>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val="true"/>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val="true"/>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val="true"/>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val="tru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riscurile care pot apărea la ridicarea sarcinii (Existenta cuielor, etc.).</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Îndoiți picioarele.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Piciorul din fata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Rotiți piciorul din spate (nu mai mult de 90 ).</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Mâinile vor fi plasate în diagonală pe incarcatura.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Mina din fata va fi aceeași de pe partea piciorului din fata.</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palmare.</w:t>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capul drept.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Țineți coatele lipite de corp.</w:t>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9355"/>
      </w:tblGrid>
      <w:tr>
        <w:trPr>
          <w:cantSplit/>
        </w:trPr>
        <w:tc>
          <w:tcPr>
            <w:tcW w:w="9355" w:type="dxa"/>
            <w:tcBorders>
              <w:top w:val="single" w:sz="4" w:space="0" w:color="000000"/>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Indreptati spatele</w:t>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