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hyperlink r:id="rId2">
        <w:r>
          <w:rPr>
            <w:rStyle w:val="Hyperlink"/>
            <w:rFonts w:eastAsia="Arial" w:cs="Arial" w:ascii="Arial" w:hAnsi="Arial"/>
            <w:b/>
            <w:color w:val="auto"/>
            <w:sz w:val="24"/>
            <w:szCs w:val="20"/>
            <w:u w:val="none"/>
            <w:lang w:val="ro-RO"/>
          </w:rPr>
          <w:t>DECIZIA</w:t>
        </w:r>
      </w:hyperlink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hyperlink r:id="rId3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Nr.: {{decisionNumber}} SSM Din: {{issueDate}}</w:t>
        </w:r>
      </w:hyperlink>
    </w:p>
    <w:p>
      <w:pPr>
        <w:pStyle w:val="Heading7"/>
        <w:widowControl/>
        <w:numPr>
          <w:ilvl w:val="6"/>
          <w:numId w:val="1"/>
        </w:numPr>
        <w:spacing w:before="0" w:after="120"/>
        <w:ind w:hanging="0" w:left="0" w:right="0"/>
        <w:rPr>
          <w:rFonts w:ascii="Arial" w:hAnsi="Arial" w:cs="Arial"/>
          <w:sz w:val="20"/>
          <w:szCs w:val="20"/>
        </w:rPr>
      </w:pPr>
      <w:hyperlink r:id="rId4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În baza prevederilor legale în domeniul securității și sănătății în muncă din Legea 319/ 2006 Art. 11, litera b și din H.G. 1425/ 2006 Art. 103, alin. (1-5), {{client.representativeName}} în calitate de {{client.representativeRole}} în cadrul {{client.legalName}}, începând cu data de {{issueDate}},</w:t>
        </w:r>
      </w:hyperlink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hyperlink r:id="rId5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DECIDE:</w:t>
        </w:r>
      </w:hyperlink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hyperlink r:id="rId6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>La constatarea stării de pericol grav și iminent de accidentare se vor lua imediat următoarele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>măsuri de securitate:</w:t>
        </w:r>
      </w:hyperlink>
    </w:p>
    <w:p>
      <w:pPr>
        <w:pStyle w:val="Normal"/>
        <w:widowControl/>
        <w:numPr>
          <w:ilvl w:val="0"/>
          <w:numId w:val="5"/>
        </w:numPr>
        <w:spacing w:before="0" w:after="40"/>
        <w:rPr>
          <w:rFonts w:ascii="Arial" w:hAnsi="Arial" w:cs="Arial"/>
          <w:sz w:val="20"/>
          <w:szCs w:val="20"/>
          <w:lang w:val="en-US" w:eastAsia="en-US"/>
        </w:rPr>
      </w:pPr>
      <w:hyperlink r:id="rId7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>oprirea echipamentului de muncă și/sau activității;</w:t>
        </w:r>
      </w:hyperlink>
    </w:p>
    <w:p>
      <w:pPr>
        <w:pStyle w:val="Normal"/>
        <w:widowControl/>
        <w:numPr>
          <w:ilvl w:val="0"/>
          <w:numId w:val="5"/>
        </w:numPr>
        <w:spacing w:before="0" w:after="40"/>
        <w:rPr>
          <w:rFonts w:ascii="Arial" w:hAnsi="Arial" w:cs="Arial"/>
          <w:sz w:val="20"/>
          <w:szCs w:val="20"/>
          <w:lang w:val="en-US" w:eastAsia="en-US"/>
        </w:rPr>
      </w:pPr>
      <w:hyperlink r:id="rId8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>evacuarea personalului din zona periculoasă;</w:t>
        </w:r>
      </w:hyperlink>
    </w:p>
    <w:p>
      <w:pPr>
        <w:pStyle w:val="Normal"/>
        <w:widowControl/>
        <w:numPr>
          <w:ilvl w:val="0"/>
          <w:numId w:val="5"/>
        </w:numPr>
        <w:spacing w:before="0" w:after="40"/>
        <w:rPr>
          <w:rFonts w:ascii="Arial" w:hAnsi="Arial" w:cs="Arial"/>
          <w:sz w:val="20"/>
          <w:szCs w:val="20"/>
          <w:lang w:val="en-US" w:eastAsia="en-US"/>
        </w:rPr>
      </w:pPr>
      <w:hyperlink r:id="rId9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>anunțarea serviciilor specializate;</w:t>
        </w:r>
      </w:hyperlink>
    </w:p>
    <w:p>
      <w:pPr>
        <w:pStyle w:val="Normal"/>
        <w:widowControl/>
        <w:numPr>
          <w:ilvl w:val="0"/>
          <w:numId w:val="5"/>
        </w:numPr>
        <w:spacing w:before="0" w:after="40"/>
        <w:rPr>
          <w:rFonts w:ascii="Arial" w:hAnsi="Arial" w:cs="Arial"/>
          <w:sz w:val="20"/>
          <w:szCs w:val="20"/>
          <w:lang w:val="en-US" w:eastAsia="en-US"/>
        </w:rPr>
      </w:pPr>
      <w:hyperlink r:id="rId10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>anunțarea conducătorilor ierarhici;</w:t>
        </w:r>
      </w:hyperlink>
    </w:p>
    <w:p>
      <w:pPr>
        <w:pStyle w:val="Normal"/>
        <w:widowControl/>
        <w:numPr>
          <w:ilvl w:val="0"/>
          <w:numId w:val="5"/>
        </w:numPr>
        <w:spacing w:before="0" w:after="40"/>
        <w:jc w:val="both"/>
        <w:rPr>
          <w:rFonts w:ascii="Arial" w:hAnsi="Arial" w:cs="Arial"/>
          <w:sz w:val="20"/>
          <w:szCs w:val="20"/>
          <w:lang w:val="en-US" w:eastAsia="en-US"/>
        </w:rPr>
      </w:pPr>
      <w:hyperlink r:id="rId11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>eliminarea cauzelor care au condus la apariția stării de pericol grav și iminent.</w:t>
        </w:r>
      </w:hyperlink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hyperlink r:id="rId12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 xml:space="preserve">În vederea realizării măsurilor menționate mai sus,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{{workplaceManager.name}} în calitate de {{workplaceManager.jobTitle}} în cadrul {{client.legalName}} desemnează următorii lucrători: {{imminentDangerText}}, cu următoarele atribuții:</w:t>
        </w:r>
      </w:hyperlink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13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Pentru oprirea imediată a echipamentelor de muncă: lucrătorii desemnați sau, după caz, personalul aflat la program;</w:t>
        </w:r>
      </w:hyperlink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14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Pentru evacuarea lucrătorilor din zona periculoasă: lucrătorii desemnați;</w:t>
        </w:r>
      </w:hyperlink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15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 xml:space="preserve">Pentru asigurarea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 xml:space="preserve">mijloacelor de comunicare necesare contactării serviciilor specializate: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lucrătorii desemnați, sau reprezentantul legal al administratorului.</w:t>
        </w:r>
      </w:hyperlink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16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 xml:space="preserve">Pentru modul operativ de anunțare la nivel ierarhic superior: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lucrătorii desemnați, sau reprezentantul legal al administratorului.</w:t>
        </w:r>
      </w:hyperlink>
    </w:p>
    <w:p>
      <w:pPr>
        <w:pStyle w:val="Normal"/>
        <w:widowControl/>
        <w:numPr>
          <w:ilvl w:val="0"/>
          <w:numId w:val="4"/>
        </w:numPr>
        <w:spacing w:before="0" w:after="40"/>
        <w:jc w:val="both"/>
        <w:rPr>
          <w:rFonts w:ascii="Arial" w:hAnsi="Arial" w:cs="Arial"/>
          <w:sz w:val="20"/>
          <w:szCs w:val="20"/>
        </w:rPr>
      </w:pPr>
      <w:hyperlink r:id="rId17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 w:eastAsia="en-US"/>
          </w:rPr>
          <w:t xml:space="preserve">Pentru eliminarea stării de pericol grav și iminent, asigurarea instruirii, dotarea cu mijloace tehnice necesare intervenției și stabilirea serviciilor specializate care pot interveni: </w:t>
        </w:r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lucrătorii desemnați, sau reprezentantul legal al administratorului.</w:t>
        </w:r>
      </w:hyperlink>
    </w:p>
    <w:p>
      <w:pPr>
        <w:pStyle w:val="Normal"/>
        <w:widowControl/>
        <w:numPr>
          <w:ilvl w:val="0"/>
          <w:numId w:val="2"/>
        </w:numPr>
        <w:spacing w:before="120" w:after="60"/>
        <w:jc w:val="both"/>
        <w:rPr>
          <w:rFonts w:ascii="Arial" w:hAnsi="Arial" w:cs="Arial"/>
          <w:sz w:val="20"/>
          <w:szCs w:val="20"/>
        </w:rPr>
      </w:pPr>
      <w:hyperlink r:id="rId18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Lucrătorii desemnați vor primi de asemenea o instruire corespunzătoare în domeniul securității și sănătății în muncă.</w:t>
        </w:r>
      </w:hyperlink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hyperlink r:id="rId19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{{client.legalName}}</w:t>
        </w:r>
      </w:hyperlink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hyperlink r:id="rId20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{{client.representativeRole}}</w:t>
        </w:r>
      </w:hyperlink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bCs/>
          <w:sz w:val="20"/>
          <w:szCs w:val="20"/>
        </w:rPr>
      </w:pPr>
      <w:hyperlink r:id="rId21">
        <w:r>
          <w:rPr>
            <w:rStyle w:val="Hyperlink"/>
            <w:rFonts w:eastAsia="Arial" w:cs="Arial" w:ascii="Arial" w:hAnsi="Arial"/>
            <w:b/>
            <w:bCs/>
            <w:color w:val="auto"/>
            <w:sz w:val="20"/>
            <w:szCs w:val="20"/>
            <w:u w:val="none"/>
            <w:lang w:val="ro-RO"/>
          </w:rPr>
          <w:t>{{client.representativeName}}</w:t>
        </w:r>
      </w:hyperlink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hyperlink r:id="rId22">
        <w:r>
          <w:rPr>
            <w:rStyle w:val="Hyperlink"/>
            <w:rFonts w:eastAsia="Arial" w:cs="Arial" w:ascii="Arial" w:hAnsi="Arial"/>
            <w:b/>
            <w:color w:val="auto"/>
            <w:sz w:val="20"/>
            <w:szCs w:val="20"/>
            <w:u w:val="none"/>
            <w:lang w:val="ro-RO"/>
          </w:rPr>
          <w:t>PROCES VERBAL DE LUARE LA CUNOȘTINȚĂ</w:t>
        </w:r>
      </w:hyperlink>
    </w:p>
    <w:p>
      <w:pPr>
        <w:pStyle w:val="Normal"/>
        <w:keepNext w:val="true"/>
        <w:widowControl/>
        <w:spacing w:before="0" w:after="120"/>
        <w:ind w:hanging="0" w:right="0"/>
        <w:jc w:val="both"/>
        <w:rPr>
          <w:rStyle w:val="tpa1"/>
          <w:rFonts w:ascii="Arial" w:hAnsi="Arial" w:cs="Arial"/>
          <w:sz w:val="20"/>
          <w:szCs w:val="20"/>
        </w:rPr>
      </w:pPr>
      <w:hyperlink r:id="rId23">
        <w:r>
          <w:rPr>
            <w:rStyle w:val="Hyperlink"/>
            <w:rFonts w:eastAsia="Arial" w:cs="Arial" w:ascii="Arial" w:hAnsi="Arial"/>
            <w:color w:val="auto"/>
            <w:sz w:val="20"/>
            <w:szCs w:val="20"/>
            <w:u w:val="none"/>
            <w:lang w:val="ro-RO"/>
          </w:rPr>
          <w:t>Prin semnătura din tabelul nominal de mai jos, fiecare persoană desemnată confirmă că a luat cunoștință de prezenta decizie și se obligă să respecte întocmai obligațiile, atribuțiile și răspunderile ce reies din decizia Nr. {{decisionNumber}} SSM din {{issueDate}}</w:t>
        </w:r>
      </w:hyperlink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4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Nr. crt.</w:t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5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Numele și prenumele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6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Funcția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7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Data primirii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hyperlink r:id="rId28">
              <w:r>
                <w:rPr>
                  <w:rStyle w:val="Hyperlink"/>
                  <w:rFonts w:eastAsia="Arial" w:cs="Arial" w:ascii="Arial" w:hAnsi="Arial"/>
                  <w:b/>
                  <w:color w:val="auto"/>
                  <w:sz w:val="20"/>
                  <w:szCs w:val="20"/>
                  <w:u w:val="none"/>
                  <w:lang w:val="ro-RO"/>
                </w:rPr>
                <w:t>Semnătura de primire</w:t>
              </w:r>
            </w:hyperlink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29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hyperlink r:id="rId30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{{#imminentDanger}}{{name}}</w:t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31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{{jobTitle}}</w:t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hyperlink r:id="rId32">
              <w:r>
                <w:rPr>
                  <w:rStyle w:val="Hyperlink"/>
                  <w:rFonts w:eastAsia="Arial" w:cs="Arial" w:ascii="Arial" w:hAnsi="Arial"/>
                  <w:color w:val="auto"/>
                  <w:sz w:val="20"/>
                  <w:szCs w:val="20"/>
                  <w:u w:val="none"/>
                  <w:lang w:val="ro-RO"/>
                </w:rPr>
                <w:t>{{issueDate}}{{/imminentDanger}}</w:t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3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34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5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6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7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38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  <w:tr>
        <w:trPr>
          <w:trHeight w:val="29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3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color w:val="auto"/>
                <w:sz w:val="20"/>
                <w:szCs w:val="20"/>
                <w:lang w:val="ro-RO"/>
              </w:rPr>
            </w:pPr>
            <w:hyperlink r:id="rId39">
              <w:r>
                <w:rPr>
                  <w:rFonts w:eastAsia="Arial" w:cs="Arial" w:ascii="Arial" w:hAnsi="Arial"/>
                  <w:b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0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1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2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color w:val="auto"/>
                <w:sz w:val="20"/>
                <w:szCs w:val="20"/>
                <w:lang w:val="ro-RO"/>
              </w:rPr>
            </w:pPr>
            <w:hyperlink r:id="rId43">
              <w:r>
                <w:rPr>
                  <w:rFonts w:eastAsia="Arial" w:cs="Arial" w:ascii="Arial" w:hAnsi="Arial"/>
                  <w:color w:val="auto"/>
                  <w:sz w:val="20"/>
                  <w:szCs w:val="20"/>
                  <w:lang w:val="ro-RO"/>
                </w:rPr>
              </w:r>
            </w:hyperlink>
          </w:p>
        </w:tc>
      </w:tr>
    </w:tbl>
    <w:p>
      <w:pPr>
        <w:pStyle w:val="Normal"/>
        <w:widowControl/>
        <w:spacing w:before="0" w:after="0"/>
        <w:ind w:hanging="0"/>
        <w:rPr>
          <w:rFonts w:ascii="Arial" w:hAnsi="Arial" w:cs="Arial"/>
          <w:color w:val="auto"/>
          <w:sz w:val="2"/>
          <w:szCs w:val="20"/>
          <w:lang w:val="ro-RO"/>
        </w:rPr>
      </w:pPr>
      <w:hyperlink r:id="rId44">
        <w:r>
          <w:rPr>
            <w:rFonts w:eastAsia="Arial" w:cs="Arial" w:ascii="Arial" w:hAnsi="Arial"/>
            <w:color w:val="auto"/>
            <w:sz w:val="20"/>
            <w:szCs w:val="20"/>
            <w:lang w:val="ro-RO"/>
          </w:rPr>
        </w:r>
      </w:hyperlink>
    </w:p>
    <w:sectPr>
      <w:footerReference w:type="even" r:id="rId45"/>
      <w:type w:val="nextPage"/>
      <w:pgSz w:w="11906" w:h="16838"/>
      <w:pgMar w:left="1417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TimesNewRoman">
    <w:altName w:val="Times New Roman"/>
    <w:charset w:val="01"/>
    <w:family w:val="roman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>
        <w:b/>
        <w:sz w:val="16"/>
      </w:rPr>
    </w:pPr>
    <w:r>
      <w:rPr>
        <w:b/>
        <w:sz w:val="16"/>
      </w:rPr>
    </w:r>
  </w:p>
  <w:p>
    <w:pPr>
      <w:pStyle w:val="Footer"/>
      <w:rPr/>
    </w:pPr>
    <w:r>
      <w:rPr/>
    </w:r>
  </w:p>
  <w:p>
    <w:pPr>
      <w:pStyle w:val="Footer"/>
      <w:rPr>
        <w:rStyle w:val="PageNumber"/>
        <w:sz w:val="16"/>
        <w:lang w:val="de-DE"/>
      </w:rPr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18"/>
        <w:szCs w:val="18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evenAndOddHeaders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Arial" w:hAnsi="Arial" w:cs="Arial"/>
      <w:b/>
      <w:i w:val="false"/>
      <w:color w:val="0000FF"/>
      <w:sz w:val="18"/>
      <w:szCs w:val="18"/>
    </w:rPr>
  </w:style>
  <w:style w:type="character" w:styleId="WW8Num1z1">
    <w:name w:val="WW8Num1z1"/>
    <w:rPr>
      <w:b/>
      <w:i w:val="false"/>
      <w:color w:val="000000"/>
      <w:sz w:val="18"/>
      <w:szCs w:val="18"/>
    </w:rPr>
  </w:style>
  <w:style w:type="character" w:styleId="WW8Num2z0">
    <w:name w:val="WW8Num2z0"/>
    <w:rPr>
      <w:rFonts w:ascii="TimesNewRoman;Times New Roman" w:hAnsi="TimesNewRoman;Times New Roman" w:cs="TimesNewRoman;Times New Roman"/>
      <w:sz w:val="26"/>
    </w:rPr>
  </w:style>
  <w:style w:type="character" w:styleId="WW8Num3z0">
    <w:name w:val="WW8Num3z0"/>
    <w:rPr>
      <w:rFonts w:ascii="Symbol" w:hAnsi="Symbol" w:cs="Symbol"/>
    </w:rPr>
  </w:style>
  <w:style w:type="character" w:styleId="WW8Num4z0">
    <w:name w:val="WW8Num4z0"/>
    <w:rPr>
      <w:rFonts w:ascii="Arial" w:hAnsi="Arial" w:cs="Arial"/>
      <w:b/>
      <w:sz w:val="18"/>
      <w:szCs w:val="18"/>
    </w:rPr>
  </w:style>
  <w:style w:type="character" w:styleId="WW8Num4z1">
    <w:name w:val="WW8Num4z1"/>
    <w:rPr>
      <w:b/>
      <w:color w:val="0000FF"/>
    </w:rPr>
  </w:style>
  <w:style w:type="character" w:styleId="WW8Num7z0">
    <w:name w:val="WW8Num7z0"/>
    <w:rPr>
      <w:rFonts w:ascii="Arial" w:hAnsi="Arial" w:eastAsia="Times New Roman" w:cs="Arial"/>
    </w:rPr>
  </w:style>
  <w:style w:type="character" w:styleId="WW8Num7z1">
    <w:name w:val="WW8Num7z1"/>
    <w:rPr>
      <w:rFonts w:ascii="Courier New" w:hAnsi="Courier New" w:cs="Courier New"/>
    </w:rPr>
  </w:style>
  <w:style w:type="character" w:styleId="WW8Num7z2">
    <w:name w:val="WW8Num7z2"/>
    <w:rPr>
      <w:rFonts w:ascii="Wingdings" w:hAnsi="Wingdings" w:cs="Wingdings"/>
    </w:rPr>
  </w:style>
  <w:style w:type="character" w:styleId="WW8Num7z3">
    <w:name w:val="WW8Num7z3"/>
    <w:rPr>
      <w:rFonts w:ascii="Symbol" w:hAnsi="Symbol" w:cs="Symbol"/>
    </w:rPr>
  </w:style>
  <w:style w:type="character" w:styleId="WW8Num8z0">
    <w:name w:val="WW8Num8z0"/>
    <w:rPr>
      <w:b/>
    </w:rPr>
  </w:style>
  <w:style w:type="character" w:styleId="WW8Num9z0">
    <w:name w:val="WW8Num9z0"/>
    <w:rPr>
      <w:rFonts w:ascii="Arial" w:hAnsi="Arial" w:cs="Arial"/>
      <w:b/>
      <w:sz w:val="22"/>
      <w:szCs w:val="22"/>
    </w:rPr>
  </w:style>
  <w:style w:type="character" w:styleId="WW8Num10z0">
    <w:name w:val="WW8Num10z0"/>
    <w:rPr/>
  </w:style>
  <w:style w:type="character" w:styleId="WW8Num11z0">
    <w:name w:val="WW8Num11z0"/>
    <w:rPr>
      <w:rFonts w:ascii="Arial" w:hAnsi="Arial" w:cs="Arial"/>
      <w:b/>
      <w:i w:val="false"/>
      <w:color w:val="000000"/>
      <w:sz w:val="18"/>
      <w:szCs w:val="18"/>
      <w:lang w:val="it-IT"/>
    </w:rPr>
  </w:style>
  <w:style w:type="character" w:styleId="WW8Num12z0">
    <w:name w:val="WW8Num12z0"/>
    <w:rPr>
      <w:rFonts w:ascii="Arial" w:hAnsi="Arial" w:eastAsia="Times New Roman" w:cs="Arial"/>
    </w:rPr>
  </w:style>
  <w:style w:type="character" w:styleId="WW8Num12z1">
    <w:name w:val="WW8Num12z1"/>
    <w:rPr>
      <w:rFonts w:ascii="Courier New" w:hAnsi="Courier New" w:cs="Courier New"/>
    </w:rPr>
  </w:style>
  <w:style w:type="character" w:styleId="WW8Num12z2">
    <w:name w:val="WW8Num12z2"/>
    <w:rPr>
      <w:rFonts w:ascii="Wingdings" w:hAnsi="Wingdings" w:cs="Wingdings"/>
    </w:rPr>
  </w:style>
  <w:style w:type="character" w:styleId="WW8Num12z3">
    <w:name w:val="WW8Num12z3"/>
    <w:rPr>
      <w:rFonts w:ascii="Symbol" w:hAnsi="Symbol" w:cs="Symbol"/>
    </w:rPr>
  </w:style>
  <w:style w:type="character" w:styleId="WW8Num13z0">
    <w:name w:val="WW8Num13z0"/>
    <w:rPr>
      <w:rFonts w:ascii="Symbol" w:hAnsi="Symbol" w:cs="Symbol"/>
    </w:rPr>
  </w:style>
  <w:style w:type="character" w:styleId="WW8Num13z1">
    <w:name w:val="WW8Num13z1"/>
    <w:rPr>
      <w:rFonts w:ascii="Courier New" w:hAnsi="Courier New" w:cs="Courier New"/>
    </w:rPr>
  </w:style>
  <w:style w:type="character" w:styleId="WW8Num13z2">
    <w:name w:val="WW8Num13z2"/>
    <w:rPr>
      <w:rFonts w:ascii="Wingdings" w:hAnsi="Wingdings" w:cs="Wingdings"/>
    </w:rPr>
  </w:style>
  <w:style w:type="character" w:styleId="WW8Num14z0">
    <w:name w:val="WW8Num14z0"/>
    <w:rPr>
      <w:b/>
    </w:rPr>
  </w:style>
  <w:style w:type="character" w:styleId="WW8Num15z0">
    <w:name w:val="WW8Num15z0"/>
    <w:rPr>
      <w:b/>
      <w:sz w:val="24"/>
      <w:szCs w:val="24"/>
    </w:rPr>
  </w:style>
  <w:style w:type="character" w:styleId="WW8Num15z1">
    <w:name w:val="WW8Num15z1"/>
    <w:rPr/>
  </w:style>
  <w:style w:type="character" w:styleId="WW8Num16z0">
    <w:name w:val="WW8Num16z0"/>
    <w:rPr/>
  </w:style>
  <w:style w:type="character" w:styleId="WW8Num16z1">
    <w:name w:val="WW8Num16z1"/>
    <w:rPr>
      <w:rFonts w:ascii="Times New Roman" w:hAnsi="Times New Roman" w:eastAsia="Times New Roman" w:cs="Times New Roman"/>
    </w:rPr>
  </w:style>
  <w:style w:type="character" w:styleId="WW8Num19z0">
    <w:name w:val="WW8Num19z0"/>
    <w:rPr>
      <w:b/>
      <w:sz w:val="28"/>
    </w:rPr>
  </w:style>
  <w:style w:type="character" w:styleId="WW8Num20z0">
    <w:name w:val="WW8Num20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tli1">
    <w:name w:val="tli1"/>
    <w:basedOn w:val="DefaultParagraphFont"/>
    <w:rPr/>
  </w:style>
  <w:style w:type="character" w:styleId="Hyperlink">
    <w:name w:val="Hyperlink"/>
    <w:rPr>
      <w:b/>
      <w:bCs/>
      <w:color w:val="333399"/>
      <w:u w:val="single"/>
    </w:rPr>
  </w:style>
  <w:style w:type="character" w:styleId="pt1">
    <w:name w:val="pt1"/>
    <w:rPr>
      <w:b/>
      <w:bCs/>
      <w:color w:val="8F0000"/>
    </w:rPr>
  </w:style>
  <w:style w:type="character" w:styleId="tpt1">
    <w:name w:val="tpt1"/>
    <w:basedOn w:val="DefaultParagraphFont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" TargetMode="External"/><Relationship Id="rId5" Type="http://schemas.openxmlformats.org/officeDocument/2006/relationships/hyperlink" Target="" TargetMode="External"/><Relationship Id="rId6" Type="http://schemas.openxmlformats.org/officeDocument/2006/relationships/hyperlink" Target="" TargetMode="External"/><Relationship Id="rId7" Type="http://schemas.openxmlformats.org/officeDocument/2006/relationships/hyperlink" Target="" TargetMode="External"/><Relationship Id="rId8" Type="http://schemas.openxmlformats.org/officeDocument/2006/relationships/hyperlink" Target="" TargetMode="External"/><Relationship Id="rId9" Type="http://schemas.openxmlformats.org/officeDocument/2006/relationships/hyperlink" Target="" TargetMode="External"/><Relationship Id="rId10" Type="http://schemas.openxmlformats.org/officeDocument/2006/relationships/hyperlink" Target="" TargetMode="External"/><Relationship Id="rId11" Type="http://schemas.openxmlformats.org/officeDocument/2006/relationships/hyperlink" Target="" TargetMode="External"/><Relationship Id="rId12" Type="http://schemas.openxmlformats.org/officeDocument/2006/relationships/hyperlink" Target="" TargetMode="External"/><Relationship Id="rId13" Type="http://schemas.openxmlformats.org/officeDocument/2006/relationships/hyperlink" Target="" TargetMode="External"/><Relationship Id="rId14" Type="http://schemas.openxmlformats.org/officeDocument/2006/relationships/hyperlink" Target="" TargetMode="External"/><Relationship Id="rId15" Type="http://schemas.openxmlformats.org/officeDocument/2006/relationships/hyperlink" Target="" TargetMode="External"/><Relationship Id="rId16" Type="http://schemas.openxmlformats.org/officeDocument/2006/relationships/hyperlink" Target="" TargetMode="External"/><Relationship Id="rId17" Type="http://schemas.openxmlformats.org/officeDocument/2006/relationships/hyperlink" Target="" TargetMode="External"/><Relationship Id="rId18" Type="http://schemas.openxmlformats.org/officeDocument/2006/relationships/hyperlink" Target="" TargetMode="External"/><Relationship Id="rId19" Type="http://schemas.openxmlformats.org/officeDocument/2006/relationships/hyperlink" Target="" TargetMode="External"/><Relationship Id="rId20" Type="http://schemas.openxmlformats.org/officeDocument/2006/relationships/hyperlink" Target="" TargetMode="External"/><Relationship Id="rId21" Type="http://schemas.openxmlformats.org/officeDocument/2006/relationships/hyperlink" Target="" TargetMode="External"/><Relationship Id="rId22" Type="http://schemas.openxmlformats.org/officeDocument/2006/relationships/hyperlink" Target="" TargetMode="External"/><Relationship Id="rId23" Type="http://schemas.openxmlformats.org/officeDocument/2006/relationships/hyperlink" Target="" TargetMode="External"/><Relationship Id="rId24" Type="http://schemas.openxmlformats.org/officeDocument/2006/relationships/hyperlink" Target="" TargetMode="External"/><Relationship Id="rId25" Type="http://schemas.openxmlformats.org/officeDocument/2006/relationships/hyperlink" Target="" TargetMode="External"/><Relationship Id="rId26" Type="http://schemas.openxmlformats.org/officeDocument/2006/relationships/hyperlink" Target="" TargetMode="External"/><Relationship Id="rId27" Type="http://schemas.openxmlformats.org/officeDocument/2006/relationships/hyperlink" Target="" TargetMode="External"/><Relationship Id="rId28" Type="http://schemas.openxmlformats.org/officeDocument/2006/relationships/hyperlink" Target="" TargetMode="External"/><Relationship Id="rId29" Type="http://schemas.openxmlformats.org/officeDocument/2006/relationships/hyperlink" Target="" TargetMode="External"/><Relationship Id="rId30" Type="http://schemas.openxmlformats.org/officeDocument/2006/relationships/hyperlink" Target="" TargetMode="External"/><Relationship Id="rId31" Type="http://schemas.openxmlformats.org/officeDocument/2006/relationships/hyperlink" Target="" TargetMode="External"/><Relationship Id="rId32" Type="http://schemas.openxmlformats.org/officeDocument/2006/relationships/hyperlink" Target="" TargetMode="External"/><Relationship Id="rId33" Type="http://schemas.openxmlformats.org/officeDocument/2006/relationships/hyperlink" Target="" TargetMode="External"/><Relationship Id="rId34" Type="http://schemas.openxmlformats.org/officeDocument/2006/relationships/hyperlink" Target="" TargetMode="External"/><Relationship Id="rId35" Type="http://schemas.openxmlformats.org/officeDocument/2006/relationships/hyperlink" Target="" TargetMode="External"/><Relationship Id="rId36" Type="http://schemas.openxmlformats.org/officeDocument/2006/relationships/hyperlink" Target="" TargetMode="External"/><Relationship Id="rId37" Type="http://schemas.openxmlformats.org/officeDocument/2006/relationships/hyperlink" Target="" TargetMode="External"/><Relationship Id="rId38" Type="http://schemas.openxmlformats.org/officeDocument/2006/relationships/hyperlink" Target="" TargetMode="External"/><Relationship Id="rId39" Type="http://schemas.openxmlformats.org/officeDocument/2006/relationships/hyperlink" Target="" TargetMode="External"/><Relationship Id="rId40" Type="http://schemas.openxmlformats.org/officeDocument/2006/relationships/hyperlink" Target="" TargetMode="External"/><Relationship Id="rId41" Type="http://schemas.openxmlformats.org/officeDocument/2006/relationships/hyperlink" Target="" TargetMode="External"/><Relationship Id="rId42" Type="http://schemas.openxmlformats.org/officeDocument/2006/relationships/hyperlink" Target="" TargetMode="External"/><Relationship Id="rId43" Type="http://schemas.openxmlformats.org/officeDocument/2006/relationships/hyperlink" Target="" TargetMode="External"/><Relationship Id="rId44" Type="http://schemas.openxmlformats.org/officeDocument/2006/relationships/hyperlink" Target="" TargetMode="External"/><Relationship Id="rId45" Type="http://schemas.openxmlformats.org/officeDocument/2006/relationships/footer" Target="footer1.xml"/><Relationship Id="rId46" Type="http://schemas.openxmlformats.org/officeDocument/2006/relationships/numbering" Target="numbering.xml"/><Relationship Id="rId47" Type="http://schemas.openxmlformats.org/officeDocument/2006/relationships/fontTable" Target="fontTable.xml"/><Relationship Id="rId48" Type="http://schemas.openxmlformats.org/officeDocument/2006/relationships/settings" Target="settings.xml"/><Relationship Id="rId4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Application>LibreOffice/26.8.0.3$Linux_AARCH64 LibreOffice_project/680$Build-3</Application>
  <AppVersion>15.0000</AppVersion>
  <Pages>1</Pages>
  <Words>300</Words>
  <Characters>2112</Characters>
  <CharactersWithSpaces>2366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2024-03-04T14:01:00Z</dcterms:created>
  <dc:creator>Jinaru Adam Marian</dc:creator>
  <dc:description/>
  <dc:language>en-US</dc:language>
  <cp:lastModifiedBy/>
  <cp:lastPrinted>2022-10-08T18:24:00Z</cp:lastPrinted>
  <dcterms:modified xsi:type="dcterms:W3CDTF">2026-09-18T22:53:30Z</dcterms:modified>
  <cp:revision>5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