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pageBreakBefore w:val="false"/>
        <w:widowControl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TEST DE VERIFICARE A CUNOȘTINȚELOR PRIVIND SITUAȚIILE DE URGENȚĂ (PERIODIC)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1. Hidranții interiori se folosesc pentru: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stingerea incendiilor, inclusiv în cazul unei explozii urmate de incendiu;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propagarea incendiilor;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înlăturarea efectelor negative ale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2. În cazul sesizării unui incendiu, persoana care l-a sesizat va acționa astfel: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alertează forțele proprii sau forțele cu care unitatea a încheiat un contract sau o convenție pentru intervenția la incendiu;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are nicio obligație;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anunță patronul (administratorul) sau, după caz, managerul, directorul sau șeful sectorului de activitate.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3. Exercițiile și aplicațiile vizează modul în care se execută: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planul de prevenire și protecție;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alarmarea, evacuarea și stingerea incendiului;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deciziile de organizare și regulamentul de organizare și apărare împotriva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4. Care este obligația salariaților de la locurile de muncă cu privire la instrucțiunile de apărare împotriva incendiilor?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au nicio obligație cu privire la acestea;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 le studieze, să le însușească și să le aplice;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 le citească.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5. Blocarea cu mărfuri sau ambalaje a căilor de evacuare, salvare și intervenție în caz de incendiu, a hidranților, precum și a celorlalte mijloace de primă intervenție: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este interzisă;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este permisă pentru scurt timp;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este interzisă.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6. Instruirea în domeniul situațiilor de urgență (instruirea introductiv-generală, instruirea la locul de muncă și instruirea periodică) pe locurile de muncă și pe categorii de salariați se face în baza: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tematicii anuale și a graficului de instruire, aprobate de conducătorul unității;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instrucțiunilor proprii;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deciziei angajatorului.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7. Instruirea salariaților în domeniul situațiilor de urgență este: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obligatorie;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cu caracter permanent și susținut;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efectuată în timpul desfășurării procesului de producție și la locul de muncă.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8. Fișele individuale de instructaj se întocmesc obligatoriu: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toate persoanele angajate;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toate persoanele prezente la instructaj;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muncitori.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9. Ușile spre căile de evacuare, ieșirile, casele scărilor și căile special prevăzute pentru evacuarea persoanelor și bunurilor materiale: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vor fi blocate sau suprimate, chiar dacă în clădire există și alte căi de evacuare practicabile și accesibile;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vor fi încuiate;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vor fi lăsate deschise în permanență.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10. Dacă încăperile sunt puternic încălzite și inundate de fum: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folosiți echipamentul de protecție aferent sau, în lipsa acestuia, aplicați-vă pe față, în dreptul gurii și al nasului, o batistă umedă și mergeți aplecat, deoarece concentrația fumului este mai mică și temperatura mai scăzută la nivelul pardoselii;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fugiți spre cea mai apropiată ușă;</w:t>
      </w:r>
    </w:p>
    <w:p>
      <w:pPr>
        <w:pStyle w:val="Normal"/>
        <w:keepNext w:val="true"/>
        <w:pageBreakBefore w:val="false"/>
        <w:widowControl/>
        <w:bidi w:val="0"/>
        <w:spacing w:before="0" w:after="2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săriți pe geam.</w:t>
      </w:r>
    </w:p>
    <w:tbl>
      <w:tblPr>
        <w:tblW w:w="5000" w:type="pct"/>
        <w:jc w:val="left"/>
        <w:tblInd w:w="55" w:type="dxa"/>
        <w:tblLayout w:type="fixed"/>
        <w:tblCellMar>
          <w:top w:w="220" w:type="dxa"/>
          <w:left w:w="55" w:type="dxa"/>
          <w:bottom w:w="220" w:type="dxa"/>
          <w:right w:w="55" w:type="dxa"/>
        </w:tblCellMar>
      </w:tblPr>
      <w:tblGrid>
        <w:gridCol w:w="2432"/>
        <w:gridCol w:w="2432"/>
        <w:gridCol w:w="2432"/>
        <w:gridCol w:w="2059"/>
      </w:tblGrid>
      <w:tr>
        <w:trPr/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Nume și prenume: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 testării: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persoanei testate: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examinatorului: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Rezultatul testării:</w:t>
            </w:r>
          </w:p>
        </w:tc>
        <w:tc>
          <w:tcPr>
            <w:tcW w:w="692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Admis / Respins</w:t>
            </w:r>
          </w:p>
        </w:tc>
      </w:tr>
    </w:tbl>
    <w:p>
      <w:pPr>
        <w:pStyle w:val="Normal"/>
        <w:keepNext w:val="tru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251"/>
        <w:gridCol w:w="5104"/>
      </w:tblGrid>
      <w:tr>
        <w:trPr>
          <w:tblHeader w:val="true"/>
        </w:trPr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întrebării</w:t>
            </w:r>
          </w:p>
        </w:tc>
        <w:tc>
          <w:tcPr>
            <w:tcW w:w="5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dat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bidi w:val="0"/>
        <w:spacing w:before="120" w:after="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br w:type="page"/>
      </w: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TEST DE VERIFICARE A CUNOȘTINȚELOR PRIVIND SITUAȚIILE DE URGENȚĂ (PERIODIC)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1. Hidranții interiori se folosesc pentru: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stingerea incendiilor, inclusiv în cazul unei explozii urmate de incendiu;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propagarea incendiilor;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înlăturarea efectelor negative ale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2. În cazul sesizării unui incendiu, persoana care l-a sesizat va acționa astfel: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alertează forțele proprii sau forțele cu care unitatea a încheiat un contract sau o convenție pentru intervenția la incendiu;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are nicio obligație;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anunță patronul (administratorul) sau, după caz, managerul, directorul sau șeful sectorului de activitate.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3. Exercițiile și aplicațiile vizează modul în care se execută: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planul de prevenire și protecție;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alarmarea, evacuarea și stingerea incendiului;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deciziile de organizare și regulamentul de organizare și apărare împotriva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4. Care este obligația salariaților de la locurile de muncă cu privire la instrucțiunile de apărare împotriva incendiilor?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au nicio obligație cu privire la acestea;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 le studieze, să le însușească și să le aplice;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 le citească.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5. Blocarea cu mărfuri sau ambalaje a căilor de evacuare, salvare și intervenție în caz de incendiu, a hidranților, precum și a celorlalte mijloace de primă intervenție: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este interzisă;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este permisă pentru scurt timp;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este interzisă.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6. Instruirea în domeniul situațiilor de urgență (instruirea introductiv-generală, instruirea la locul de muncă și instruirea periodică) pe locurile de muncă și pe categorii de salariați se face în baza: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tematicii anuale și a graficului de instruire, aprobate de conducătorul unității;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instrucțiunilor proprii;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deciziei angajatorului.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7. Instruirea salariaților în domeniul situațiilor de urgență este: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obligatorie;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cu caracter permanent și susținut;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efectuată în timpul desfășurării procesului de producție și la locul de muncă.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8. Fișele individuale de instructaj se întocmesc obligatoriu: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toate persoanele angajate;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toate persoanele prezente la instructaj;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muncitori.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9. Ușile spre căile de evacuare, ieșirile, casele scărilor și căile special prevăzute pentru evacuarea persoanelor și bunurilor materiale: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vor fi blocate sau suprimate, chiar dacă în clădire există și alte căi de evacuare practicabile și accesibile;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vor fi încuiate;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vor fi lăsate deschise în permanență.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10. Dacă încăperile sunt puternic încălzite și inundate de fum: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folosiți echipamentul de protecție aferent sau, în lipsa acestuia, aplicați-vă pe față, în dreptul gurii și al nasului, o batistă umedă și mergeți aplecat, deoarece concentrația fumului este mai mică și temperatura mai scăzută la nivelul pardoselii;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fugiți spre cea mai apropiată ușă;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săriți pe geam.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RĂSPUNSURILE CORECTE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251"/>
        <w:gridCol w:w="5104"/>
      </w:tblGrid>
      <w:tr>
        <w:trPr>
          <w:tblHeader w:val="true"/>
        </w:trPr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întrebării</w:t>
            </w:r>
          </w:p>
        </w:tc>
        <w:tc>
          <w:tcPr>
            <w:tcW w:w="5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corect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a, 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a, b, 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</w:tbl>
    <w:p>
      <w:pPr>
        <w:pStyle w:val="Normal"/>
        <w:keepNext w:val="false"/>
        <w:widowControl/>
        <w:bidi w:val="0"/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w="11906" w:h="16838"/>
      <w:pgMar w:left="1417" w:right="1134" w:gutter="0" w:header="680" w:top="2445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TPSU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periodică în domeniul situațiilor de urgență (anual)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TPSU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periodică în domeniul situațiilor de urgență (anual)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TPSU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periodică în domeniul situațiilor de urgență (anual)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4</Pages>
  <Words>1304</Words>
  <Characters>8654</Characters>
  <CharactersWithSpaces>9676</CharactersWithSpaces>
  <Paragraphs>283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2026-10-10T18:48:49Z</dcterms:modified>
  <cp:revision>1</cp:revision>
  <dc:subject/>
  <dc:title/>
</cp:coreProperties>
</file>