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0" w:after="6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  <w:t xml:space="preserve">FIȘA OBIECTIVULUI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(OPERATORUL ECONOMIC/INSTITUȚIA)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Fișa obiectivului {{client.legalName}}, întocmită în baza prevederilor OMAI 163/2007 – art. 18 lit. b) și art. 19, după modelul în vigoare al fișei obiectivului.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{{#fire.siteSheet.identity}}{{title}}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{{#value}}{{value}}{{/value}}{{^value}}</w:t>
            </w: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({{hint}})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{{/value}}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{{/fire.siteSheet.identity}}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1. Date generale privind apărarea împotriva incendiilor și protecția civilă</w:t>
      </w:r>
    </w:p>
    <w:p>
      <w:pPr>
        <w:pStyle w:val="Normal"/>
        <w:keepNext w:val="true"/>
        <w:pageBreakBefore w:val="false"/>
        <w:widowControl/>
        <w:bidi w:val="0"/>
        <w:spacing w:before="12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1.1. Aspecte generale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{{#fire.siteSheet.general}}{{title}}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{{#value}}{{value}}{{/value}}{{^value}}</w:t>
            </w: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({{hint}})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{{/value}}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{{/fire.siteSheet.general}}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1.2. Date referitoare la construcție/instalație/amenajare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{{#fire.siteSheet.buildings}}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1.2.{{$index}}. Clădirea {{$index}}: {{place}}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Date constructive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{{#constructive}}{{title}}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{{#value}}{{value}}{{/value}}{{^value}}</w:t>
            </w: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({{hint}})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{{/value}}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{{/constructive}}</w:t>
            </w:r>
          </w:p>
        </w:tc>
      </w:tr>
      <w:tr>
        <w:trPr>
          <w:cantSplit/>
        </w:trPr>
        <w:tc>
          <w:tcPr>
            <w:tcW w:w="93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Date tehnice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{{#technical}}{{title}}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{{#value}}{{value}}{{/value}}{{^value}}</w:t>
            </w: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({{hint}})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{{/value}}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{{/technical}}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{{/fire.siteSheet.buildings}}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{{#fire.siteSheet.noBuildings}}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Operatorul nu are clădiri proprii: activitatea se desfășoară numai în puncte de lucru temporare sau mobile, enumerate mai sus.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{{/fire.siteSheet.noBuildings}}</w:t>
      </w:r>
    </w:p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2. Date privind substanțele periculoase folosite (sursa de risc)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{{#fire.siteSheet.substances.none}}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{{client.legalName}} declară că în activitatea sa nu utilizează substanțe periculoase.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{{/fire.siteSheet.substances.none}}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{{#fire.siteSheet.substances.entries}}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Substanța {{$index}}: {{name}}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{{#rows}}{{title}}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{{#value}}{{value}}{{/value}}{{^value}}</w:t>
            </w: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({{hint}})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{{/value}}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{{/rows}}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{{/fire.siteSheet.substances.entries}}</w:t>
      </w:r>
    </w:p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3. Organizarea apărării împotriva incendiilor/activității de protecție civilă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{{#fire.siteSheet.organization}}{{title}}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{{#value}}{{value}}{{/value}}{{^value}}</w:t>
            </w: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({{hint}})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{{/value}}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{{/fire.siteSheet.organization}}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24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Data: {{issueDate}}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>
          <w:cantSplit/>
        </w:trPr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Întocmit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{{fireSafetyTechnician.name}}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Cadru tehnic PSI al {{provider.legalName}}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Administrator/Conducător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{{client.representativeName}}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{{client.representativeRole}} al {{client.legalName}}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417" w:right="1134" w:gutter="0" w:header="680" w:top="2445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FOB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Fișa obiectivului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FOB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Fișa obiectivului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FOB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Fișa obiectivului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2026-10-10T20:15:55Z</dcterms:modified>
  <cp:revision>1</cp:revision>
  <dc:subject/>
  <dc:title/>
</cp:coreProperties>
</file>