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20.emf" ContentType="image/x-emf"/>
  <Override PartName="/word/media/image10.emf" ContentType="image/x-emf"/>
  <Override PartName="/word/media/image16.emf" ContentType="image/x-emf"/>
  <Override PartName="/word/media/image17.emf" ContentType="image/x-emf"/>
  <Override PartName="/word/media/image13.emf" ContentType="image/x-emf"/>
  <Override PartName="/word/media/image18.emf" ContentType="image/x-emf"/>
  <Override PartName="/word/media/image26.emf" ContentType="image/x-emf"/>
  <Override PartName="/word/media/image7.emf" ContentType="image/x-emf"/>
  <Override PartName="/word/media/image25.emf" ContentType="image/x-emf"/>
  <Override PartName="/word/media/image24.emf" ContentType="image/x-emf"/>
  <Override PartName="/word/media/image19.emf" ContentType="image/x-emf"/>
  <Override PartName="/word/media/image14.emf" ContentType="image/x-emf"/>
  <Override PartName="/word/media/image11.emf" ContentType="image/x-emf"/>
  <Override PartName="/word/media/image12.emf" ContentType="image/x-emf"/>
  <Override PartName="/word/media/image22.emf" ContentType="image/x-emf"/>
  <Override PartName="/word/media/image21.emf" ContentType="image/x-emf"/>
  <Override PartName="/word/media/image9.emf" ContentType="image/x-emf"/>
  <Override PartName="/word/media/image15.emf" ContentType="image/x-emf"/>
  <Override PartName="/word/media/image28.emf" ContentType="image/x-emf"/>
  <Override PartName="/word/media/image8.emf" ContentType="image/x-emf"/>
  <Override PartName="/word/media/image27.emf" ContentType="image/x-emf"/>
  <Override PartName="/word/media/image23.emf" ContentType="image/x-emf"/>
  <Override PartName="/word/embeddings/oleObject1.bin" ContentType="application/vnd.openxmlformats-officedocument.oleObjec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0"/>
        <w:gridCol w:w="886"/>
        <w:gridCol w:w="808"/>
        <w:gridCol w:w="7141"/>
      </w:tblGrid>
      <w:tr>
        <w:trPr>
          <w:tblHeader w:val="true"/>
          <w:trHeight w:val="56" w:hRule="atLeast"/>
        </w:trPr>
        <w:tc>
          <w:tcPr>
            <w:tcW w:w="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crt.</w:t>
            </w:r>
          </w:p>
        </w:tc>
        <w:tc>
          <w:tcPr>
            <w:tcW w:w="8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pagina</w:t>
            </w:r>
          </w:p>
        </w:tc>
        <w:tc>
          <w:tcPr>
            <w:tcW w:w="80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capitol</w:t>
            </w:r>
          </w:p>
        </w:tc>
        <w:tc>
          <w:tcPr>
            <w:tcW w:w="714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Denumire capitol</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Informații generale cu referire la instrucțiunile proprii în domeniul securitate și sănătate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lang w:val="ro-RO"/>
              </w:rPr>
            </w:pPr>
            <w:r>
              <w:rPr>
                <w:rStyle w:val="tpt1"/>
                <w:rFonts w:eastAsia="Arial" w:cs="Arial" w:ascii="Arial" w:hAnsi="Arial"/>
                <w:color w:val="auto"/>
                <w:spacing w:val="0"/>
                <w:w w:val="100"/>
                <w:sz w:val="20"/>
                <w:szCs w:val="20"/>
                <w:lang w:val="ro-RO"/>
              </w:rPr>
              <w:t>Instrucțiuni proprii privind instruirea lucrătorilor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Informații privind tematica de instruire</w:t>
            </w:r>
            <w:r>
              <w:rPr>
                <w:rStyle w:val="tpt1"/>
                <w:rFonts w:eastAsia="Arial" w:cs="Arial" w:ascii="Arial" w:hAnsi="Arial"/>
                <w:color w:val="auto"/>
                <w:spacing w:val="0"/>
                <w:w w:val="100"/>
                <w:sz w:val="20"/>
                <w:szCs w:val="20"/>
                <w:lang w:val="ro-RO"/>
              </w:rPr>
              <w:t xml:space="preserve">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8</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conduita lucrătorilor la locul de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8 – 10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11 – 16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modul de utilizare a echipamentelor și instalațiilor electrice în medii normale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16 – 29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29 – 40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41 – 43</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 xml:space="preserve">materialelor igienico-sanitare și a alimentației de protecție, </w:t>
            </w:r>
            <w:r>
              <w:rPr>
                <w:rStyle w:val="tli1"/>
                <w:rFonts w:eastAsia="Arial" w:cs="Arial" w:ascii="Arial" w:hAnsi="Arial"/>
                <w:color w:val="auto"/>
                <w:spacing w:val="0"/>
                <w:w w:val="100"/>
                <w:sz w:val="20"/>
                <w:szCs w:val="20"/>
                <w:lang w:val="ro-RO"/>
              </w:rPr>
              <w:t xml:space="preserve">măsuri privind </w:t>
            </w:r>
            <w:r>
              <w:rPr>
                <w:rFonts w:eastAsia="Arial" w:cs="Arial" w:ascii="Arial" w:hAnsi="Arial"/>
                <w:color w:val="auto"/>
                <w:spacing w:val="0"/>
                <w:w w:val="100"/>
                <w:sz w:val="20"/>
                <w:szCs w:val="20"/>
                <w:lang w:val="ro-RO"/>
              </w:rPr>
              <w:t>condițiilor de mediu necesitate și a restricțiilor care se impun pentru repartizarea personalului la locul de muncă, dimensionarea sarcinii de muncă și repartizarea acesteia</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43 – 47</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grupuri vulnerabile de risc (munca tinerilor, femeile gravide, lăuzele)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47 – 49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Instrucțiuni proprii </w:t>
            </w:r>
            <w:r>
              <w:rPr>
                <w:rFonts w:eastAsia="Arial" w:cs="Arial" w:ascii="Arial" w:hAnsi="Arial"/>
                <w:color w:val="auto"/>
                <w:spacing w:val="0"/>
                <w:w w:val="100"/>
                <w:sz w:val="20"/>
                <w:szCs w:val="20"/>
                <w:lang w:val="ro-RO"/>
              </w:rPr>
              <w:t>de securitate și sănătate în muncă pentru manipularea manuală (nemecanizată) a mărfurilor</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49 – </w:t>
            </w:r>
            <w:r>
              <w:rPr>
                <w:rFonts w:eastAsia="Arial" w:cs="Arial" w:ascii="Arial" w:hAnsi="Arial"/>
                <w:color w:val="auto"/>
                <w:spacing w:val="0"/>
                <w:w w:val="100"/>
                <w:sz w:val="20"/>
                <w:szCs w:val="20"/>
                <w:lang w:val="ro-RO"/>
              </w:rPr>
              <w:t>51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li1"/>
                <w:rFonts w:eastAsia="Arial" w:cs="Arial" w:ascii="Arial" w:hAnsi="Arial"/>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color w:val="0000FF"/>
                <w:sz w:val="18"/>
                <w:szCs w:val="18"/>
                <w:lang w:val="ro-RO"/>
              </w:rPr>
            </w:pPr>
            <w:r>
              <w:rPr>
                <w:rFonts w:eastAsia="Arial" w:cs="Arial" w:ascii="Arial" w:hAnsi="Arial"/>
                <w:color w:val="auto"/>
                <w:spacing w:val="0"/>
                <w:w w:val="100"/>
                <w:sz w:val="20"/>
                <w:szCs w:val="20"/>
                <w:lang w:val="ro-RO"/>
              </w:rPr>
              <w:t>52 – 72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XIII</w:t>
            </w:r>
          </w:p>
        </w:tc>
        <w:tc>
          <w:tcPr>
            <w:tcW w:w="714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eastAsia="ro-RO"/>
              </w:rPr>
            </w:pPr>
            <w:r>
              <w:rPr>
                <w:rFonts w:eastAsia="Arial" w:cs="Arial" w:ascii="Arial" w:hAnsi="Arial"/>
                <w:color w:val="auto"/>
                <w:spacing w:val="0"/>
                <w:w w:val="100"/>
                <w:sz w:val="20"/>
                <w:szCs w:val="20"/>
                <w:lang w:val="ro-RO"/>
              </w:rPr>
              <w:t xml:space="preserve">Instrucțiuni de securitate și sănătate în muncă specifică activităților și echipamentelor de muncă desfășurate în cadrul </w:t>
            </w:r>
            <w:r>
              <w:rPr>
                <w:rStyle w:val="tpt1"/>
                <w:rFonts w:eastAsia="Arial" w:cs="Arial" w:ascii="Arial" w:hAnsi="Arial"/>
                <w:color w:val="auto"/>
                <w:spacing w:val="0"/>
                <w:w w:val="100"/>
                <w:sz w:val="20"/>
                <w:szCs w:val="20"/>
                <w:lang w:val="ro-RO"/>
              </w:rPr>
              <w:t>{{cli</w:t>
            </w:r>
            <w:r>
              <w:rPr>
                <w:rFonts w:eastAsia="Arial" w:cs="Arial" w:ascii="Arial" w:hAnsi="Arial"/>
                <w:color w:val="auto"/>
                <w:spacing w:val="0"/>
                <w:w w:val="100"/>
                <w:sz w:val="20"/>
                <w:szCs w:val="20"/>
                <w:lang w:val="ro-RO"/>
              </w:rPr>
              <w:t>ent.legalName}}</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tru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84"/>
        <w:gridCol w:w="3427"/>
        <w:gridCol w:w="3481"/>
        <w:gridCol w:w="1863"/>
      </w:tblGrid>
      <w:tr>
        <w:trPr>
          <w:tblHeader w:val="true"/>
          <w:trHeight w:val="270"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Nr. crt.</w:t>
            </w:r>
          </w:p>
        </w:tc>
        <w:tc>
          <w:tcPr>
            <w:tcW w:w="342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Locul de muncă</w:t>
            </w:r>
          </w:p>
        </w:tc>
        <w:tc>
          <w:tcPr>
            <w:tcW w:w="348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Postul de lucru</w:t>
            </w:r>
          </w:p>
        </w:tc>
        <w:tc>
          <w:tcPr>
            <w:tcW w:w="186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Periodicitate</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Lucrător comercial</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Barman preparator</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 / cafenea</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Birou</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1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10"/>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8"/>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8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8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2"/>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widowControl/>
        <w:numPr>
          <w:ilvl w:val="3"/>
          <w:numId w:val="8"/>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8"/>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4"/>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5"/>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7"/>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2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5"/>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8"/>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2"/>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1"/>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2"/>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4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4"/>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50"/>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5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5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4"/>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4"/>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5"/>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6"/>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7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7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1"/>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tru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63"/>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tru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tru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true"/>
        <w:widowControl/>
        <w:numPr>
          <w:ilvl w:val="0"/>
          <w:numId w:val="6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true"/>
        <w:widowControl/>
        <w:numPr>
          <w:ilvl w:val="0"/>
          <w:numId w:val="69"/>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val="true"/>
        <w:widowControl/>
        <w:numPr>
          <w:ilvl w:val="0"/>
          <w:numId w:val="6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true"/>
        <w:widowControl/>
        <w:numPr>
          <w:ilvl w:val="2"/>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9"/>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10"/>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10"/>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3"/>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4"/>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4"/>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5"/>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tru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tru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true"/>
        <w:widowControl/>
        <w:numPr>
          <w:ilvl w:val="0"/>
          <w:numId w:val="75"/>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true"/>
        <w:widowControl/>
        <w:numPr>
          <w:ilvl w:val="0"/>
          <w:numId w:val="75"/>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val="true"/>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true"/>
        <w:widowControl/>
        <w:numPr>
          <w:ilvl w:val="0"/>
          <w:numId w:val="76"/>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true"/>
        <w:widowControl/>
        <w:numPr>
          <w:ilvl w:val="0"/>
          <w:numId w:val="76"/>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true"/>
        <w:widowControl/>
        <w:numPr>
          <w:ilvl w:val="0"/>
          <w:numId w:val="76"/>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true"/>
        <w:widowControl/>
        <w:numPr>
          <w:ilvl w:val="0"/>
          <w:numId w:val="77"/>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val="true"/>
        <w:widowControl/>
        <w:numPr>
          <w:ilvl w:val="0"/>
          <w:numId w:val="77"/>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tru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val="true"/>
        <w:widowControl/>
        <w:numPr>
          <w:ilvl w:val="0"/>
          <w:numId w:val="7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7"/>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71"/>
        <w:gridCol w:w="3084"/>
      </w:tblGrid>
      <w:tr>
        <w:trPr>
          <w:tblHeader w:val="true"/>
          <w:trHeight w:val="2143" w:hRule="atLeast"/>
          <w:cantSplit/>
        </w:trPr>
        <w:tc>
          <w:tcPr>
            <w:tcW w:w="627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greutatea și natura încărcăturii (Aveți nevoie de ajutor?).</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riscurile care pot apărea la ridicarea sarcinii (Existenta cuielor, etc.).</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traseul pe care trebuie să-l parcurgeți (Există obstacole?).</w:t>
            </w:r>
          </w:p>
          <w:p>
            <w:pPr>
              <w:pStyle w:val="PlainText"/>
              <w:widowControl/>
              <w:numPr>
                <w:ilvl w:val="3"/>
                <w:numId w:val="1"/>
              </w:numPr>
              <w:spacing w:before="0" w:after="0"/>
              <w:rPr>
                <w:rFonts w:ascii="Arial" w:hAnsi="Arial" w:cs="Arial"/>
                <w:color w:val="auto"/>
                <w:sz w:val="18"/>
                <w:szCs w:val="18"/>
                <w:lang w:val="pt-BR"/>
              </w:rPr>
            </w:pPr>
            <w:r>
              <w:rPr>
                <w:rFonts w:eastAsia="Arial" w:cs="Arial" w:ascii="Arial" w:hAnsi="Arial"/>
                <w:color w:val="auto"/>
                <w:spacing w:val="0"/>
                <w:w w:val="100"/>
                <w:sz w:val="20"/>
                <w:szCs w:val="20"/>
                <w:lang w:val="ro-RO"/>
              </w:rPr>
              <w:t>Verificați unde este situat depozitul (Locul de depozitare este clarificat?).</w:t>
            </w:r>
          </w:p>
        </w:tc>
        <w:tc>
          <w:tcPr>
            <w:tcW w:w="308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drawing>
                <wp:anchor distT="0" distB="0" distL="114300" distR="114300" simplePos="0" relativeHeight="77" behindDoc="0" locked="0" layoutInCell="1" allowOverlap="1">
                  <wp:simplePos x="0" y="0"/>
                  <wp:positionH relativeFrom="column">
                    <wp:posOffset>544195</wp:posOffset>
                  </wp:positionH>
                  <wp:positionV relativeFrom="paragraph">
                    <wp:posOffset>-1372235</wp:posOffset>
                  </wp:positionV>
                  <wp:extent cx="901065" cy="1246505"/>
                  <wp:effectExtent l="0" t="0" r="0" b="0"/>
                  <wp:wrapTopAndBottom/>
                  <wp:docPr id="1" name="Picture 292" descr="han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2" descr="hand4"/>
                          <pic:cNvPicPr>
                            <a:picLocks noChangeAspect="1" noChangeArrowheads="1"/>
                          </pic:cNvPicPr>
                        </pic:nvPicPr>
                        <pic:blipFill>
                          <a:blip r:embed="rId2"/>
                          <a:stretch>
                            <a:fillRect/>
                          </a:stretch>
                        </pic:blipFill>
                        <pic:spPr bwMode="auto">
                          <a:xfrm>
                            <a:off x="0" y="0"/>
                            <a:ext cx="901065" cy="1246505"/>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1"/>
        <w:gridCol w:w="3094"/>
      </w:tblGrid>
      <w:tr>
        <w:trPr>
          <w:tblHeader w:val="true"/>
          <w:trHeight w:val="1077" w:hRule="atLeast"/>
          <w:cantSplit/>
        </w:trPr>
        <w:tc>
          <w:tcPr>
            <w:tcW w:w="626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Plasați picioarele în direcția deplasării</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spatele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partea laterală a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Tălpile picioarelor aliniate marginilor încărcăturii.</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4" behindDoc="0" locked="0" layoutInCell="1" allowOverlap="1">
                  <wp:simplePos x="0" y="0"/>
                  <wp:positionH relativeFrom="column">
                    <wp:posOffset>392430</wp:posOffset>
                  </wp:positionH>
                  <wp:positionV relativeFrom="paragraph">
                    <wp:posOffset>-1163320</wp:posOffset>
                  </wp:positionV>
                  <wp:extent cx="1063625" cy="909320"/>
                  <wp:effectExtent l="0" t="0" r="0" b="0"/>
                  <wp:wrapTopAndBottom/>
                  <wp:docPr id="2" name="Picture 289" descr="han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89" descr="hand1"/>
                          <pic:cNvPicPr>
                            <a:picLocks noChangeAspect="1" noChangeArrowheads="1"/>
                          </pic:cNvPicPr>
                        </pic:nvPicPr>
                        <pic:blipFill>
                          <a:blip r:embed="rId3"/>
                          <a:stretch>
                            <a:fillRect/>
                          </a:stretch>
                        </pic:blipFill>
                        <pic:spPr bwMode="auto">
                          <a:xfrm>
                            <a:off x="0" y="0"/>
                            <a:ext cx="1063625" cy="90932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6"/>
        <w:gridCol w:w="3089"/>
      </w:tblGrid>
      <w:tr>
        <w:trPr>
          <w:tblHeader w:val="true"/>
          <w:trHeight w:val="1077" w:hRule="atLeast"/>
          <w:cantSplit/>
        </w:trPr>
        <w:tc>
          <w:tcPr>
            <w:tcW w:w="6266"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Îndoiți picioarele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Flexați piciorul din spate.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Piciorul din fata drept.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Rotiți piciorul din spate (nu mai mult de 90 ).</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Mâinile vor fi plasate în diagonală pe incarcatura.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Mina din fata va fi aceeași de pe partea piciorului din fata.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palmare.</w:t>
            </w:r>
          </w:p>
        </w:tc>
        <w:tc>
          <w:tcPr>
            <w:tcW w:w="308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position:absolute;margin-left:0.75pt;margin-top:-94.2pt;width:72.6pt;height:85.8pt;mso-wrap-distance-right:0pt;mso-position-horizontal-relative:text;mso-position-vertical-relative:text" filled="f" o:ole="">
                  <v:imagedata r:id="rId5" o:title=""/>
                  <w10:wrap type="topAndBottom"/>
                </v:shape>
                <o:OLEObject Type="Embed" ProgID="Word.Picture.8" ShapeID="ole_rId4" DrawAspect="Content" ObjectID="_1366793041" r:id="rId4"/>
              </w:object>
              <w:drawing>
                <wp:anchor distT="0" distB="0" distL="114300" distR="114300" simplePos="0" relativeHeight="81" behindDoc="0" locked="0" layoutInCell="1" allowOverlap="1">
                  <wp:simplePos x="0" y="0"/>
                  <wp:positionH relativeFrom="column">
                    <wp:posOffset>1070610</wp:posOffset>
                  </wp:positionH>
                  <wp:positionV relativeFrom="paragraph">
                    <wp:posOffset>-1196340</wp:posOffset>
                  </wp:positionV>
                  <wp:extent cx="895985" cy="1089660"/>
                  <wp:effectExtent l="0" t="0" r="0" b="0"/>
                  <wp:wrapTopAndBottom/>
                  <wp:docPr id="3" name="Picture 290" descr="h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90" descr="hand2"/>
                          <pic:cNvPicPr>
                            <a:picLocks noChangeAspect="1" noChangeArrowheads="1"/>
                          </pic:cNvPicPr>
                        </pic:nvPicPr>
                        <pic:blipFill>
                          <a:blip r:embed="rId6"/>
                          <a:stretch>
                            <a:fillRect/>
                          </a:stretch>
                        </pic:blipFill>
                        <pic:spPr bwMode="auto">
                          <a:xfrm>
                            <a:off x="0" y="0"/>
                            <a:ext cx="895985" cy="10896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82"/>
        <w:gridCol w:w="3073"/>
      </w:tblGrid>
      <w:tr>
        <w:trPr>
          <w:tblHeader w:val="true"/>
          <w:trHeight w:val="1077" w:hRule="atLeast"/>
          <w:cantSplit/>
        </w:trPr>
        <w:tc>
          <w:tcPr>
            <w:tcW w:w="6282"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capul drept</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bărbia în piept.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La ridicarea încărcăturii țineți mâinile între picioare.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coatele lipite de corp.</w:t>
            </w:r>
          </w:p>
        </w:tc>
        <w:tc>
          <w:tcPr>
            <w:tcW w:w="307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3" behindDoc="0" locked="0" layoutInCell="1" allowOverlap="1">
                  <wp:simplePos x="0" y="0"/>
                  <wp:positionH relativeFrom="column">
                    <wp:posOffset>544830</wp:posOffset>
                  </wp:positionH>
                  <wp:positionV relativeFrom="paragraph">
                    <wp:posOffset>-1755775</wp:posOffset>
                  </wp:positionV>
                  <wp:extent cx="700405" cy="1254760"/>
                  <wp:effectExtent l="0" t="0" r="0" b="0"/>
                  <wp:wrapTopAndBottom/>
                  <wp:docPr id="4" name="Picture 293" descr="han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93" descr="hand5"/>
                          <pic:cNvPicPr>
                            <a:picLocks noChangeAspect="1" noChangeArrowheads="1"/>
                          </pic:cNvPicPr>
                        </pic:nvPicPr>
                        <pic:blipFill>
                          <a:blip r:embed="rId7"/>
                          <a:stretch>
                            <a:fillRect/>
                          </a:stretch>
                        </pic:blipFill>
                        <pic:spPr bwMode="auto">
                          <a:xfrm>
                            <a:off x="0" y="0"/>
                            <a:ext cx="700405" cy="12547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51"/>
        <w:gridCol w:w="3104"/>
      </w:tblGrid>
      <w:tr>
        <w:trPr>
          <w:tblHeader w:val="true"/>
          <w:trHeight w:val="1077" w:hRule="atLeast"/>
          <w:cantSplit/>
        </w:trPr>
        <w:tc>
          <w:tcPr>
            <w:tcW w:w="625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picioarele pentru ridicare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greutatea corpului pentru balans.</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Indreptati spatele</w:t>
            </w:r>
          </w:p>
        </w:tc>
        <w:tc>
          <w:tcPr>
            <w:tcW w:w="310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6" behindDoc="0" locked="0" layoutInCell="1" allowOverlap="1">
                  <wp:simplePos x="0" y="0"/>
                  <wp:positionH relativeFrom="column">
                    <wp:posOffset>426720</wp:posOffset>
                  </wp:positionH>
                  <wp:positionV relativeFrom="paragraph">
                    <wp:posOffset>-1255395</wp:posOffset>
                  </wp:positionV>
                  <wp:extent cx="1219835" cy="1377950"/>
                  <wp:effectExtent l="0" t="0" r="0" b="0"/>
                  <wp:wrapTopAndBottom/>
                  <wp:docPr id="5" name="Picture 291" descr="han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91" descr="hand6"/>
                          <pic:cNvPicPr>
                            <a:picLocks noChangeAspect="1" noChangeArrowheads="1"/>
                          </pic:cNvPicPr>
                        </pic:nvPicPr>
                        <pic:blipFill>
                          <a:blip r:embed="rId8"/>
                          <a:stretch>
                            <a:fillRect/>
                          </a:stretch>
                        </pic:blipFill>
                        <pic:spPr bwMode="auto">
                          <a:xfrm>
                            <a:off x="0" y="0"/>
                            <a:ext cx="1219835" cy="1377950"/>
                          </a:xfrm>
                          <a:prstGeom prst="rect">
                            <a:avLst/>
                          </a:prstGeom>
                          <a:noFill/>
                        </pic:spPr>
                      </pic:pic>
                    </a:graphicData>
                  </a:graphic>
                </wp:anchor>
              </w:drawing>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jc w:val="center"/>
        <w:rPr>
          <w:rFonts w:ascii="Arial Black" w:hAnsi="Arial Black" w:cs="Arial"/>
          <w:b/>
          <w:lang w:val="it-CH"/>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Instrucțiuni de securitate și sănătate în muncă specifică activităților și echipamentelor de muncă desfășurate în cadrul</w:t>
      </w:r>
    </w:p>
    <w:p>
      <w:pPr>
        <w:pStyle w:val="Normal"/>
        <w:keepNext w:val="true"/>
        <w:widowControl/>
        <w:spacing w:before="0" w:after="240"/>
        <w:ind w:hanging="0"/>
        <w:jc w:val="center"/>
        <w:rPr>
          <w:rStyle w:val="tpt1"/>
          <w:rFonts w:ascii="Arial Black" w:hAnsi="Arial Black" w:cs="Arial"/>
          <w:b/>
          <w:color w:val="0000FF"/>
          <w:lang w:val="it-CH"/>
        </w:rPr>
      </w:pPr>
      <w:r>
        <w:rPr>
          <w:rStyle w:val="tpt1"/>
          <w:rFonts w:eastAsia="Arial" w:cs="Arial" w:ascii="Arial" w:hAnsi="Arial"/>
          <w:b/>
          <w:color w:val="auto"/>
          <w:spacing w:val="0"/>
          <w:w w:val="100"/>
          <w:sz w:val="20"/>
          <w:szCs w:val="20"/>
          <w:lang w:val="ro-RO"/>
        </w:rPr>
        <w:t>{{cli</w:t>
      </w:r>
      <w:r>
        <w:rPr>
          <w:rFonts w:eastAsia="Arial" w:cs="Arial" w:ascii="Arial" w:hAnsi="Arial"/>
          <w:b/>
          <w:color w:val="auto"/>
          <w:spacing w:val="0"/>
          <w:w w:val="100"/>
          <w:sz w:val="20"/>
          <w:szCs w:val="20"/>
          <w:lang w:val="ro-RO"/>
        </w:rPr>
        <w:t>ent.legalName}}</w:t>
      </w:r>
    </w:p>
    <w:p>
      <w:pPr>
        <w:pStyle w:val="Normal"/>
        <w:keepNext w:val="true"/>
        <w:widowControl/>
        <w:spacing w:before="0" w:after="120"/>
        <w:ind w:hanging="0"/>
        <w:jc w:val="left"/>
        <w:rPr>
          <w:rFonts w:ascii="Arial Black" w:hAnsi="Arial Black" w:cs="Arial"/>
          <w:b/>
          <w:color w:val="FF0000"/>
          <w:lang w:val="fr-FR"/>
        </w:rPr>
      </w:pPr>
      <w:r>
        <w:rPr>
          <w:rStyle w:val="tpt1"/>
          <w:rFonts w:eastAsia="Arial" w:cs="Arial" w:ascii="Arial" w:hAnsi="Arial"/>
          <w:b/>
          <w:color w:val="auto"/>
          <w:spacing w:val="0"/>
          <w:w w:val="100"/>
          <w:sz w:val="20"/>
          <w:szCs w:val="20"/>
          <w:lang w:val="ro-RO"/>
        </w:rPr>
        <w:t>I.P.S.S.M. 1.</w:t>
      </w:r>
      <w:r>
        <w:rPr>
          <w:rFonts w:eastAsia="Arial" w:cs="Arial" w:ascii="Arial" w:hAnsi="Arial"/>
          <w:b/>
          <w:color w:val="auto"/>
          <w:spacing w:val="0"/>
          <w:w w:val="100"/>
          <w:sz w:val="20"/>
          <w:szCs w:val="20"/>
          <w:lang w:val="ro-RO"/>
        </w:rPr>
        <w:t xml:space="preserve"> 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w:t>
      </w:r>
      <w:r>
        <w:rPr>
          <w:rStyle w:val="tpt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spații cu funcțiuni de alimentație publică (restaurante, baruri, cantine, unități de fast-food, cofetarii, patiserii )</w:t>
      </w:r>
    </w:p>
    <w:p>
      <w:pPr>
        <w:pStyle w:val="Normal"/>
        <w:keepNext w:val="true"/>
        <w:widowControl/>
        <w:spacing w:before="0" w:after="12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 de barmani, lucrători comerciali</w:t>
      </w:r>
    </w:p>
    <w:p>
      <w:pPr>
        <w:pStyle w:val="ListParagraph"/>
        <w:keepNext w:val="true"/>
        <w:widowControl/>
        <w:numPr>
          <w:ilvl w:val="0"/>
          <w:numId w:val="130"/>
        </w:numPr>
        <w:spacing w:before="120" w:after="60"/>
        <w:contextualSpacing/>
        <w:jc w:val="left"/>
        <w:rPr>
          <w:rFonts w:ascii="Arial" w:hAnsi="Arial" w:cs="Arial"/>
          <w:sz w:val="18"/>
          <w:szCs w:val="18"/>
          <w:lang w:val="es-ES_tradnl"/>
        </w:rPr>
      </w:pPr>
      <w:r>
        <w:rPr>
          <w:rFonts w:eastAsia="Arial" w:cs="Arial" w:ascii="Arial" w:hAnsi="Arial"/>
          <w:color w:val="auto"/>
          <w:spacing w:val="0"/>
          <w:w w:val="100"/>
          <w:sz w:val="20"/>
          <w:szCs w:val="20"/>
          <w:lang w:val="ro-RO"/>
        </w:rPr>
        <w:t>(1) Pe ușile de intrare în încăperile în care sunt montate instalații prin a căror manevrare sau atingere se pot produce accidente, se vor fixa tăblițe cu inscripția "INTRAREA INTERZISĂ PERSOANELOR STRĂINE".</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color w:val="auto"/>
          <w:spacing w:val="0"/>
          <w:w w:val="100"/>
          <w:sz w:val="20"/>
          <w:szCs w:val="20"/>
          <w:lang w:val="ro-RO"/>
        </w:rPr>
        <w:t>(2) La locurile unde există pericol de incendiu, explozii, intoxicații și surse de zgomot sau vibrații se vor efectua măsurători pentru determinarea nivelului noxelor în comparație cu CMA și în scopul anihilării surselor acestora.</w:t>
      </w:r>
    </w:p>
    <w:p>
      <w:pPr>
        <w:pStyle w:val="Normal"/>
        <w:keepNext w:val="tru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Zilnic, înainte de începerea lucrului, conducătorul locului de muncă va verifica starea de sănătate și oboseală a muncitorilor. Persoanele care au consumat băuturi alcoolice nu vor fi admise la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Operații și activități desfășurate zilnic.</w:t>
      </w:r>
    </w:p>
    <w:p>
      <w:pPr>
        <w:pStyle w:val="Normal"/>
        <w:keepNext w:val="true"/>
        <w:widowControl/>
        <w:numPr>
          <w:ilvl w:val="0"/>
          <w:numId w:val="1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Personalul de administrație și salariații cu atribuții de control vor efectua zilnic:</w:t>
      </w:r>
    </w:p>
    <w:p>
      <w:pPr>
        <w:pStyle w:val="Normal"/>
        <w:keepNext w:val="true"/>
        <w:widowControl/>
        <w:numPr>
          <w:ilvl w:val="0"/>
          <w:numId w:val="1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prizelor electrice la care sunt conectate televizoare, frigidere, veioze;</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sistemului de condiționare a aerului;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ferestrelor și a geamurilor;</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mobilierului;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instalațiilor sanitare.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Remedierea eventualelor defecțiuni depistate în urma verificărilor vor fi executate de persoane corespunzător calificate (electricieni, mecanici).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Curățenia și aranjamentul spațiilor, culoarelor și anexe, schimbarea, prosoapelor, și aprovizionarea zilnică cu materiale consumabile (săpun, hârtie igienică, becuri, pahare etc.) se va efectua de personal instruit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folosite la curățarea și dezinfectarea obiectelor sanitare se vor utiliza conform reglementărilor organelor sanitare și instrucțiunilor emise de furnizori.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spălarea cu lichide inflamabile a covoarelor, carpetelor, parchetului etc., precum și uscarea lor în interiorul spațiilor ce nu sunt destinate acestui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inflamabile și combustibile se păstreză în bidoane închise sau cisterne, indicându-se prin etichete conținutul acestora, asigurând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Materialele inflamabile de întreținere și curățenie (neofalină, benzină, ceară de parchet) vor fi păstrate în boxe separate cu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amplasarea ghivecelor de flori pe pervazul ferestrelor, lângă balustradele scărilor sau pe căile de evacuare.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Întreținerea și reviziile tehnice ale lifturilor se fac numai de către persoane specializate și autorizate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Covoarele care acoperă scările vor fi bine fixate pe trepte pentru a se evita alunecarea accidentală a personalului și a clienților.</w:t>
      </w:r>
    </w:p>
    <w:p>
      <w:pPr>
        <w:pStyle w:val="Normal"/>
        <w:keepNext w:val="true"/>
        <w:widowControl/>
        <w:numPr>
          <w:ilvl w:val="0"/>
          <w:numId w:val="14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aparatelor care prezintă pericol de incendiu (reșouri, spirtiere, lămpi cu gaze etc.).</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Instrucțiunile proprii de securitate a muncii pentru activitatea din restaurant, bucătărie și bar se revăd periodic și se modifică ori de cite ori este necesar în concordanta cu modificările de natura legislative, tehnica, etc., survenite în procedura activității.</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Condiții pe care trebuie să le îndeplinească personalul care lucrează în restaurant, bucătărie și bar. Personalul care își desfășoară activitatea ca ospătar, barman, picol, bucătar, trebuie să îndeplinească următoarele condiții și să respecte măsurile ce se impun:</w:t>
      </w:r>
    </w:p>
    <w:p>
      <w:pPr>
        <w:pStyle w:val="Normal"/>
        <w:keepNext w:val="true"/>
        <w:widowControl/>
        <w:numPr>
          <w:ilvl w:val="0"/>
          <w:numId w:val="154"/>
        </w:numPr>
        <w:spacing w:before="0" w:after="40"/>
        <w:jc w:val="left"/>
        <w:rPr>
          <w:sz w:val="18"/>
          <w:szCs w:val="18"/>
          <w:lang w:val="es-ES_tradnl"/>
        </w:rPr>
      </w:pPr>
      <w:r>
        <w:rPr>
          <w:rFonts w:eastAsia="Arial" w:cs="Arial" w:ascii="Arial" w:hAnsi="Arial"/>
          <w:color w:val="auto"/>
          <w:spacing w:val="0"/>
          <w:w w:val="100"/>
          <w:sz w:val="20"/>
          <w:szCs w:val="20"/>
          <w:lang w:val="ro-RO"/>
        </w:rPr>
        <w:t>să fie apt din punct de vedere fizic și psihic;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nu aibă infirmități care i-ar putea stinjeni activitatea specifică sau care ar putea conduce la accidentarea sa, sau a altor persoane;</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la angajare care va fi consemnat și în fișa individuală de instructaj de protecția muncii cit și periodic;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și ori de cite ori conducerea firmei apreciază ca fiind necesar;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posede calificarea profesională pentru activitatea ce o desfășoară;</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specifice de securitate și sănătate în muncă și măsurile de aplicare ale acestora;</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sanitare privind acordarea primului ajutor în caz de accident, să-și însușească și să respecte procedeele de acordare a primului ajutor și transportului de urgența a accidentaților;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utilizeze echipamentul de protecție și de lucru din dotare. În sensul în care se constată utilizarea echipamentului de protecție și de lucru în alt scop, sau pierderea, înstrăinarea sub orice formă, persoana care se va face vinovata de prejudicial în cauza va fi sancționată potrivit legii;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de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periodic are obligația să participle la instructajele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participle la instructajele și testările periodice;</w:t>
      </w:r>
    </w:p>
    <w:p>
      <w:pPr>
        <w:pStyle w:val="Normal"/>
        <w:keepNext w:val="true"/>
        <w:widowControl/>
        <w:numPr>
          <w:ilvl w:val="0"/>
          <w:numId w:val="146"/>
        </w:numPr>
        <w:spacing w:before="0" w:after="120"/>
        <w:jc w:val="left"/>
        <w:rPr>
          <w:sz w:val="18"/>
          <w:szCs w:val="18"/>
          <w:lang w:val="es-ES_tradnl"/>
        </w:rPr>
      </w:pPr>
      <w:r>
        <w:rPr>
          <w:rFonts w:eastAsia="Arial" w:cs="Arial" w:ascii="Arial" w:hAnsi="Arial"/>
          <w:color w:val="auto"/>
          <w:spacing w:val="0"/>
          <w:w w:val="100"/>
          <w:sz w:val="20"/>
          <w:szCs w:val="20"/>
          <w:lang w:val="ro-RO"/>
        </w:rPr>
        <w:t>să dea informațiile solicitate de către inspectorii de muncă;</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Instructajul de protecția muncii se va efectua numai în timpul programului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Măsuri tehnice de securitate a muncii:</w:t>
      </w:r>
    </w:p>
    <w:p>
      <w:pPr>
        <w:pStyle w:val="Heading1"/>
        <w:keepNext w:val="true"/>
        <w:widowControl/>
        <w:numPr>
          <w:ilvl w:val="0"/>
          <w:numId w:val="0"/>
        </w:numPr>
        <w:tabs>
          <w:tab w:val="left" w:pos="720" w:leader="none"/>
        </w:tabs>
        <w:spacing w:before="0" w:after="60"/>
        <w:ind w:hanging="0" w:left="0"/>
        <w:jc w:val="left"/>
        <w:rPr>
          <w:b w:val="false"/>
          <w:sz w:val="18"/>
          <w:szCs w:val="18"/>
        </w:rPr>
      </w:pPr>
      <w:r>
        <w:rPr>
          <w:rFonts w:eastAsia="Arial" w:cs="Arial" w:ascii="Arial" w:hAnsi="Arial"/>
          <w:color w:val="auto"/>
          <w:spacing w:val="0"/>
          <w:w w:val="100"/>
          <w:sz w:val="20"/>
          <w:szCs w:val="20"/>
          <w:lang w:val="ro-RO"/>
        </w:rPr>
        <w:t>În timpul serviciului, personalul angajat în restaurant, bucătărie și bar are următoarele obligații: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să cunoască și să respecte prevederile Normelor sanitare și ale Normelor generale de protecție a muncii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lucrările de pregătire primare ca tranșarea, pregătirea carnii, peștelui și a legumelor se vor efectua în cadrul bucătăriei restaurantului care are mobilier adecvat acestor operații. Fiecare loc de muncă va fi marcat prin indicatoare și va fi dotat cu mese și ustensile separate pentru carne cruda și carne fiarta, pentru peste, zarzavat, etc.;</w:t>
      </w:r>
    </w:p>
    <w:p>
      <w:pPr>
        <w:pStyle w:val="Normal"/>
        <w:keepNext w:val="true"/>
        <w:widowControl/>
        <w:numPr>
          <w:ilvl w:val="2"/>
          <w:numId w:val="120"/>
        </w:numPr>
        <w:spacing w:before="0" w:after="120"/>
        <w:jc w:val="left"/>
        <w:rPr>
          <w:rStyle w:val="Hyperlink"/>
        </w:rPr>
      </w:pPr>
      <w:r>
        <w:rPr>
          <w:rFonts w:eastAsia="Arial" w:cs="Arial" w:ascii="Arial" w:hAnsi="Arial"/>
          <w:color w:val="auto"/>
          <w:spacing w:val="0"/>
          <w:w w:val="100"/>
          <w:sz w:val="20"/>
          <w:szCs w:val="20"/>
          <w:lang w:val="ro-RO"/>
        </w:rPr>
        <w:t xml:space="preserve">este </w:t>
      </w:r>
      <w:r>
        <w:rPr>
          <w:rFonts w:eastAsia="Arial" w:cs="Arial" w:ascii="Arial" w:hAnsi="Arial"/>
          <w:b/>
          <w:bCs/>
          <w:color w:val="auto"/>
          <w:spacing w:val="0"/>
          <w:w w:val="100"/>
          <w:sz w:val="20"/>
          <w:szCs w:val="20"/>
          <w:u w:val="none"/>
          <w:lang w:val="ro-RO"/>
        </w:rPr>
        <w:t>obligatorie:</w:t>
      </w:r>
    </w:p>
    <w:p>
      <w:pPr>
        <w:pStyle w:val="Normal"/>
        <w:keepNext w:val="true"/>
        <w:widowControl/>
        <w:numPr>
          <w:ilvl w:val="0"/>
          <w:numId w:val="118"/>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resturile menajere nerecuperabile sau nefolositoare rezultate din procesul de producție și din operația de servire a clienților se vor colecta în saci de material plastic, recipiente etanșe, confecționate din materiale rezistente, evacuarea efectuându-se înainte ca acestea să depășească capacitatea de depozitare sau să între în descompunere</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locul de </w:t>
      </w:r>
      <w:r>
        <w:rPr>
          <w:rFonts w:eastAsia="Arial" w:cs="Arial" w:ascii="Arial" w:hAnsi="Arial"/>
          <w:b/>
          <w:bCs/>
          <w:color w:val="auto"/>
          <w:spacing w:val="0"/>
          <w:w w:val="100"/>
          <w:sz w:val="20"/>
          <w:szCs w:val="20"/>
          <w:u w:val="none"/>
          <w:lang w:val="ro-RO"/>
        </w:rPr>
        <w:t xml:space="preserve">depozitare </w:t>
      </w:r>
      <w:r>
        <w:rPr>
          <w:rFonts w:eastAsia="Arial" w:cs="Arial" w:ascii="Arial" w:hAnsi="Arial"/>
          <w:color w:val="auto"/>
          <w:spacing w:val="0"/>
          <w:w w:val="100"/>
          <w:sz w:val="20"/>
          <w:szCs w:val="20"/>
          <w:u w:val="none"/>
          <w:lang w:val="ro-RO"/>
        </w:rPr>
        <w:t>al gunoiului este amplasat la distanța considerabilă de restaurant;</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exploatarea echipamentelor tehnice din bucătăria restaurantului și din bar se va face conform cărților tehnice ale acestor echipamente, care vor însoți echipamentul tehnic de la punerea în funcțiune până la scoaterea din uz al acestuia conform prevederilor NGMP/2002;</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bucatarii, restaurant și bar este obligat să poarte echipamentul de protecție și de lucru prevăzut în lista de acordare a acestora;</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se va acorda o atenție deosebită menevrarii recipientilor a căror temperatura pot provoca opăriri, personalul fiind obligat să folosească mijloacele de protecție din dotare;</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intervenția pentru remedierea unor defecțiuni apărute la echipamentele tehnice și electrice de către ospatari/barmani, aceștia fiind obligați să anunțe la șeful de schimb defecțiunea apărută, în vederea efectuării reparației de către personal calificat;</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bucătărie, restaurant și bar va purta încălțăminte bine fixate pe picior, fiind interzis folosirea papucilor;</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depozitarea pe pardoseala a lichidelor fierbinți pentru prevenirea acidentelor prin opărire;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vasele ce se folosesc la prepararea meniurilor și ustensilele se vor păstra în mod ordonat pe rafturi;</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mixerelor, roboților de bucătărie se va efectua conform prevederilor de tehnica securitastii muncii prevăzute în cărțile tehnice ale acestora care vor fi păstrate în permanenta și în bune condițiuni, în așa fel încât să poată fi consultate în orice moment;</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este interzisă prepararea unor compoziții fără fluiditate pentru prevenirea încălzirilor excesive și neuniforme a pereților vaselor care ar putea conduce la </w:t>
      </w:r>
      <w:r>
        <w:rPr>
          <w:rFonts w:eastAsia="Arial" w:cs="Arial" w:ascii="Arial" w:hAnsi="Arial"/>
          <w:b/>
          <w:bCs/>
          <w:color w:val="auto"/>
          <w:spacing w:val="0"/>
          <w:w w:val="100"/>
          <w:sz w:val="20"/>
          <w:szCs w:val="20"/>
          <w:u w:val="none"/>
          <w:lang w:val="ro-RO"/>
        </w:rPr>
        <w:t>incendiu</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echipamentele tehnice acționate electric se vor exploata în condițiile prevăzute de Normele specifice pentru utilizarea energiei electrice și în conformitate cu standardele pentru aparatele electrice de gătit;</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este interzisă folosirea echipamentelor electrice fără dispozitivele de comanda-control în stare de functionasre, prevăzute de către producător;</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manevrarea tuturor întrerupătoarelor se va face cu mâinile uscate, în situații de exces de umiditate, manevrarea se va efectua cu mănuși electroizolante și de pe platforme electroizolante sau de pe covoare de cauciuc.</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manipularea vaselor conținând lichide ( apa ) sau hrana fierbinte se va face cu deosebită grija, atunci când situația impune, folosindu-se mănuși speciale de protecție.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în cazul în care se constată defecțiuni ale prizelor, echipamentului sau coordonatelor și racordurilor, ce pot conduce la accidentare prin electrocutare se va scoate imediat de sub tensiune alimentarea, după caz, de la întrerupătorul care alimentează priza respectivă, iar echipamentul, aparatul, racordul, etc. va fi retras la magazie în vederea reparării, astfel încât să nu poată fi utilizat de persoane neavizate;</w:t>
      </w:r>
    </w:p>
    <w:p>
      <w:pPr>
        <w:pStyle w:val="Normal"/>
        <w:keepNext w:val="true"/>
        <w:widowControl/>
        <w:numPr>
          <w:ilvl w:val="2"/>
          <w:numId w:val="120"/>
        </w:numPr>
        <w:spacing w:before="0" w:after="40"/>
        <w:jc w:val="left"/>
        <w:rPr>
          <w:rFonts w:ascii="Arial" w:hAnsi="Arial" w:cs="Arial"/>
          <w:sz w:val="18"/>
          <w:szCs w:val="18"/>
        </w:rPr>
      </w:pPr>
      <w:r>
        <w:rPr>
          <w:rStyle w:val="spelle"/>
          <w:rFonts w:eastAsia="Arial" w:cs="Arial" w:ascii="Arial" w:hAnsi="Arial"/>
          <w:color w:val="auto"/>
          <w:spacing w:val="0"/>
          <w:w w:val="100"/>
          <w:sz w:val="20"/>
          <w:szCs w:val="20"/>
          <w:shd w:fill="FFFFFF" w:val="clear"/>
          <w:lang w:val="ro-RO"/>
        </w:rPr>
        <w:t>cablurile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cordoanele</w:t>
      </w:r>
      <w:r>
        <w:rPr>
          <w:rFonts w:eastAsia="Arial" w:cs="Arial" w:ascii="Arial" w:hAnsi="Arial"/>
          <w:color w:val="auto"/>
          <w:spacing w:val="0"/>
          <w:w w:val="100"/>
          <w:sz w:val="20"/>
          <w:szCs w:val="20"/>
          <w:shd w:fill="FFFFFF" w:val="clear"/>
          <w:lang w:val="ro-RO"/>
        </w:rPr>
        <w:t>)de </w:t>
      </w:r>
      <w:r>
        <w:rPr>
          <w:rStyle w:val="spelle"/>
          <w:rFonts w:eastAsia="Arial" w:cs="Arial" w:ascii="Arial" w:hAnsi="Arial"/>
          <w:color w:val="auto"/>
          <w:spacing w:val="0"/>
          <w:w w:val="100"/>
          <w:sz w:val="20"/>
          <w:szCs w:val="20"/>
          <w:shd w:fill="FFFFFF" w:val="clear"/>
          <w:lang w:val="ro-RO"/>
        </w:rPr>
        <w:t>alimentare</w:t>
      </w:r>
      <w:r>
        <w:rPr>
          <w:rFonts w:eastAsia="Arial" w:cs="Arial" w:ascii="Arial" w:hAnsi="Arial"/>
          <w:color w:val="auto"/>
          <w:spacing w:val="0"/>
          <w:w w:val="100"/>
          <w:sz w:val="20"/>
          <w:szCs w:val="20"/>
          <w:shd w:fill="FFFFFF" w:val="clear"/>
          <w:lang w:val="ro-RO"/>
        </w:rPr>
        <w:t> nu </w:t>
      </w:r>
      <w:r>
        <w:rPr>
          <w:rStyle w:val="spelle"/>
          <w:rFonts w:eastAsia="Arial" w:cs="Arial" w:ascii="Arial" w:hAnsi="Arial"/>
          <w:color w:val="auto"/>
          <w:spacing w:val="0"/>
          <w:w w:val="100"/>
          <w:sz w:val="20"/>
          <w:szCs w:val="20"/>
          <w:shd w:fill="FFFFFF" w:val="clear"/>
          <w:lang w:val="ro-RO"/>
        </w:rPr>
        <w:t>vor</w:t>
      </w:r>
      <w:r>
        <w:rPr>
          <w:rFonts w:eastAsia="Arial" w:cs="Arial" w:ascii="Arial" w:hAnsi="Arial"/>
          <w:color w:val="auto"/>
          <w:spacing w:val="0"/>
          <w:w w:val="100"/>
          <w:sz w:val="20"/>
          <w:szCs w:val="20"/>
          <w:shd w:fill="FFFFFF" w:val="clear"/>
          <w:lang w:val="ro-RO"/>
        </w:rPr>
        <w:t> fi </w:t>
      </w:r>
      <w:r>
        <w:rPr>
          <w:rStyle w:val="spelle"/>
          <w:rFonts w:eastAsia="Arial" w:cs="Arial" w:ascii="Arial" w:hAnsi="Arial"/>
          <w:color w:val="auto"/>
          <w:spacing w:val="0"/>
          <w:w w:val="100"/>
          <w:sz w:val="20"/>
          <w:szCs w:val="20"/>
          <w:shd w:fill="FFFFFF" w:val="clear"/>
          <w:lang w:val="ro-RO"/>
        </w:rPr>
        <w:t>expuse</w:t>
      </w:r>
      <w:r>
        <w:rPr>
          <w:rFonts w:eastAsia="Arial" w:cs="Arial" w:ascii="Arial" w:hAnsi="Arial"/>
          <w:color w:val="auto"/>
          <w:spacing w:val="0"/>
          <w:w w:val="100"/>
          <w:sz w:val="20"/>
          <w:szCs w:val="20"/>
          <w:shd w:fill="FFFFFF" w:val="clear"/>
          <w:lang w:val="ro-RO"/>
        </w:rPr>
        <w:t> în </w:t>
      </w:r>
      <w:r>
        <w:rPr>
          <w:rStyle w:val="spelle"/>
          <w:rFonts w:eastAsia="Arial" w:cs="Arial" w:ascii="Arial" w:hAnsi="Arial"/>
          <w:color w:val="auto"/>
          <w:spacing w:val="0"/>
          <w:w w:val="100"/>
          <w:sz w:val="20"/>
          <w:szCs w:val="20"/>
          <w:shd w:fill="FFFFFF" w:val="clear"/>
          <w:lang w:val="ro-RO"/>
        </w:rPr>
        <w:t>locurile</w:t>
      </w:r>
      <w:r>
        <w:rPr>
          <w:rFonts w:eastAsia="Arial" w:cs="Arial" w:ascii="Arial" w:hAnsi="Arial"/>
          <w:color w:val="auto"/>
          <w:spacing w:val="0"/>
          <w:w w:val="100"/>
          <w:sz w:val="20"/>
          <w:szCs w:val="20"/>
          <w:shd w:fill="FFFFFF" w:val="clear"/>
          <w:lang w:val="ro-RO"/>
        </w:rPr>
        <w:t> de </w:t>
      </w:r>
      <w:r>
        <w:rPr>
          <w:rStyle w:val="spelle"/>
          <w:rFonts w:eastAsia="Arial" w:cs="Arial" w:ascii="Arial" w:hAnsi="Arial"/>
          <w:color w:val="auto"/>
          <w:spacing w:val="0"/>
          <w:w w:val="100"/>
          <w:sz w:val="20"/>
          <w:szCs w:val="20"/>
          <w:shd w:fill="FFFFFF" w:val="clear"/>
          <w:lang w:val="ro-RO"/>
        </w:rPr>
        <w:t>racordare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fișe</w:t>
      </w:r>
      <w:r>
        <w:rPr>
          <w:rFonts w:eastAsia="Arial" w:cs="Arial" w:ascii="Arial" w:hAnsi="Arial"/>
          <w:color w:val="auto"/>
          <w:spacing w:val="0"/>
          <w:w w:val="100"/>
          <w:sz w:val="20"/>
          <w:szCs w:val="20"/>
          <w:shd w:fill="FFFFFF" w:val="clear"/>
          <w:lang w:val="ro-RO"/>
        </w:rPr>
        <w:t> și </w:t>
      </w:r>
      <w:r>
        <w:rPr>
          <w:rStyle w:val="spelle"/>
          <w:rFonts w:eastAsia="Arial" w:cs="Arial" w:ascii="Arial" w:hAnsi="Arial"/>
          <w:color w:val="auto"/>
          <w:spacing w:val="0"/>
          <w:w w:val="100"/>
          <w:sz w:val="20"/>
          <w:szCs w:val="20"/>
          <w:shd w:fill="FFFFFF" w:val="clear"/>
          <w:lang w:val="ro-RO"/>
        </w:rPr>
        <w:t>echipamente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unor</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solicitări</w:t>
      </w:r>
      <w:r>
        <w:rPr>
          <w:rFonts w:eastAsia="Arial" w:cs="Arial" w:ascii="Arial" w:hAnsi="Arial"/>
          <w:color w:val="auto"/>
          <w:spacing w:val="0"/>
          <w:w w:val="100"/>
          <w:sz w:val="20"/>
          <w:szCs w:val="20"/>
          <w:shd w:fill="FFFFFF" w:val="clear"/>
          <w:lang w:val="ro-RO"/>
        </w:rPr>
        <w:t> la</w:t>
      </w:r>
      <w:r>
        <w:rPr>
          <w:rStyle w:val="spelle"/>
          <w:rFonts w:eastAsia="Arial" w:cs="Arial" w:ascii="Arial" w:hAnsi="Arial"/>
          <w:color w:val="auto"/>
          <w:spacing w:val="0"/>
          <w:w w:val="100"/>
          <w:sz w:val="20"/>
          <w:szCs w:val="20"/>
          <w:shd w:fill="FFFFFF" w:val="clear"/>
          <w:lang w:val="ro-RO"/>
        </w:rPr>
        <w:t>tractiune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forfecare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răsucire</w:t>
      </w:r>
      <w:r>
        <w:rPr>
          <w:rFonts w:eastAsia="Arial" w:cs="Arial" w:ascii="Arial" w:hAnsi="Arial"/>
          <w:color w:val="auto"/>
          <w:spacing w:val="0"/>
          <w:w w:val="100"/>
          <w:sz w:val="20"/>
          <w:szCs w:val="20"/>
          <w:shd w:fill="FFFFFF" w:val="clear"/>
          <w:lang w:val="ro-RO"/>
        </w:rPr>
        <w:t> și/</w:t>
      </w:r>
      <w:r>
        <w:rPr>
          <w:rStyle w:val="spelle"/>
          <w:rFonts w:eastAsia="Arial" w:cs="Arial" w:ascii="Arial" w:hAnsi="Arial"/>
          <w:color w:val="auto"/>
          <w:spacing w:val="0"/>
          <w:w w:val="100"/>
          <w:sz w:val="20"/>
          <w:szCs w:val="20"/>
          <w:shd w:fill="FFFFFF" w:val="clear"/>
          <w:lang w:val="ro-RO"/>
        </w:rPr>
        <w:t>sau</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strivire</w:t>
      </w:r>
      <w:r>
        <w:rPr>
          <w:rFonts w:eastAsia="Arial" w:cs="Arial" w:ascii="Arial" w:hAnsi="Arial"/>
          <w:color w:val="auto"/>
          <w:spacing w:val="0"/>
          <w:w w:val="100"/>
          <w:sz w:val="20"/>
          <w:szCs w:val="20"/>
          <w:shd w:fill="FFFFFF" w:val="clear"/>
          <w:lang w:val="ro-RO"/>
        </w:rPr>
        <w:t>;</w:t>
      </w:r>
    </w:p>
    <w:p>
      <w:pPr>
        <w:pStyle w:val="Normal"/>
        <w:keepNext w:val="true"/>
        <w:widowControl/>
        <w:numPr>
          <w:ilvl w:val="2"/>
          <w:numId w:val="120"/>
        </w:numPr>
        <w:spacing w:before="0" w:after="120"/>
        <w:jc w:val="left"/>
        <w:rPr>
          <w:rFonts w:ascii="Arial" w:hAnsi="Arial" w:cs="Arial"/>
          <w:sz w:val="18"/>
          <w:szCs w:val="18"/>
        </w:rPr>
      </w:pPr>
      <w:r>
        <w:rPr>
          <w:rFonts w:eastAsia="Arial" w:cs="Arial" w:ascii="Arial" w:hAnsi="Arial"/>
          <w:color w:val="auto"/>
          <w:spacing w:val="0"/>
          <w:w w:val="100"/>
          <w:sz w:val="20"/>
          <w:szCs w:val="20"/>
          <w:shd w:fill="FFFFFF" w:val="clear"/>
          <w:lang w:val="ro-RO"/>
        </w:rPr>
        <w:t>în zonele de amplasare a prizelor, în fața peretului sau pe pardoseală, după caz, este necesar să existe un spațiu liber, degajat pentru a nu se impiedica manevrarea fișelor;</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Folosirea aparatelor și dispozitivelor.</w:t>
      </w:r>
    </w:p>
    <w:p>
      <w:pPr>
        <w:pStyle w:val="Normal"/>
        <w:keepNext w:val="true"/>
        <w:widowControl/>
        <w:numPr>
          <w:ilvl w:val="0"/>
          <w:numId w:val="0"/>
        </w:numPr>
        <w:spacing w:before="0" w:after="60"/>
        <w:ind w:hanging="0" w:left="0"/>
        <w:jc w:val="left"/>
        <w:rPr>
          <w:rFonts w:ascii="Arial" w:hAnsi="Arial" w:cs="Arial"/>
          <w:b/>
          <w:bCs/>
          <w:sz w:val="18"/>
          <w:szCs w:val="18"/>
          <w:lang w:val="it-CH"/>
        </w:rPr>
      </w:pPr>
      <w:r>
        <w:rPr>
          <w:rFonts w:eastAsia="Arial" w:cs="Arial" w:ascii="Arial" w:hAnsi="Arial"/>
          <w:b/>
          <w:bCs/>
          <w:color w:val="auto"/>
          <w:spacing w:val="0"/>
          <w:w w:val="100"/>
          <w:sz w:val="20"/>
          <w:szCs w:val="20"/>
          <w:lang w:val="ro-RO"/>
        </w:rPr>
        <w:t>Aspiratorul de praf.</w:t>
      </w:r>
    </w:p>
    <w:p>
      <w:pPr>
        <w:pStyle w:val="Normal"/>
        <w:keepNext w:val="true"/>
        <w:widowControl/>
        <w:numPr>
          <w:ilvl w:val="0"/>
          <w:numId w:val="155"/>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Aspiratorul de praf, indiferent de tip și capacitate, trebuie să fie dotat cu cordon electric care să aibă conductor de nul.</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Este interzisă folosirea aspiratorului cu defecțiuni de funcționare a motorului sau cordonul de alimentare cu izolația deteriorată.</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Utilizarea aspiratorului se va face după o verificare a funcționării motorului, starea furtunului, a anexelor și a cordonului de alimentare cu energie electrică. Dacă se constată defecțiuni în funcționare, se va solicita intervenția persoanelor cu calificare (electrician, mecanic).</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Folosirea aspiratoarelor care efectuează și alte operații pentru care sunt prevăzute o serie de dispozitive, se va face cu respectarea prevederilor de exploatare, elaborate de către firma producătoare.</w:t>
      </w:r>
    </w:p>
    <w:p>
      <w:pPr>
        <w:pStyle w:val="Normal"/>
        <w:keepNext w:val="true"/>
        <w:widowControl/>
        <w:numPr>
          <w:ilvl w:val="0"/>
          <w:numId w:val="1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aspiratoarelor pentru pulverizarea substanțelor insecticide sau a substanțelor explozive.</w:t>
      </w:r>
    </w:p>
    <w:p>
      <w:pPr>
        <w:pStyle w:val="Normal"/>
        <w:keepNext w:val="true"/>
        <w:widowControl/>
        <w:numPr>
          <w:ilvl w:val="0"/>
          <w:numId w:val="149"/>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Curățarea locului de muncă se va efectua ori de câte ori este necesar pentru prevenirea alunecării persoanelor în zona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Exploatarea utilajelor din structurile de servire a mesei.</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(1) </w:t>
      </w:r>
      <w:r>
        <w:rPr>
          <w:rFonts w:eastAsia="Arial" w:cs="Arial" w:ascii="Arial" w:hAnsi="Arial"/>
          <w:b/>
          <w:bCs/>
          <w:color w:val="auto"/>
          <w:spacing w:val="0"/>
          <w:w w:val="100"/>
          <w:sz w:val="20"/>
          <w:szCs w:val="20"/>
          <w:lang w:val="ro-RO"/>
        </w:rPr>
        <w:t>Utilaje și aparate care funcționează cu abur.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Este interzisă prepararea unor compoziții fără fluiditate pentru prevenirea încălzirilor excesive și neuniforme a pereților, utilajelor, agregatelor.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Utilajul nu se pune în funcțiune, decât atunci când este încărcat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Alimentarea cu abur se va face în limitele de presiune joasă (0,4-0,7) bari, cu excepția autoclavelor sau a altor aparate speciale, la care se indică presiunea maximă de regim.</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Introducerea aburului În mantaua de Încălzire se controlează până la evacuarea aerului din acestea, respectiv până la ieșirea aburului.</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(2) Utilaje alimentate cu energie electrică.</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acționate electric se vor exploata și respectiv instală în condițiile prevăzute de Normele specifice pentru utilizarea energiei electrice și în conformitate cu standardele pentru aparatele electrice de gătit.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utilajelor fără echipamentul electric de comandă-control în stare de funcționare, prevăzut de proiectant.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Manevrarea tuturor întrerupătoarelor sau comutatoarelor se va face cu mâinile uscate.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În situații de exces de umiditate, manevrarea se va efectua cu mănuși electroizolante și de pe platforme electroizolante sau de pe covoare din cauciuc.</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răcirea plitelor cu apă pentru a se evita fisurarea acestora și producerea de scurtcircuite la instalația electrică.</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(3) Unelte și scule pentru bucătărie.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Uneltele și sculele pentru bucătărie vor fi întreținute corespunzător și se vor păstra pe sortimente, în locuri destinate acestui scop.</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uneltelor fără mânere, cu margini agățătoare, reparate improvizat, cu fisuri, ruginite etc.</w:t>
      </w:r>
    </w:p>
    <w:p>
      <w:pPr>
        <w:pStyle w:val="Normal"/>
        <w:keepNext w:val="true"/>
        <w:widowControl/>
        <w:spacing w:before="0" w:after="60"/>
        <w:ind w:hanging="0"/>
        <w:jc w:val="left"/>
        <w:rPr>
          <w:rFonts w:ascii="Arial" w:hAnsi="Arial" w:cs="Arial"/>
          <w:b/>
          <w:sz w:val="18"/>
          <w:szCs w:val="18"/>
          <w:lang w:val="sv-SE"/>
        </w:rPr>
      </w:pPr>
      <w:r>
        <w:rPr>
          <w:rFonts w:eastAsia="Arial" w:cs="Arial" w:ascii="Arial" w:hAnsi="Arial"/>
          <w:b/>
          <w:color w:val="auto"/>
          <w:spacing w:val="0"/>
          <w:w w:val="100"/>
          <w:sz w:val="20"/>
          <w:szCs w:val="20"/>
          <w:lang w:val="ro-RO"/>
        </w:rPr>
        <w:t>(4) Mașina de spălat vase și pahare.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Mașina de spălat vase va fi amplasată într-un spațiu complet separat de bucătărie.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Respectarea modului de exploatare și întreținere se va face potrivit instrucțiunilor furnizorului.</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Instalația electrică și echipamentul aferent se vor verifica periodic de către personal autorizat după deconectarea mașinii de la rețea.</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funcționarea mașinii cu părțile laterale ale mașinii neînchise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Personalul care deservește mașina va purta echipamentul de protecție necesar (cizme, șort și mănuși din cauciuc).</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Curățarea mașinii se va face după ce a fost deconectată de la rețeaua electrică, urmată de golirea acesteia, prin manevrarea vanei de golire.</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(5) </w:t>
      </w:r>
      <w:r>
        <w:rPr>
          <w:rFonts w:eastAsia="Arial" w:cs="Arial" w:ascii="Arial" w:hAnsi="Arial"/>
          <w:b/>
          <w:bCs/>
          <w:color w:val="auto"/>
          <w:spacing w:val="0"/>
          <w:w w:val="100"/>
          <w:sz w:val="20"/>
          <w:szCs w:val="20"/>
          <w:lang w:val="ro-RO"/>
        </w:rPr>
        <w:t>Utilaje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Amplasarea instalațiilor frigorifice se va face cu respectarea distanțelor prevăzute de Normele generale de protecție a muncii, asigurând condițiile normale de lucru, evitând incomodarea vânzătorilor și cumpărătorilor.</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 va asigura răcirea condensatoarelor cu aer, prin curățarea periodică de praf și neacoperirea canalelor de aerisire și a aripioarelor de răcire cu prosoape, materiale etc.</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Este interzisă depozitarea diferitelor materiale pe instalațiile frigorifice și echipamentele aferente.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Evaporatoarele se vor dezgheța prin oprirea utilajului, deschiderea ușilor sau a geamurilor glisante și îndepărtarea gheții cu apă caldă.</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Pentru prevenirea alunecării și protecția lucrătorilor se vor folosi grătare din lemn depuse pe pardoseală în zona de lucru.</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Defecțiunile ce apar în funcționarea instalațiilor frigorifice vor fi remediate numai de către persoane de specialitate calificate.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mașinii de spălat vase MASTRO</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Respectarea modului de exploatare și întreținere se va face potrivit instrucțiunilor furnizorului.</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Instalația electrică și echipamentul aferent se vor verifica periodic de către personal autorizat după deconectarea mașinii de la rețea.</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Este interzisă functionarea mașinii cu partile laterale ale mașinii neînchise complet.</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Curățarea mașinii se va face după ce a fost deconectată de la rețeaua electrică, urmată de golirea acesteia, prin manevrarea vanei de golire.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Pentru a preveni arsurile și șocurile electrice, vă rugăm să respectați următoarele reguli de siguranță:</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utilizarea dispozitivului în conformitate cu informațiile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conținute în acest manual de instrucțiuni.</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domeniul principiilor de bază ale funcționării aparatelor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electrice, siguranței la locul de muncă și acordarea primului ajutor în caz de nevoie;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de alimentare,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este interzis să porniți dispozitivul, dacă vreun element de încălzire și /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element de comandă este deteriorat.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dispozitivul trebuie conectat la o rețea electrică cu împământare în conformitate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reglementările și standardele aplicabile.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utilizați produsul dacă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cablul de alimentare /</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este avariat!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Conectați produsul la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cu împământare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protejată de o siguranță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conformă cu valorile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specificate în tabelul</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”Specificații tehnice”.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Nu neglijați efectuarea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împământării de către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un electrician calificat.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Compania noastră nu va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fi responsabilă pentru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orice avarii survenite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este utilizat fără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împământare conformă cu</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reglementările locale.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Alimentarea cu apă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furtunurile de evacuare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trebuie să fie bine fixate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să rămână neavariate.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spălați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prin împrăștierea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sau turnarea apei pe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acesta! Există riscul</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producerii unui șoc</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electric!</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atingeți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Nu deconectați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niciodată produsul din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prin tragerea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cablului, trageți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de ștecher.</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lăsați niciodată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deschisă,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excepția procedurilor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încărcare și descărcare.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deschideți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când acesta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funcționează, doar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 lucru este necesar.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Dacă trebuie să deschideți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ușa, aveți grijă la ieșirea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vaporilor fierbinți.</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adăugați solvenți precum alcool sau terebentină la mașina de spălat vase deoarece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pot provoca o explozie. De asemenea, este interzisă plasarea vaselor cu resturi de produse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 în mașina de spălat vase.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Mașina de spălat vase și componentele sale nu trebuie utilizate niciodată ca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scară sau ca suport pentru alte dispozitive sau articole.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vă așezați și nu vă sprijiniți de ușa deschisă a mașinii de spălat vase, deoarece acest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lucru poate duce la un accident. Pentru a evita situația de mai sus, ușile dispozitivului trebuie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închise.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congelatoarelor pentru înghețată SAMAREF</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Amplasarea agregatelor frigorifice se va face ținând seama de gabaritul acestora, de deschiderea ușilor, de destinația fiecăruia în așa fel încât să se asigure distantele prevăzute de Normele generale de protecție a muncii pentru desfășurarea activității în condiții normale.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Instalațiile frigorifice cu compresoare la care agenții de răcire sunt amoniacul, freonul și clorura de metil, se vor exploata conform Normelor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u w:val="single"/>
          <w:lang w:val="ro-RO"/>
        </w:rPr>
        <w:t>Măsuri de siguranță</w:t>
      </w:r>
      <w:r>
        <w:rPr>
          <w:rFonts w:eastAsia="Arial" w:cs="Arial" w:ascii="Arial" w:hAnsi="Arial"/>
          <w:color w:val="auto"/>
          <w:spacing w:val="0"/>
          <w:w w:val="100"/>
          <w:sz w:val="20"/>
          <w:szCs w:val="20"/>
          <w:lang w:val="ro-RO"/>
        </w:rPr>
        <w: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Persoanele neinstruite sau fără experiența nu vor utilizeza aparatul sau o vor face doar sub supravegherea sau indicația unei persoane responsabile.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Verificați aparatul imediat după livrare asupra deteriorărilor care ar ft putut fi cauzate de transport.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Exploatarea aparatului este permisă doar în poziția de utilizare. (Va rugam să țineți cont de indicațiile de montare).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servește depozitarii alimentelor deja răcite respectiv congelate, de aceea orice altă utilizare este neregulamentară. Utilizarea aparatelor de congelat este permisă doar cu capac.</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începe să lucreze imediat după aplicarea tensiunii de exploatare. Respectați indicațiile privind puterea de pe placuta cu datele tehnice, precum și prescripțiile corespunzătoare privind măsurile electrice locale de siguranță, înainte de conectarea aparatului la alimentarea cu tensiune.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Nu așezați aparatul direct în bataia razelor solare, și nu utilizați pentru dezghețare aparate de încălzit sau obiecte ascuțite. Nu pulverizați în interiorul aparatului agent de curățare cu înaltă presiune sau jet de abur.</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Lucrările la instalația electrică și la sistemul de răcire se vor realiza doar de persoane specializate. Înainte de deșurubarea capacului spațiului mașinii scoateți neapărat ștecherul din priză.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Nu acoperiți orificiile de ventilare.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așezați niciodată congelatorul într-o zonă umedă sau într-un loc în care ar putea fi stropit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cu apă. Curățați și uscați urmele de apă și petele cu o cârpă moale, curată.</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instalați congelatorul direct în lumina soarelui sau lângă surse de căldură (de exemplu,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sobe, încălzitoare).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Utilizați o priză separată pentru alimentarea cu energie electrică care este ușor accesibilă în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timpul curățării. Congelatorul trebuie să fie împământat.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Asigurați-vă că niciodată cablul de alimentare nu este prins de congelator. Nu călcați pe</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 de alimentare.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deteriorați circuitul agentului frigorific.</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și nu utilizați materiale inflamabile, explozive sau corozive în congelator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 apropierea acestuia.</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medicamente, bacterii sau agenți chimici în congelator.</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niciodată în congelator lichide în sticle sau în cutii în special băuturi carbogazoase, deoarece acestea se vor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sparge în timpul congelării.</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 xml:space="preserve">Nu atingeți articolele congelate cu mâinile umede. În special, nu mâncați înghețată </w:t>
      </w:r>
      <w:r>
        <w:rPr>
          <w:rStyle w:val="markedcontent"/>
          <w:rFonts w:eastAsia="Arial" w:cs="Arial" w:ascii="Arial" w:hAnsi="Arial"/>
          <w:color w:val="auto"/>
          <w:spacing w:val="0"/>
          <w:w w:val="100"/>
          <w:sz w:val="20"/>
          <w:szCs w:val="20"/>
          <w:lang w:val="ro-RO"/>
        </w:rPr>
        <w:t>imediat după ce ați scos-o din compartimentul congelatorului. Există riscul de înghețare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formare a unor bule de gheață (limba poate rămâne lipită de înghețată). PRIMUL AJUTOR: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puneți imediat sub apă rece. Nu o trageți la o parte!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atingeți suprafața interioară a congelatorului când este în funcțiune, în special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Mâinile dvs. pot îngheța/ se pot lipi de suprafață.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Deconectați congelatorul de la sursa electrică înainte de a întreprinde orice operație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întreținere de rutină. Lăsați cel puțin 5 minute înainte de a reporni congelatorul.</w:t>
      </w:r>
    </w:p>
    <w:p>
      <w:pPr>
        <w:pStyle w:val="Heading1"/>
        <w:keepNext w:val="true"/>
        <w:widowControl/>
        <w:numPr>
          <w:ilvl w:val="0"/>
          <w:numId w:val="130"/>
        </w:numPr>
        <w:tabs>
          <w:tab w:val="clear" w:pos="720"/>
        </w:tabs>
        <w:spacing w:before="120" w:after="60"/>
        <w:jc w:val="left"/>
        <w:rPr>
          <w:b w:val="false"/>
          <w:sz w:val="18"/>
          <w:szCs w:val="18"/>
          <w:lang w:val="ro-RO"/>
        </w:rPr>
      </w:pPr>
      <w:bookmarkStart w:id="14" w:name="bookmark4"/>
      <w:r>
        <w:rPr>
          <w:rFonts w:eastAsia="Arial" w:cs="Arial" w:ascii="Arial" w:hAnsi="Arial"/>
          <w:b w:val="false"/>
          <w:color w:val="auto"/>
          <w:spacing w:val="0"/>
          <w:w w:val="100"/>
          <w:sz w:val="20"/>
          <w:szCs w:val="20"/>
          <w:u w:val="single"/>
          <w:lang w:val="ro-RO"/>
        </w:rPr>
        <w:t>Utilizare</w:t>
      </w:r>
      <w:bookmarkEnd w:id="14"/>
      <w:r>
        <w:rPr>
          <w:rFonts w:eastAsia="Arial" w:cs="Arial" w:ascii="Arial" w:hAnsi="Arial"/>
          <w:b w:val="false"/>
          <w:color w:val="auto"/>
          <w:spacing w:val="0"/>
          <w:w w:val="100"/>
          <w:sz w:val="20"/>
          <w:szCs w:val="20"/>
          <w:u w:val="single"/>
          <w:lang w:val="ro-RO"/>
        </w:rPr>
        <w:t>a</w:t>
      </w:r>
      <w:r>
        <w:rPr>
          <w:rFonts w:eastAsia="Arial" w:cs="Arial" w:ascii="Arial" w:hAnsi="Arial"/>
          <w:b w:val="false"/>
          <w:color w:val="auto"/>
          <w:spacing w:val="0"/>
          <w:w w:val="100"/>
          <w:sz w:val="20"/>
          <w:szCs w:val="20"/>
          <w:lang w:val="ro-RO"/>
        </w:rPr>
        <w:t>:</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Congelatoarele SAMAREF sunt concepute pentru depozitarea produselor congelate, ambalate și depozitate în recipienti corespunzători, la temperatura deja corespunzătoare.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Aparatele nu se pretează la înghețarea produselor proaspete.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Reglarea ternperaturii spațiului de răcire de la -14</w:t>
      </w:r>
      <w:r>
        <w:rPr>
          <w:rFonts w:eastAsia="Arial" w:cs="Arial" w:ascii="Arial" w:hAnsi="Arial"/>
          <w:color w:val="auto"/>
          <w:spacing w:val="0"/>
          <w:w w:val="100"/>
          <w:sz w:val="20"/>
          <w:szCs w:val="20"/>
          <w:vertAlign w:val="superscript"/>
          <w:lang w:val="ro-RO"/>
        </w:rPr>
        <w:t>r</w:t>
      </w:r>
      <w:r>
        <w:rPr>
          <w:rFonts w:eastAsia="Arial" w:cs="Arial" w:ascii="Arial" w:hAnsi="Arial"/>
          <w:color w:val="auto"/>
          <w:spacing w:val="0"/>
          <w:w w:val="100"/>
          <w:sz w:val="20"/>
          <w:szCs w:val="20"/>
          <w:lang w:val="ro-RO"/>
        </w:rPr>
        <w:t>C la -26°C se realizează mecanic de către utilizator, printr-un termostat reglabil.</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Lucrările la instalajia electrică se vor realiza doar de persoane specializate.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Se vor respecta prescripțiile corespunzătoare privind măsurile locale de siguranță.</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frigiderelor și a vitrinelor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Amplasarea instalațiilor frigorifice se va face cu respectarea distantelor prevăzute de Normele generale de protecție a muncii, asigurând condițiile normale de lucru, evitând incomodarea vânzătorilor și cumpărătorilor.</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aparatelor frigorifice (frigider, congelator, vitrine frigorifice), respectați următoarele reguli de securitate: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electrocasnic este proiectat să fie utilizat în incinte și sub nici un motiv nu este permisă amplasarea și exploatarea acestuia în aer liber (sub 16 ºC), chiar dacă este protejat de un acoperiș.</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Este extrem de periculos să lăsați acest aparat expus la ploaie sau la alte intemperii.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trebuie utilizat doar de către adulți și doar pentru stocarea alimentelor în conformitate cu instrucțiunile cuprinse în acest manual.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utilizați aparatul dacă sunteți desculț sau aveți mâinile sau picioarele umede.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este recomandabilă utilizarea prelungitoarelor sau a prizelor multiple.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frigiderul a fost montat între două dulapuri, asigurați-va ca acestea nu se sprijină pe cablul de alimentare cu energie electrică sau nu-l presează în nici un fel.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trageți niciodată de cablu sau de aparat pentru scoaterea ștecherului din priză.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evita producerea anumitor rani sau arsuri va sfătuim să nu atingeți elementele de răcire din interior, în special atunci când aveți mâinile umede.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asemenea, nu este recomandat să se consume cuburi de gheața imediat ce au fost scoase din congelator.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întotdeauna aparatul de la rețeaua de energie electrică dacă doriți să efectuați operații de curățire sau întreținere; nu este suficient să poziționați selectoarele de temperatura în dreptul poziției OPRIT pentru a elimina orice contact electric.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aparatul nu funcționează corect, înainte de a chema unitatea sau personalul de service, citiți capitolul corespunzător funcționării și al defecțiunilor din cartea cu instrucțiuni furnizată de producător, deoarece este posibil ca problema constatată să poată fi remediată foarte ușor.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efectuați reparația intervenind singuri în componentele interne ale aparatului.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cazul în care este necesară înlocuirea cablului de alimentare cu energie electrică va rugam să contactați unitatea sau personalul de service.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 anumite cazuri, legăturile sunt realizate folosind borne speciale, iar în alte cazuri sunt necesare instrumente speciale pentru a desface legăturile.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depozitați aparatura electrică în interiorul compartimentului pentru alimente dacă nu există o recomandare specială în acest sens.</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puneți aparatul în funcțiune dacă ati observat o defecțiune.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Acest aparat trebuie folosit numai în scopul pentru care a fost fabricat, în spații corespunzătoare, ferit de ploaie, umezeala sau alți factori atmosferici.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nu utilizați vitrina frigorifica câteva zile, nu este recomandabil s-o opriți.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n-o utilizați o perioadă mai mare de timp, veți proceda sn felul următor:</w:t>
      </w:r>
    </w:p>
    <w:p>
      <w:pPr>
        <w:pStyle w:val="Normal"/>
        <w:keepNext w:val="true"/>
        <w:widowControl/>
        <w:numPr>
          <w:ilvl w:val="0"/>
          <w:numId w:val="156"/>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scoateți fișa cordonului de alimentare din priză;</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goliți vitrina frigorifica;</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dezghețați și curățați;</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lăsați usa deschisa pentru a evita formarea mirosurilor neplăcute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Cordonul de alimentare poate fi snlocuit doar de către o persoană autorizată.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preveni orice posibilitate de deteriorare sau de accidentare, pe partea superioară a aparatului nu se vor aseza obiecte ornamentale instabile, care conțin lichide sau surse de foc (exemplu: vaze cu flori, ghivece, lumânări, lămpi, etc.).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deconecta aparatul de la rețea trageți de fișă și nu de cablu.</w:t>
      </w:r>
    </w:p>
    <w:p>
      <w:pPr>
        <w:pStyle w:val="Normal"/>
        <w:keepNext w:val="true"/>
        <w:widowControl/>
        <w:numPr>
          <w:ilvl w:val="3"/>
          <w:numId w:val="130"/>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Nu depozitați în interior produse care conțin gaze inflamabile sau explosive.</w:t>
      </w:r>
    </w:p>
    <w:p>
      <w:pPr>
        <w:pStyle w:val="Normal"/>
        <w:keepNext w:val="true"/>
        <w:widowControl/>
        <w:spacing w:before="0" w:after="40"/>
        <w:ind w:left="360"/>
        <w:jc w:val="left"/>
        <w:rPr>
          <w:rFonts w:ascii="Arial" w:hAnsi="Arial" w:cs="Arial"/>
          <w:sz w:val="18"/>
          <w:szCs w:val="18"/>
          <w:lang w:val="fr-FR"/>
        </w:rPr>
      </w:pPr>
      <w:r>
        <w:rPr>
          <w:rFonts w:eastAsia="Arial" w:cs="Arial" w:ascii="Arial" w:hAnsi="Arial"/>
          <w:color w:val="auto"/>
          <w:spacing w:val="0"/>
          <w:w w:val="100"/>
          <w:sz w:val="20"/>
          <w:szCs w:val="20"/>
          <w:lang w:val="ro-RO"/>
        </w:rPr>
        <w:t>De aceea, acest aparat trebuie instalat numai în încăperi prevăzute cu uși și ferestre care și permite o buna circulație a aerului și nu împiedicați libera circulație a aerului în jurul vitrinei.</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aparatului espresso</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b/>
          <w:bCs/>
          <w:color w:val="auto"/>
          <w:spacing w:val="0"/>
          <w:w w:val="100"/>
          <w:sz w:val="20"/>
          <w:szCs w:val="20"/>
          <w:lang w:val="ro-RO"/>
        </w:rPr>
        <w:t>LA MARZOCCO</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folosirea aparatului de cafea în condiții de securitate, conform prevederilor cărților tehnice.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Aparatul de cafea este destinate utilizării profesionale.</w:t>
      </w:r>
    </w:p>
    <w:p>
      <w:pPr>
        <w:pStyle w:val="Normal"/>
        <w:keepNext w:val="true"/>
        <w:widowControl/>
        <w:numPr>
          <w:ilvl w:val="0"/>
          <w:numId w:val="130"/>
        </w:numPr>
        <w:tabs>
          <w:tab w:val="clear" w:pos="720"/>
          <w:tab w:val="left" w:pos="810" w:leader="none"/>
        </w:tabs>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Atenție! </w:t>
      </w:r>
      <w:r>
        <w:rPr>
          <w:rFonts w:eastAsia="Arial" w:cs="Arial" w:ascii="Arial" w:hAnsi="Arial"/>
          <w:color w:val="auto"/>
          <w:spacing w:val="0"/>
          <w:w w:val="100"/>
          <w:sz w:val="20"/>
          <w:szCs w:val="20"/>
          <w:lang w:val="ro-RO"/>
        </w:rPr>
        <w:t>Priza trebuie să fie accesibilă operatorului pentru ca aparatul să poată fi deconectat în caz de nevoie sau urgența. Înainte de conectarea aparatului verificați următoarele: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voltajul prizei corespunde cu cel indicat pe placuta de identificare.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sistemul electric este conform legislației și reglementărilor și are capacitatea de a suporta sarcina indicată pe placuta. Dacă nu sunteți sigur, cereți asistența profesională pentru a determina caracteristicile sistemului electric.</w:t>
      </w:r>
    </w:p>
    <w:p>
      <w:pPr>
        <w:pStyle w:val="Normal"/>
        <w:keepNext w:val="true"/>
        <w:widowControl/>
        <w:numPr>
          <w:ilvl w:val="0"/>
          <w:numId w:val="130"/>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Amplasați aparatul pe o suprafață stabilă de unde nu poate fi dărâmat. Apa se poate varsa. Pericol de arsuri! Nu folosiți aparatul afară sau la o temperatură joasă. Nu poziționați aparatul pe o suprafață încălzită sau în apropierea unei flăcări deschise pentru a evita încingerea aparatului.</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aparatului de cafea respectați următoarele reguli de securitate: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Verificați instalația electrică la care aparatul va fi conectat, instalarea va fi efectuată de către personal calificat și autorizat;</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Asigurați-vă că s-a făcut împământarea, deoarece reprezintă un element de siguranță;</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recomandăm utilizarea adaptoarelor, prize multiple și/sau prelungitoare.</w:t>
      </w:r>
    </w:p>
    <w:p>
      <w:pPr>
        <w:pStyle w:val="HTMLPreformatted"/>
        <w:keepNext w:val="true"/>
        <w:widowControl/>
        <w:numPr>
          <w:ilvl w:val="0"/>
          <w:numId w:val="125"/>
        </w:numPr>
        <w:spacing w:before="0" w:after="40"/>
        <w:jc w:val="left"/>
        <w:rPr>
          <w:rFonts w:ascii="Arial" w:hAnsi="Arial" w:cs="Arial"/>
          <w:sz w:val="18"/>
          <w:szCs w:val="18"/>
          <w:lang w:val="fr-FR"/>
        </w:rPr>
      </w:pPr>
      <w:r>
        <w:rPr>
          <w:rStyle w:val="y2iqfc"/>
          <w:rFonts w:eastAsia="Arial" w:cs="Arial" w:ascii="Arial" w:hAnsi="Arial"/>
          <w:color w:val="auto"/>
          <w:spacing w:val="0"/>
          <w:w w:val="100"/>
          <w:sz w:val="20"/>
          <w:szCs w:val="20"/>
          <w:lang w:val="ro-RO"/>
        </w:rPr>
        <w:t>Acest dispozitiv trebuie utilizat exclusiv pentru funcțiile pe care a fost proiectat și construit.</w:t>
      </w:r>
    </w:p>
    <w:p>
      <w:pPr>
        <w:pStyle w:val="HTMLPreformatted"/>
        <w:keepNext w:val="true"/>
        <w:widowControl/>
        <w:numPr>
          <w:ilvl w:val="0"/>
          <w:numId w:val="125"/>
        </w:numPr>
        <w:spacing w:before="0" w:after="12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Utilizarea oricărui dispozitiv electric necesită ca anumite reguli fundamentale să fie respectate: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atingeți aparatul cu mâinile ude;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deconectați dispozitivul de la priza trăgând de cablul de alimentare;</w:t>
      </w:r>
    </w:p>
    <w:p>
      <w:pPr>
        <w:pStyle w:val="HTMLPreformatted"/>
        <w:keepNext w:val="true"/>
        <w:widowControl/>
        <w:numPr>
          <w:ilvl w:val="0"/>
          <w:numId w:val="126"/>
        </w:numPr>
        <w:spacing w:before="0" w:after="4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nu expuneți dispozitivul la agenți atmosferici;</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permiteți copiilor să folosească acest aparat;</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înainte de orice operație de curățare sau spălare deconectați aparatul de la rețeaua electrică;</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orice reparație trebuie efectuată exclusiv de către producător sau de către un centru autorizat;</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obstrucționați admisia și evacuarea aerului grile și în special, nu acoperi tava pentru încălzirea paharelor cu cârpe sau altele articole.</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cazanul de cafea și cazanul de abur conțin apa la temperatura ridicată, care poate provoca instantaneu arsuri grave;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este deteriorat, cabul trebuie înlocuit de către un CENTRU DE ASISTENTA AUTORIZAT. Nu conectați cablul lângă colturi sau obiecte ascuțite, ori fierbinți. Evitați contactul cu uleiul. Nu trageți de cablu pentru a misca aparatul. Nu atingeți cablul cu mâinile ude. Cablul nu trebuie să atârne pe masa sau scaune.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b/>
          <w:color w:val="auto"/>
          <w:spacing w:val="0"/>
          <w:w w:val="100"/>
          <w:sz w:val="20"/>
          <w:szCs w:val="20"/>
          <w:lang w:val="ro-RO"/>
        </w:rPr>
        <w:t>Pericol de arsuri</w:t>
      </w:r>
      <w:r>
        <w:rPr>
          <w:rFonts w:eastAsia="Arial" w:cs="Arial" w:ascii="Arial" w:hAnsi="Arial"/>
          <w:color w:val="auto"/>
          <w:spacing w:val="0"/>
          <w:w w:val="100"/>
          <w:sz w:val="20"/>
          <w:szCs w:val="20"/>
          <w:lang w:val="ro-RO"/>
        </w:rPr>
        <w:t>: Nu puneți mâinile la jetul de apa fierbinte sau cafea.</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Utilizați aparatul numai pentru scopul prevăzut.</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aduceți modificări tehnice aparatului. Poate fi extrem de periculos!</w:t>
      </w:r>
    </w:p>
    <w:p>
      <w:pPr>
        <w:pStyle w:val="Normal"/>
        <w:keepNext w:val="true"/>
        <w:widowControl/>
        <w:numPr>
          <w:ilvl w:val="0"/>
          <w:numId w:val="142"/>
        </w:numPr>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Curățare</w:t>
      </w:r>
      <w:r>
        <w:rPr>
          <w:rFonts w:eastAsia="Arial" w:cs="Arial" w:ascii="Arial" w:hAnsi="Arial"/>
          <w:color w:val="auto"/>
          <w:spacing w:val="0"/>
          <w:w w:val="100"/>
          <w:sz w:val="20"/>
          <w:szCs w:val="20"/>
          <w:lang w:val="ro-RO"/>
        </w:rPr>
        <w:t>:</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Înainte de curățare, opriți aparatul și deconectați-l de la priza de curent electric.</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Așteptați până ce aparatul se răcește;</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scufundați aparatul în apă!</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dezansamblati aparatul și nu efectuați operațiuni pe componentele interne ale acestuia.</w:t>
      </w:r>
    </w:p>
    <w:p>
      <w:pPr>
        <w:pStyle w:val="Normal"/>
        <w:keepNext w:val="true"/>
        <w:widowControl/>
        <w:spacing w:before="0" w:after="120"/>
        <w:ind w:hanging="0"/>
        <w:jc w:val="left"/>
        <w:rPr>
          <w:rStyle w:val="tpt1"/>
          <w:rFonts w:ascii="Arial" w:hAnsi="Arial" w:cs="Arial"/>
          <w:b/>
          <w:bCs/>
          <w:color w:val="0070C0"/>
          <w:sz w:val="18"/>
          <w:szCs w:val="18"/>
          <w:lang w:val="it-IT"/>
        </w:rPr>
      </w:pPr>
      <w:r>
        <w:rPr>
          <w:rFonts w:eastAsia="Arial" w:cs="Arial" w:ascii="Arial" w:hAnsi="Arial"/>
          <w:b/>
          <w:bCs/>
          <w:color w:val="auto"/>
          <w:spacing w:val="0"/>
          <w:w w:val="100"/>
          <w:sz w:val="20"/>
          <w:szCs w:val="20"/>
          <w:lang w:val="ro-RO"/>
        </w:rPr>
        <w:t>Instrucțiuni de securitate și sănătate în muncă la utilizarea a aparatelor de aer condiționat</w:t>
      </w:r>
    </w:p>
    <w:p>
      <w:pPr>
        <w:pStyle w:val="Normal"/>
        <w:keepNext w:val="true"/>
        <w:widowControl/>
        <w:numPr>
          <w:ilvl w:val="0"/>
          <w:numId w:val="142"/>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keepNext w:val="true"/>
        <w:widowControl/>
        <w:numPr>
          <w:ilvl w:val="0"/>
          <w:numId w:val="7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7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6" name="Picture 989950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89950160"/>
                          <pic:cNvPicPr>
                            <a:picLocks noChangeAspect="1" noChangeArrowheads="1"/>
                          </pic:cNvPicPr>
                        </pic:nvPicPr>
                        <pic:blipFill>
                          <a:blip r:embed="rId9"/>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7" name="Picture 117083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7083621"/>
                          <pic:cNvPicPr>
                            <a:picLocks noChangeAspect="1" noChangeArrowheads="1"/>
                          </pic:cNvPicPr>
                        </pic:nvPicPr>
                        <pic:blipFill>
                          <a:blip r:embed="rId10"/>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8" name="Picture 38452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84527401"/>
                          <pic:cNvPicPr>
                            <a:picLocks noChangeAspect="1" noChangeArrowheads="1"/>
                          </pic:cNvPicPr>
                        </pic:nvPicPr>
                        <pic:blipFill>
                          <a:blip r:embed="rId11"/>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79"/>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9" name="Picture 1640453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40453822"/>
                          <pic:cNvPicPr>
                            <a:picLocks noChangeAspect="1" noChangeArrowheads="1"/>
                          </pic:cNvPicPr>
                        </pic:nvPicPr>
                        <pic:blipFill>
                          <a:blip r:embed="rId12"/>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10" name="Picture 90474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4740864"/>
                          <pic:cNvPicPr>
                            <a:picLocks noChangeAspect="1" noChangeArrowheads="1"/>
                          </pic:cNvPicPr>
                        </pic:nvPicPr>
                        <pic:blipFill>
                          <a:blip r:embed="rId1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11" name="Picture 121042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10427527"/>
                          <pic:cNvPicPr>
                            <a:picLocks noChangeAspect="1" noChangeArrowheads="1"/>
                          </pic:cNvPicPr>
                        </pic:nvPicPr>
                        <pic:blipFill>
                          <a:blip r:embed="rId14"/>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12" name="Picture 104529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45298449"/>
                          <pic:cNvPicPr>
                            <a:picLocks noChangeAspect="1" noChangeArrowheads="1"/>
                          </pic:cNvPicPr>
                        </pic:nvPicPr>
                        <pic:blipFill>
                          <a:blip r:embed="rId1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13" name="Picture 9806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8068050"/>
                          <pic:cNvPicPr>
                            <a:picLocks noChangeAspect="1" noChangeArrowheads="1"/>
                          </pic:cNvPicPr>
                        </pic:nvPicPr>
                        <pic:blipFill>
                          <a:blip r:embed="rId16"/>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4" name="Picture 109226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92263348"/>
                          <pic:cNvPicPr>
                            <a:picLocks noChangeAspect="1" noChangeArrowheads="1"/>
                          </pic:cNvPicPr>
                        </pic:nvPicPr>
                        <pic:blipFill>
                          <a:blip r:embed="rId1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15" name="Picture 71879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18798622"/>
                          <pic:cNvPicPr>
                            <a:picLocks noChangeAspect="1" noChangeArrowheads="1"/>
                          </pic:cNvPicPr>
                        </pic:nvPicPr>
                        <pic:blipFill>
                          <a:blip r:embed="rId18"/>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6" name="Picture 411453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11453933"/>
                          <pic:cNvPicPr>
                            <a:picLocks noChangeAspect="1" noChangeArrowheads="1"/>
                          </pic:cNvPicPr>
                        </pic:nvPicPr>
                        <pic:blipFill>
                          <a:blip r:embed="rId1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17" name="Picture 14633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6337596"/>
                          <pic:cNvPicPr>
                            <a:picLocks noChangeAspect="1" noChangeArrowheads="1"/>
                          </pic:cNvPicPr>
                        </pic:nvPicPr>
                        <pic:blipFill>
                          <a:blip r:embed="rId20"/>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8" name="Picture 75475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54758138"/>
                          <pic:cNvPicPr>
                            <a:picLocks noChangeAspect="1" noChangeArrowheads="1"/>
                          </pic:cNvPicPr>
                        </pic:nvPicPr>
                        <pic:blipFill>
                          <a:blip r:embed="rId2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19" name="Picture 146792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67927306"/>
                          <pic:cNvPicPr>
                            <a:picLocks noChangeAspect="1" noChangeArrowheads="1"/>
                          </pic:cNvPicPr>
                        </pic:nvPicPr>
                        <pic:blipFill>
                          <a:blip r:embed="rId22"/>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20" name="Picture 123039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30396585"/>
                          <pic:cNvPicPr>
                            <a:picLocks noChangeAspect="1" noChangeArrowheads="1"/>
                          </pic:cNvPicPr>
                        </pic:nvPicPr>
                        <pic:blipFill>
                          <a:blip r:embed="rId2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21" name="Picture 12808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80806572"/>
                          <pic:cNvPicPr>
                            <a:picLocks noChangeAspect="1" noChangeArrowheads="1"/>
                          </pic:cNvPicPr>
                        </pic:nvPicPr>
                        <pic:blipFill>
                          <a:blip r:embed="rId24"/>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2" name="Picture 176776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67769889"/>
                          <pic:cNvPicPr>
                            <a:picLocks noChangeAspect="1" noChangeArrowheads="1"/>
                          </pic:cNvPicPr>
                        </pic:nvPicPr>
                        <pic:blipFill>
                          <a:blip r:embed="rId2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23" name="Picture 1836971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36971940"/>
                          <pic:cNvPicPr>
                            <a:picLocks noChangeAspect="1" noChangeArrowheads="1"/>
                          </pic:cNvPicPr>
                        </pic:nvPicPr>
                        <pic:blipFill>
                          <a:blip r:embed="rId26"/>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4" name="Picture 4724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72435359"/>
                          <pic:cNvPicPr>
                            <a:picLocks noChangeAspect="1" noChangeArrowheads="1"/>
                          </pic:cNvPicPr>
                        </pic:nvPicPr>
                        <pic:blipFill>
                          <a:blip r:embed="rId27"/>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25" name="Picture 169646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96461295"/>
                          <pic:cNvPicPr>
                            <a:picLocks noChangeAspect="1" noChangeArrowheads="1"/>
                          </pic:cNvPicPr>
                        </pic:nvPicPr>
                        <pic:blipFill>
                          <a:blip r:embed="rId28"/>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6" name="Picture 1915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15594176"/>
                          <pic:cNvPicPr>
                            <a:picLocks noChangeAspect="1" noChangeArrowheads="1"/>
                          </pic:cNvPicPr>
                        </pic:nvPicPr>
                        <pic:blipFill>
                          <a:blip r:embed="rId2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27" name="Picture 211458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1458795"/>
                          <pic:cNvPicPr>
                            <a:picLocks noChangeAspect="1" noChangeArrowheads="1"/>
                          </pic:cNvPicPr>
                        </pic:nvPicPr>
                        <pic:blipFill>
                          <a:blip r:embed="rId30"/>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8" name="Picture 7612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6120283"/>
                          <pic:cNvPicPr>
                            <a:picLocks noChangeAspect="1" noChangeArrowheads="1"/>
                          </pic:cNvPicPr>
                        </pic:nvPicPr>
                        <pic:blipFill>
                          <a:blip r:embed="rId3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29" name="Picture 97935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79353411"/>
                          <pic:cNvPicPr>
                            <a:picLocks noChangeAspect="1" noChangeArrowheads="1"/>
                          </pic:cNvPicPr>
                        </pic:nvPicPr>
                        <pic:blipFill>
                          <a:blip r:embed="rId32"/>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0" name="Picture 76843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68431229"/>
                          <pic:cNvPicPr>
                            <a:picLocks noChangeAspect="1" noChangeArrowheads="1"/>
                          </pic:cNvPicPr>
                        </pic:nvPicPr>
                        <pic:blipFill>
                          <a:blip r:embed="rId3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31" name="Picture 85623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56233241"/>
                          <pic:cNvPicPr>
                            <a:picLocks noChangeAspect="1" noChangeArrowheads="1"/>
                          </pic:cNvPicPr>
                        </pic:nvPicPr>
                        <pic:blipFill>
                          <a:blip r:embed="rId34"/>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2" name="Picture 151139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11399568"/>
                          <pic:cNvPicPr>
                            <a:picLocks noChangeAspect="1" noChangeArrowheads="1"/>
                          </pic:cNvPicPr>
                        </pic:nvPicPr>
                        <pic:blipFill>
                          <a:blip r:embed="rId3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33" name="Picture 179488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94885643"/>
                          <pic:cNvPicPr>
                            <a:picLocks noChangeAspect="1" noChangeArrowheads="1"/>
                          </pic:cNvPicPr>
                        </pic:nvPicPr>
                        <pic:blipFill>
                          <a:blip r:embed="rId36"/>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4" name="Picture 107711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77111988"/>
                          <pic:cNvPicPr>
                            <a:picLocks noChangeAspect="1" noChangeArrowheads="1"/>
                          </pic:cNvPicPr>
                        </pic:nvPicPr>
                        <pic:blipFill>
                          <a:blip r:embed="rId3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35" name="Picture 148545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85459740"/>
                          <pic:cNvPicPr>
                            <a:picLocks noChangeAspect="1" noChangeArrowheads="1"/>
                          </pic:cNvPicPr>
                        </pic:nvPicPr>
                        <pic:blipFill>
                          <a:blip r:embed="rId38"/>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6" name="Picture 152416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24162043"/>
                          <pic:cNvPicPr>
                            <a:picLocks noChangeAspect="1" noChangeArrowheads="1"/>
                          </pic:cNvPicPr>
                        </pic:nvPicPr>
                        <pic:blipFill>
                          <a:blip r:embed="rId3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37" name="Picture 214214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42142610"/>
                          <pic:cNvPicPr>
                            <a:picLocks noChangeAspect="1" noChangeArrowheads="1"/>
                          </pic:cNvPicPr>
                        </pic:nvPicPr>
                        <pic:blipFill>
                          <a:blip r:embed="rId40"/>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8" name="Picture 16023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0236320"/>
                          <pic:cNvPicPr>
                            <a:picLocks noChangeAspect="1" noChangeArrowheads="1"/>
                          </pic:cNvPicPr>
                        </pic:nvPicPr>
                        <pic:blipFill>
                          <a:blip r:embed="rId41"/>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39" name="Picture 54538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45386939"/>
                          <pic:cNvPicPr>
                            <a:picLocks noChangeAspect="1" noChangeArrowheads="1"/>
                          </pic:cNvPicPr>
                        </pic:nvPicPr>
                        <pic:blipFill>
                          <a:blip r:embed="rId42"/>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0" name="Picture 136178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61789337"/>
                          <pic:cNvPicPr>
                            <a:picLocks noChangeAspect="1" noChangeArrowheads="1"/>
                          </pic:cNvPicPr>
                        </pic:nvPicPr>
                        <pic:blipFill>
                          <a:blip r:embed="rId4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41" name="Picture 34537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4537590"/>
                          <pic:cNvPicPr>
                            <a:picLocks noChangeAspect="1" noChangeArrowheads="1"/>
                          </pic:cNvPicPr>
                        </pic:nvPicPr>
                        <pic:blipFill>
                          <a:blip r:embed="rId44"/>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2" name="Picture 151638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16382669"/>
                          <pic:cNvPicPr>
                            <a:picLocks noChangeAspect="1" noChangeArrowheads="1"/>
                          </pic:cNvPicPr>
                        </pic:nvPicPr>
                        <pic:blipFill>
                          <a:blip r:embed="rId4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Heading1"/>
        <w:widowControl/>
        <w:spacing w:before="120" w:after="120"/>
        <w:ind w:hanging="0"/>
        <w:jc w:val="left"/>
        <w:rPr>
          <w:sz w:val="18"/>
          <w:szCs w:val="18"/>
          <w:lang w:val="it-IT"/>
        </w:rPr>
      </w:pPr>
      <w:r>
        <w:rPr>
          <w:rFonts w:eastAsia="Arial" w:cs="Arial" w:ascii="Arial" w:hAnsi="Arial"/>
          <w:color w:val="auto"/>
          <w:spacing w:val="0"/>
          <w:w w:val="100"/>
          <w:sz w:val="20"/>
          <w:szCs w:val="20"/>
          <w:lang w:val="ro-RO"/>
        </w:rPr>
        <w:t>Instrucțiuni de securitate și sănătate în muncă la utilizarea scărilor metalice</w:t>
      </w:r>
    </w:p>
    <w:p>
      <w:pPr>
        <w:pStyle w:val="Heading1"/>
        <w:widowControl/>
        <w:numPr>
          <w:ilvl w:val="0"/>
          <w:numId w:val="143"/>
        </w:numPr>
        <w:tabs>
          <w:tab w:val="clear" w:pos="720"/>
        </w:tabs>
        <w:spacing w:before="120" w:after="60"/>
        <w:jc w:val="left"/>
        <w:rPr>
          <w:b w:val="false"/>
          <w:sz w:val="18"/>
          <w:szCs w:val="18"/>
          <w:lang w:val="ro-RO"/>
        </w:rPr>
      </w:pPr>
      <w:r>
        <w:rPr>
          <w:rFonts w:eastAsia="Arial" w:cs="Arial" w:ascii="Arial" w:hAnsi="Arial"/>
          <w:b w:val="false"/>
          <w:color w:val="auto"/>
          <w:spacing w:val="0"/>
          <w:w w:val="100"/>
          <w:sz w:val="20"/>
          <w:szCs w:val="20"/>
          <w:u w:val="single"/>
          <w:lang w:val="ro-RO"/>
        </w:rPr>
        <w:t>Măsuri de precauție înainte de fiecare utilizare a scărilor simple cu unu, două sau trei tronsoane, culisante sau scările duble metalice</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Selectați o scară de tip și capacitate corespunzătoare activității și asigurați-va ca înălțimea de lucru nu depășește recomandarile producătorului.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Citiți și respectați întocmai instrucțiunile de pe scară și pictogramele din prezentul manual.</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Dacă scar este proiectată pentru a fi utilizată de către o singură persoană, nu se vor urca mai multe persoane.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Înainte de utilizare se impune o atenta verificare vizuală a scării.</w:t>
      </w:r>
    </w:p>
    <w:p>
      <w:pPr>
        <w:pStyle w:val="Heading1"/>
        <w:widowControl/>
        <w:spacing w:before="0" w:after="120"/>
        <w:ind w:hanging="0"/>
        <w:jc w:val="left"/>
        <w:rPr>
          <w:b w:val="false"/>
          <w:bCs w:val="false"/>
          <w:sz w:val="18"/>
          <w:szCs w:val="18"/>
          <w:lang w:val="it-IT"/>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NU se utilizează scări care prezintă defecte de fabricație sau defecte provenite din utilizări </w:t>
      </w:r>
      <w:r>
        <w:rPr>
          <w:rFonts w:eastAsia="Arial" w:cs="Arial" w:ascii="Arial" w:hAnsi="Arial"/>
          <w:b w:val="false"/>
          <w:bCs w:val="false"/>
          <w:color w:val="auto"/>
          <w:spacing w:val="0"/>
          <w:w w:val="100"/>
          <w:sz w:val="20"/>
          <w:szCs w:val="20"/>
          <w:lang w:val="ro-RO"/>
        </w:rPr>
        <w:t>anterioare.</w:t>
      </w:r>
    </w:p>
    <w:p>
      <w:pPr>
        <w:pStyle w:val="Normal"/>
        <w:widowControl/>
        <w:tabs>
          <w:tab w:val="clear" w:pos="720"/>
          <w:tab w:val="left" w:pos="147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Asigurați-va ca toate niturile sunt bune, șuruburile și piulițele sunt strânse, tălpile și lonjeroanele sunt în siguranță, piesele de îmbinare a tronsoanelor sunt în stare de funcționare, sfoara, chinga, cablul sau elementele de siguranța suplimentară sunt în stare.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Verificați înainte de utilizare ca dopurile de plastic să fie montate și în stare buna.</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(8) </w:t>
      </w:r>
      <w:r>
        <w:rPr>
          <w:rFonts w:eastAsia="Arial" w:cs="Arial" w:ascii="Arial" w:hAnsi="Arial"/>
          <w:b w:val="false"/>
          <w:color w:val="auto"/>
          <w:spacing w:val="0"/>
          <w:w w:val="100"/>
          <w:sz w:val="20"/>
          <w:szCs w:val="20"/>
          <w:lang w:val="ro-RO"/>
        </w:rPr>
        <w:t>Verificați ca elementul de siguranța suplimentară să fie montat.</w:t>
      </w:r>
    </w:p>
    <w:p>
      <w:pPr>
        <w:pStyle w:val="Heading1"/>
        <w:widowControl/>
        <w:spacing w:before="0" w:after="120"/>
        <w:ind w:hanging="0"/>
        <w:jc w:val="left"/>
        <w:rPr>
          <w:sz w:val="18"/>
          <w:szCs w:val="18"/>
          <w:lang w:val="ro-RO"/>
        </w:rPr>
      </w:pPr>
      <w:r>
        <w:rPr>
          <w:rFonts w:eastAsia="Arial" w:cs="Arial" w:ascii="Arial" w:hAnsi="Arial"/>
          <w:color w:val="auto"/>
          <w:spacing w:val="0"/>
          <w:w w:val="100"/>
          <w:sz w:val="20"/>
          <w:szCs w:val="20"/>
          <w:lang w:val="ro-RO"/>
        </w:rPr>
        <w:t xml:space="preserve">(9) </w:t>
      </w:r>
      <w:r>
        <w:rPr>
          <w:rFonts w:eastAsia="Arial" w:cs="Arial" w:ascii="Arial" w:hAnsi="Arial"/>
          <w:b w:val="false"/>
          <w:color w:val="auto"/>
          <w:spacing w:val="0"/>
          <w:w w:val="100"/>
          <w:sz w:val="20"/>
          <w:szCs w:val="20"/>
          <w:lang w:val="ro-RO"/>
        </w:rPr>
        <w:t>Înainte de utilizare se verifică deschiderea completă și corectă a scării(unde este cazul: scara cu două tronsoane sau scara cu trei tronsoane.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(10) </w:t>
      </w:r>
      <w:r>
        <w:rPr>
          <w:rFonts w:eastAsia="Arial" w:cs="Arial" w:ascii="Arial" w:hAnsi="Arial"/>
          <w:b w:val="false"/>
          <w:color w:val="auto"/>
          <w:spacing w:val="0"/>
          <w:w w:val="100"/>
          <w:sz w:val="20"/>
          <w:szCs w:val="20"/>
          <w:u w:val="single"/>
          <w:lang w:val="ro-RO"/>
        </w:rPr>
        <w:t>Condiții de exploatare a scărilor duble metalice</w:t>
      </w:r>
      <w:r>
        <w:rPr>
          <w:rFonts w:eastAsia="Arial" w:cs="Arial" w:ascii="Arial" w:hAnsi="Arial"/>
          <w:b w:val="false"/>
          <w:color w:val="auto"/>
          <w:spacing w:val="0"/>
          <w:w w:val="100"/>
          <w:sz w:val="20"/>
          <w:szCs w:val="20"/>
          <w:lang w:val="ro-RO"/>
        </w:rPr>
        <w: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doar pe suprafețe drepte (fără denivelări și orizontale) și ferme.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În vederea utilizării, asigurați-va ca elementele de contact ale scării sunt așezate pe suprafețe de sprijin cu un coefficient de frecare corespunzător.</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în direcția corectă de funcționare.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Urcarea și coborârea de pe scara se face numai cu fata spre scară, fără a produce șocuri sau balansuri prin solicitări ritmice.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Sprijiniți scara la unghiul corect de înclinare față de sol pentru a evita alunecarea sau îndoirea (ruperea) aceteia, lucru care poate duce la vătămări corporale grave.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Se va avea în vedere obligatoriu sarcina maximă de prevazută de producător în funcție de înclinarea nominală în grade.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Scara trebuie sprijinită corect în partea superioară, pe un perete vertical rigid, pentru a asigura două puncte de contact.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Feriți-va de cabluri, instalații electrice și circuite electrice sub sarcină. Scara conduce energia electrică și poate genera electrocutări grave. Utilizarea necorespunzătoare poate duce la ranirea gravă a persoanei sau chiar la decesul acesteia.</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anticipați ca veți utiliză substanțe chimice sau alte materiale corozive, este indicată consultarea producătorului scării.</w:t>
      </w:r>
    </w:p>
    <w:p>
      <w:pPr>
        <w:pStyle w:val="Heading1"/>
        <w:widowControl/>
        <w:numPr>
          <w:ilvl w:val="0"/>
          <w:numId w:val="129"/>
        </w:numPr>
        <w:spacing w:before="0" w:after="120"/>
        <w:jc w:val="left"/>
        <w:rPr>
          <w:b w:val="false"/>
          <w:sz w:val="18"/>
          <w:szCs w:val="18"/>
          <w:lang w:val="ro-RO"/>
        </w:rPr>
      </w:pPr>
      <w:r>
        <w:rPr>
          <w:rFonts w:eastAsia="Arial" w:cs="Arial" w:ascii="Arial" w:hAnsi="Arial"/>
          <w:color w:val="auto"/>
          <w:spacing w:val="0"/>
          <w:w w:val="100"/>
          <w:sz w:val="20"/>
          <w:szCs w:val="20"/>
          <w:lang w:val="ro-RO"/>
        </w:rPr>
        <w:t>Atenție</w:t>
      </w:r>
      <w:r>
        <w:rPr>
          <w:rFonts w:eastAsia="Arial" w:cs="Arial" w:ascii="Arial" w:hAnsi="Arial"/>
          <w:b w:val="false"/>
          <w:color w:val="auto"/>
          <w:spacing w:val="0"/>
          <w:w w:val="100"/>
          <w:sz w:val="20"/>
          <w:szCs w:val="20"/>
          <w:lang w:val="ro-RO"/>
        </w:rPr>
        <w:t xml:space="preserve"> la siguranță, inclusiv când sunteți pe scară și păstrați-va centrul de greutate a corpului deasupra tronsoanelor, în suprafața de sprijin a tronsonului de baza.</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single"/>
          <w:lang w:val="ro-RO"/>
        </w:rPr>
        <w:t>Reguli generale de siguranța la utilizarea scărilor duble metalice</w:t>
      </w:r>
      <w:r>
        <w:rPr>
          <w:rFonts w:eastAsia="Arial" w:cs="Arial" w:ascii="Arial" w:hAnsi="Arial"/>
          <w:b w:val="false"/>
          <w:color w:val="auto"/>
          <w:spacing w:val="0"/>
          <w:w w:val="100"/>
          <w:sz w:val="20"/>
          <w:szCs w:val="20"/>
          <w:lang w:val="ro-RO"/>
        </w:rPr>
        <w: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poziționarea laterală, în afară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suprafețe umede, alunecoase sau cu grad ridicat de murdărie.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urcarea laterală de pe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orizontală.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 a se sta pe vârful scării.</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Acest lucru poate duce la dezechilibrare, care poate cauza căderea.</w:t>
      </w:r>
    </w:p>
    <w:p>
      <w:pPr>
        <w:pStyle w:val="Heading1"/>
        <w:widowControl/>
        <w:spacing w:before="0" w:after="60"/>
        <w:ind w:hanging="0"/>
        <w:jc w:val="left"/>
        <w:rPr>
          <w:b w:val="false"/>
          <w:sz w:val="18"/>
          <w:szCs w:val="18"/>
          <w:lang w:val="ro-RO"/>
        </w:rPr>
      </w:pPr>
      <w:r>
        <w:rPr>
          <w:rFonts w:eastAsia="Arial" w:cs="Arial" w:ascii="Arial" w:hAnsi="Arial"/>
          <w:b w:val="false"/>
          <w:color w:val="auto"/>
          <w:spacing w:val="0"/>
          <w:w w:val="100"/>
          <w:sz w:val="20"/>
          <w:szCs w:val="20"/>
          <w:lang w:val="ro-RO"/>
        </w:rPr>
        <w:t>NU va recomandam să utilizați încălțăminte cu talpa din piele.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efectuați reparații temporare la partile stricate sau lipsa ale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Distrugeți scara dacă nu se mai poate repara, avertizați dacă a fost expusa la foc sau coroziune chimica, suprasarcini dinamice și deteriorări mecanice cu deformări remenente.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NICIODATĂ să nu montați o scară și să o lăsați nesupravegheata. Este necesară o atenție deosebită pentru a nu permite accesul copiilor la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starea sănătății dumneavoastră este precară, aveți vreun handicap fizic care va impiedica să folosiți normal scara, dacă sunteți sub influența alcoolului sau a unui drog (fie el și legal, care cauzează amețeli), ESTE INTERZIS să utilizați scara.</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utilizați scara în exterior, pe vreme de furtuna sau când bate vântul, chiar și moderat.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ridicați greutăți (unelte masive, mărfuri, etc.) care împreună cu greutatea utilizatorului să depășească limitele admise.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Zonele de sprijin ale scării trebuie să fie solide.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folosind ca zona de sprijin atât pentru partea inferioară cât și pentru partea superioară a unor suprafețe cu proprietăți plastice (pământ moale, etc.) sau elastice (cabluri sau funii pentru partea superioară, etc.).</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Aceste suprafețe pot produce dezechilibrarea și/sau răsturnarea scării sau intrarea într-un balans exagerat care poate duce la deformarea legăturii tronsoanelor sau la depășirea limitelor de încărcare datorită componentelor dinamice ale forțelor care acționează asupra lonjeroanelor.</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Scările nu sunt proiectate pentru a asigura coborârea în canale sau pentru utilizare în situații asemănătoare care presupun agățarea scării și asigurarea ei de partea superioară. În acest caz sistemul de fixatori nu poate functiona și scara se dezasamblează.</w:t>
      </w:r>
    </w:p>
    <w:p>
      <w:pPr>
        <w:pStyle w:val="Heading1"/>
        <w:widowControl/>
        <w:spacing w:before="0" w:after="60"/>
        <w:ind w:hanging="0"/>
        <w:jc w:val="left"/>
        <w:rPr>
          <w:sz w:val="18"/>
          <w:szCs w:val="18"/>
          <w:lang w:val="ro-RO"/>
        </w:rPr>
      </w:pPr>
      <w:r>
        <w:rPr>
          <w:rFonts w:eastAsia="Arial" w:cs="Arial" w:ascii="Arial" w:hAnsi="Arial"/>
          <w:color w:val="auto"/>
          <w:spacing w:val="0"/>
          <w:w w:val="100"/>
          <w:sz w:val="20"/>
          <w:szCs w:val="20"/>
          <w:lang w:val="ro-RO"/>
        </w:rPr>
        <w:t>(12) Păstrarea scărilor duble metalice: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într-un loc sigur și uscat.</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Depozitați scările pe suporți.</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Asigurați corespunzător scările când sunt transportate.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curate și fără materiale străine pe ele.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depozitați materiale peste scări.</w:t>
      </w:r>
    </w:p>
    <w:p>
      <w:pPr>
        <w:pStyle w:val="Heading1"/>
        <w:widowControl/>
        <w:numPr>
          <w:ilvl w:val="0"/>
          <w:numId w:val="87"/>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Păstrați scările curate, fără grăsimi, combustibili, noroi, zăpada, vopsea neuscata. sau orice alte materiale care pot cauza alunecări.</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(13) </w:t>
      </w:r>
      <w:r>
        <w:rPr>
          <w:rFonts w:eastAsia="Arial" w:cs="Arial" w:ascii="Arial" w:hAnsi="Arial"/>
          <w:color w:val="auto"/>
          <w:spacing w:val="0"/>
          <w:w w:val="100"/>
          <w:sz w:val="20"/>
          <w:szCs w:val="20"/>
          <w:lang w:val="ro-RO"/>
        </w:rPr>
        <w:t>Scările sunt proiectate în general pentru a permite accesul de la un nivel de lucru la un altul. Nu sunt proiectate pentru a fi folosite drept platforma.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(14)</w:t>
      </w:r>
      <w:r>
        <w:rPr>
          <w:rFonts w:eastAsia="Arial" w:cs="Arial" w:ascii="Arial" w:hAnsi="Arial"/>
          <w:color w:val="auto"/>
          <w:spacing w:val="0"/>
          <w:w w:val="100"/>
          <w:sz w:val="20"/>
          <w:szCs w:val="20"/>
          <w:lang w:val="ro-RO"/>
        </w:rPr>
        <w:t xml:space="preserve"> În cazul în care este necesar să se efectueze lucrări la o anumita înălțime, realizarea acestora stind pe scara este o soluție de ultimă instanță. În acest caz se utilizează în primul rind echipamente alternative cum sunt platforme de lucru mobile cu elevator sau schele.</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(15) </w:t>
      </w:r>
      <w:r>
        <w:rPr>
          <w:rFonts w:eastAsia="Arial" w:cs="Arial" w:ascii="Arial" w:hAnsi="Arial"/>
          <w:color w:val="auto"/>
          <w:spacing w:val="0"/>
          <w:w w:val="100"/>
          <w:sz w:val="20"/>
          <w:szCs w:val="20"/>
          <w:lang w:val="ro-RO"/>
        </w:rPr>
        <w:t>Scara trebuie înclinată astfel incit baza triunghiului format să aibă o lungime egală cu 1/4 din lungimea scării, folosind regula 4:1.</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16)</w:t>
      </w:r>
      <w:r>
        <w:rPr>
          <w:rFonts w:eastAsia="Arial" w:cs="Arial" w:ascii="Arial" w:hAnsi="Arial"/>
          <w:color w:val="auto"/>
          <w:spacing w:val="0"/>
          <w:w w:val="100"/>
          <w:sz w:val="20"/>
          <w:szCs w:val="20"/>
          <w:lang w:val="ro-RO"/>
        </w:rPr>
        <w:t xml:space="preserve"> Cel mai inalt punct în care se poate sta în siguranța pe scara este cea de a treia treapta de sus.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(17)</w:t>
      </w:r>
      <w:r>
        <w:rPr>
          <w:rFonts w:eastAsia="Arial" w:cs="Arial" w:ascii="Arial" w:hAnsi="Arial"/>
          <w:color w:val="auto"/>
          <w:spacing w:val="0"/>
          <w:w w:val="100"/>
          <w:sz w:val="20"/>
          <w:szCs w:val="20"/>
          <w:lang w:val="ro-RO"/>
        </w:rPr>
        <w:t xml:space="preserve"> Pe scara poate urca sau cobori doar o singură persoană.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(18)</w:t>
      </w:r>
      <w:r>
        <w:rPr>
          <w:rFonts w:eastAsia="Arial" w:cs="Arial" w:ascii="Arial" w:hAnsi="Arial"/>
          <w:color w:val="auto"/>
          <w:spacing w:val="0"/>
          <w:w w:val="100"/>
          <w:sz w:val="20"/>
          <w:szCs w:val="20"/>
          <w:lang w:val="ro-RO"/>
        </w:rPr>
        <w:t xml:space="preserve"> Scările vor fi dotate cu suport de siguranța/talpa care previne alunecarea.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(19)</w:t>
      </w:r>
      <w:r>
        <w:rPr>
          <w:rFonts w:eastAsia="Arial" w:cs="Arial" w:ascii="Arial" w:hAnsi="Arial"/>
          <w:color w:val="auto"/>
          <w:spacing w:val="0"/>
          <w:w w:val="100"/>
          <w:sz w:val="20"/>
          <w:szCs w:val="20"/>
          <w:lang w:val="ro-RO"/>
        </w:rPr>
        <w:t xml:space="preserve"> Scara trebuie asigurată la partea superioară iar la partea inferioară trebuie să existe întotdeauna o a două persoana care să tina scara în timp ce este legată.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(20)</w:t>
      </w:r>
      <w:r>
        <w:rPr>
          <w:rFonts w:eastAsia="Arial" w:cs="Arial" w:ascii="Arial" w:hAnsi="Arial"/>
          <w:color w:val="auto"/>
          <w:spacing w:val="0"/>
          <w:w w:val="100"/>
          <w:sz w:val="20"/>
          <w:szCs w:val="20"/>
          <w:lang w:val="ro-RO"/>
        </w:rPr>
        <w:t xml:space="preserve"> La folosirea unei scări pentru a trece de la un nivel la altul, cum este cazul schelelor, partea de sus a scării va fi legată iar scara va depăși cu cel puțin 1 m cel mai inalt nivel de acces.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Scările portabile din metal și scările izolate cu sirma nu vor fi folosite ca acces în apropierea liniilor electrice sau pentru orice altă lucrare electrică.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Nu se vor folosi scările defecte care au trepte rupte, fără talpa de siguranță sau sunt deformate. Acestea vor fi inscripționate cu placuta “Scos din serviciu” pentru a fi reparate sau distruse, comunicind aceasta conducătorului formației de lucru.</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(23)</w:t>
      </w:r>
      <w:r>
        <w:rPr>
          <w:rFonts w:eastAsia="Arial" w:cs="Arial" w:ascii="Arial" w:hAnsi="Arial"/>
          <w:color w:val="auto"/>
          <w:spacing w:val="0"/>
          <w:w w:val="100"/>
          <w:sz w:val="20"/>
          <w:szCs w:val="20"/>
          <w:lang w:val="ro-RO"/>
        </w:rPr>
        <w:t xml:space="preserve"> La urcare sau coborire se sta întotdeauna cu fata la scară și se tine scara cu ambele miini.</w:t>
      </w:r>
    </w:p>
    <w:p>
      <w:pPr>
        <w:pStyle w:val="PlainT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(24)</w:t>
      </w:r>
      <w:r>
        <w:rPr>
          <w:rFonts w:eastAsia="Arial" w:cs="Arial" w:ascii="Arial" w:hAnsi="Arial"/>
          <w:color w:val="auto"/>
          <w:spacing w:val="0"/>
          <w:w w:val="100"/>
          <w:sz w:val="20"/>
          <w:szCs w:val="20"/>
          <w:lang w:val="ro-RO"/>
        </w:rPr>
        <w:t xml:space="preserve"> Nu cărați scule în sus sau în jos pe scara dacă nu puteți menține 3 puncte de contact cu scară.</w:t>
      </w:r>
    </w:p>
    <w:p>
      <w:pPr>
        <w:pStyle w:val="Normal"/>
        <w:widowControl/>
        <w:spacing w:before="0" w:after="120"/>
        <w:ind w:hanging="0"/>
        <w:jc w:val="left"/>
        <w:rPr>
          <w:rFonts w:ascii="Arial Black" w:hAnsi="Arial Black" w:cs="Arial"/>
          <w:b/>
          <w:lang w:val="it-IT"/>
        </w:rPr>
      </w:pPr>
      <w:r>
        <w:rPr>
          <w:rStyle w:val="tpt1"/>
          <w:rFonts w:eastAsia="Arial" w:cs="Arial" w:ascii="Arial" w:hAnsi="Arial"/>
          <w:b/>
          <w:color w:val="auto"/>
          <w:spacing w:val="0"/>
          <w:w w:val="100"/>
          <w:sz w:val="20"/>
          <w:szCs w:val="20"/>
          <w:lang w:val="ro-RO"/>
        </w:rPr>
        <w:t xml:space="preserve">I.P.S.S.M. 2. </w:t>
      </w:r>
      <w:r>
        <w:rPr>
          <w:rStyle w:val="tpt1"/>
          <w:rFonts w:eastAsia="Arial" w:cs="Arial" w:ascii="Arial" w:hAnsi="Arial"/>
          <w:b/>
          <w:color w:val="auto"/>
          <w:spacing w:val="0"/>
          <w:w w:val="100"/>
          <w:sz w:val="20"/>
          <w:szCs w:val="20"/>
          <w:lang w:val="ro-RO"/>
        </w:rPr>
        <w:t xml:space="preserve">Instrucțiuni proprii pentru </w:t>
      </w:r>
      <w:r>
        <w:rPr>
          <w:rFonts w:eastAsia="Arial" w:cs="Arial" w:ascii="Arial" w:hAnsi="Arial"/>
          <w:b/>
          <w:color w:val="auto"/>
          <w:spacing w:val="0"/>
          <w:w w:val="100"/>
          <w:sz w:val="20"/>
          <w:szCs w:val="20"/>
          <w:lang w:val="ro-RO"/>
        </w:rPr>
        <w:t xml:space="preserve">securitatea și sănătatea în muncă pentru </w:t>
      </w:r>
      <w:r>
        <w:rPr>
          <w:rStyle w:val="tpt1"/>
          <w:rFonts w:eastAsia="Arial" w:cs="Arial" w:ascii="Arial" w:hAnsi="Arial"/>
          <w:b/>
          <w:color w:val="auto"/>
          <w:spacing w:val="0"/>
          <w:w w:val="100"/>
          <w:sz w:val="20"/>
          <w:szCs w:val="20"/>
          <w:lang w:val="ro-RO"/>
        </w:rPr>
        <w:t>activități desfășurate în birouri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Având în vedere că majoritatea lucrătorilor își desafasoara activitatea cel puțin 30 de minute în birouri sau săpații inchisa am întocmit instrucțiunile de la prezentul capitol.</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Activitățile de birou presupun activități desfășurate cu echipamente acționate electric dar și echipamente neelectrice acționate manual (pentru prelucrarea automata a datelor și activități adiționale): capsator, perforator, cleme, ace de gămălie, cutter, cabluri de date sau de alimentare cu energie electrică, încărcătoare, mobilier de birou, imprimante, telefon mobil, copiator, elemente de birotica, documente de gestiune și contabilitate, dulap documente, sursa de apă (chiuvetă), aer condiționat, iluminat lămpi, grup sanitar, bibliorafturi, filtru de cafea, frigider, cutter, scaner, Descktop PC, laptop sau noteboock, mous, căști audio, modem și rooter internet, radio (sistem audio), stingător P6, trusa de prim ajutor.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Tehnica securității muncii pentru mașinile de copiat și prelucrare automata a datelor</w:t>
      </w:r>
      <w:r>
        <w:rPr>
          <w:rFonts w:eastAsia="Arial" w:cs="Arial" w:ascii="Arial" w:hAnsi="Arial"/>
          <w:color w:val="auto"/>
          <w:spacing w:val="0"/>
          <w:w w:val="100"/>
          <w:sz w:val="20"/>
          <w:szCs w:val="20"/>
          <w:lang w:val="ro-RO"/>
        </w:rPr>
        <w: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Calculatoare (Desck PC)</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deservirea acestor aparate se va face numai de personal calificat și instruit și care a luat la cunoștința prevederile productatorului cu privire la instrucțiunile de utilizare. Protecția vederii la deservirea a echipamentelor de prelucrare automata a datelor:</w:t>
      </w:r>
    </w:p>
    <w:p>
      <w:pPr>
        <w:pStyle w:val="Normal"/>
        <w:widowControl/>
        <w:numPr>
          <w:ilvl w:val="0"/>
          <w:numId w:val="9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În cazul în care la controlul medical oftalmologic se constată ca nu pot fi utilizați ochelari de corecție obișnuiți, lucrătorii vor fi dotați cu mijloace de corecție speciale, adecvate sarcinii de muncă.</w:t>
      </w:r>
    </w:p>
    <w:p>
      <w:pPr>
        <w:pStyle w:val="Normal"/>
        <w:widowControl/>
        <w:numPr>
          <w:ilvl w:val="0"/>
          <w:numId w:val="9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mijloacelor de corecție speciale va fi suportată de unitatea de informatica sau agentul economic respectiv.</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Aparate tip xerox</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de copiat va fi deservit de o persoană cu pregătire corespunzătoare.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va fi prevăzut cu o legătură de protecție la priza de pământ a rețelei electrice.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Orice lucrări de reparații la aparat, vor fi executate numai de un lucrător specializat și numai după ce aparatul a fost scos de sub tensiune. Copierea documentelor nu va fi efectuată cu capacul aparatului deschis pentru ca lumina degajată de copiator să nu afecteze vederea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Masa (planul) de lucru</w:t>
      </w:r>
      <w:r>
        <w:rPr>
          <w:rFonts w:eastAsia="Arial" w:cs="Arial" w:ascii="Arial" w:hAnsi="Arial"/>
          <w:color w:val="auto"/>
          <w:spacing w:val="0"/>
          <w:w w:val="100"/>
          <w:sz w:val="20"/>
          <w:szCs w:val="20"/>
          <w:lang w:val="ro-RO"/>
        </w:rPr>
        <w:t>:</w:t>
      </w:r>
    </w:p>
    <w:p>
      <w:pPr>
        <w:pStyle w:val="Normal"/>
        <w:widowControl/>
        <w:numPr>
          <w:ilvl w:val="0"/>
          <w:numId w:val="95"/>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Planul de lucru va avea o suprafață suficientă pentru o amplasare flexibilă a ecranului, tastaturii documentelor și echipamnentului auxiliar.</w:t>
      </w:r>
    </w:p>
    <w:p>
      <w:pPr>
        <w:pStyle w:val="Normal"/>
        <w:widowControl/>
        <w:numPr>
          <w:ilvl w:val="0"/>
          <w:numId w:val="9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minimă a mesei va fi de 800 mm.</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Suprafata de lucru trebuie să fie mata pentru a evita reflexele. Sunt contraindicate culorile deschise care pot produce un contrast excesiv de luminanță.</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Materialul din care este confecționat planul de lucru nu trebuie să fie rece la atingere sau să antreneze o conductivitate excesivă a căldurii către corpul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Scaunul de lucru</w:t>
      </w:r>
      <w:r>
        <w:rPr>
          <w:rFonts w:eastAsia="Arial" w:cs="Arial" w:ascii="Arial" w:hAnsi="Arial"/>
          <w:color w:val="auto"/>
          <w:spacing w:val="0"/>
          <w:w w:val="100"/>
          <w:sz w:val="20"/>
          <w:szCs w:val="20"/>
          <w:lang w:val="ro-RO"/>
        </w:rPr>
        <w:t>:</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Scaunul trebuie să fie stabil și să-i permită utilizatorui libertate de mișcare și o poziție confortabilă.</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Înălțimea scaunului trebuie să poată fi reglabilă. Mecanismele de reglare a înălțimii scaunului trebuie să poată fi acționate cu ușurință și concepute astfel încât să nu fie posibilă o modificare involuntară a înălțimii scaunului.</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înălțimea scaunului nu poate fi reglată pentru a se adapta unor utilizatori de talie mică, se va prevedea un reazem pentru picioare.</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Spătarul scaunului trebuie să fie reglabil atât ca înălțime cât și ca înclinare. Spătarul trebuie să sprijine zona lombară umerii și partea superioară a toracelui și terbuie să fie convex în regiunea lombară pentru a deveni plat sau concav mai sus. Se va evita curbarea excesivă a spătarelor.</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este necesar, locul de muncă va fi prevăzut cu reazem pentru picioare. Reazernul trebuie poziționat pe sol și trebuie să prezinte stabilitate.</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suportul pentru documente</w:t>
      </w:r>
      <w:r>
        <w:rPr>
          <w:rFonts w:eastAsia="Arial" w:cs="Arial" w:ascii="Arial" w:hAnsi="Arial"/>
          <w:color w:val="auto"/>
          <w:spacing w:val="0"/>
          <w:w w:val="100"/>
          <w:sz w:val="20"/>
          <w:szCs w:val="20"/>
          <w:lang w:val="ro-RO"/>
        </w:rPr>
        <w:t>:</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Suportul mobil pentru documente trebuie să fie reglabil în înălțime și ca distantă fată de utilizator.</w:t>
      </w:r>
    </w:p>
    <w:p>
      <w:pPr>
        <w:pStyle w:val="Normal"/>
        <w:widowControl/>
        <w:numPr>
          <w:ilvl w:val="0"/>
          <w:numId w:val="97"/>
        </w:numPr>
        <w:spacing w:before="0" w:after="40"/>
        <w:ind w:hanging="360" w:left="1080"/>
        <w:jc w:val="left"/>
        <w:rPr>
          <w:rFonts w:ascii="Arial" w:hAnsi="Arial" w:cs="Arial"/>
          <w:b/>
          <w:i/>
          <w:sz w:val="18"/>
          <w:szCs w:val="18"/>
          <w:lang w:val="it-IT"/>
        </w:rPr>
      </w:pPr>
      <w:r>
        <w:rPr>
          <w:rFonts w:eastAsia="Arial" w:cs="Arial" w:ascii="Arial" w:hAnsi="Arial"/>
          <w:color w:val="auto"/>
          <w:spacing w:val="0"/>
          <w:w w:val="100"/>
          <w:sz w:val="20"/>
          <w:szCs w:val="20"/>
          <w:lang w:val="ro-RO"/>
        </w:rPr>
        <w:t>Suportul fix pentru documente trebuie să fie la o înălțime sub nivelul privirii și așezat la o distantă maximă de 50° mm fată de utilizator.</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Mărimea suportului va fi corelată cu cea a documentelor, de preferat cu 10 mm mai mică decât a acestora, pentru a facilita manipularea lor.</w:t>
      </w:r>
    </w:p>
    <w:p>
      <w:pPr>
        <w:pStyle w:val="Normal"/>
        <w:widowControl/>
        <w:numPr>
          <w:ilvl w:val="0"/>
          <w:numId w:val="97"/>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Suportul va fi stabil astfel încât să nu fie afectat de mișcarea pe planul de lucru și va avea coeficient de reflexie scăzut.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Maus-ul și tastatura (utilizare în siguranță)</w:t>
      </w:r>
      <w:r>
        <w:rPr>
          <w:rFonts w:eastAsia="Arial" w:cs="Arial" w:ascii="Arial" w:hAnsi="Arial"/>
          <w:color w:val="auto"/>
          <w:spacing w:val="0"/>
          <w:w w:val="100"/>
          <w:sz w:val="20"/>
          <w:szCs w:val="20"/>
          <w:lang w:val="ro-RO"/>
        </w:rPr>
        <w:t>:</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astfel achiziționată încât să permită utilizatorului localizări și actionari corecte, rapide și confortabile ale tastelor și în final o performanta ridicată.</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separată și mobila fată de ecran pentru a permite reglarea distantei de citire în funcție de cerințele vizuale și de utilizarea optima a planului de lucru.</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Principalele secțiuni ale tastaturii trebuie să fie separate vertical și orizontal prin spații de cel puțin jumătate din înălțimea tastei.</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În cazul unor tastaturi de înălțime mai mare este necesară prevederea unui reazem pentru mâna.</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mata, pentru evitarea reflexiilor.</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Utilizarea neadecvată a mausului poate cauza microtraumatisme, repetitive.</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7"/>
          <w:rFonts w:eastAsia="Arial" w:cs="Arial" w:ascii="Arial" w:hAnsi="Arial"/>
          <w:b w:val="false"/>
          <w:color w:val="auto"/>
          <w:spacing w:val="0"/>
          <w:w w:val="100"/>
          <w:sz w:val="20"/>
          <w:szCs w:val="20"/>
          <w:lang w:val="ro-RO" w:eastAsia="ro-RO"/>
        </w:rPr>
        <w:t xml:space="preserve">Mausul </w:t>
      </w:r>
      <w:r>
        <w:rPr>
          <w:rStyle w:val="FontStyle13"/>
          <w:rFonts w:eastAsia="Arial" w:cs="Arial" w:ascii="Arial" w:hAnsi="Arial"/>
          <w:b w:val="false"/>
          <w:i w:val="false"/>
          <w:color w:val="auto"/>
          <w:spacing w:val="0"/>
          <w:w w:val="100"/>
          <w:sz w:val="20"/>
          <w:szCs w:val="20"/>
          <w:lang w:val="ro-RO" w:eastAsia="ro-RO"/>
        </w:rPr>
        <w:t xml:space="preserve">calculatorului este un obiect cu o largă utilizare pentru că foarte mulți dintre noi utilizăm calculatoarele </w:t>
      </w:r>
      <w:r>
        <w:rPr>
          <w:rStyle w:val="FontStyle17"/>
          <w:rFonts w:eastAsia="Arial" w:cs="Arial" w:ascii="Arial" w:hAnsi="Arial"/>
          <w:b w:val="false"/>
          <w:color w:val="auto"/>
          <w:spacing w:val="0"/>
          <w:w w:val="100"/>
          <w:sz w:val="20"/>
          <w:szCs w:val="20"/>
          <w:lang w:val="ro-RO" w:eastAsia="ro-RO"/>
        </w:rPr>
        <w:t>atât</w:t>
      </w:r>
      <w:r>
        <w:rPr>
          <w:rStyle w:val="FontStyle17"/>
          <w:rFonts w:eastAsia="Arial" w:cs="Arial" w:ascii="Arial" w:hAnsi="Arial"/>
          <w:b w:val="false"/>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 xml:space="preserve">la serviciu, cât și acasă. Multe dintre operațiunile calculatorului comandate anterior cu tastatura sunt acum efectuate </w:t>
      </w:r>
      <w:r>
        <w:rPr>
          <w:rStyle w:val="FontStyle17"/>
          <w:rFonts w:eastAsia="Arial" w:cs="Arial" w:ascii="Arial" w:hAnsi="Arial"/>
          <w:b w:val="false"/>
          <w:color w:val="auto"/>
          <w:spacing w:val="0"/>
          <w:w w:val="100"/>
          <w:sz w:val="20"/>
          <w:szCs w:val="20"/>
          <w:lang w:val="ro-RO" w:eastAsia="ro-RO"/>
        </w:rPr>
        <w:t xml:space="preserve">cu </w:t>
      </w:r>
      <w:r>
        <w:rPr>
          <w:rStyle w:val="FontStyle13"/>
          <w:rFonts w:eastAsia="Arial" w:cs="Arial" w:ascii="Arial" w:hAnsi="Arial"/>
          <w:b w:val="false"/>
          <w:i w:val="false"/>
          <w:color w:val="auto"/>
          <w:spacing w:val="0"/>
          <w:w w:val="100"/>
          <w:sz w:val="20"/>
          <w:szCs w:val="20"/>
          <w:lang w:val="ro-RO" w:eastAsia="ro-RO"/>
        </w:rPr>
        <w:t>mausul.</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 xml:space="preserve">Durerile la nivelul gâtului, umerilor, cotului, încheieturii </w:t>
      </w:r>
      <w:r>
        <w:rPr>
          <w:rStyle w:val="FontStyle15"/>
          <w:rFonts w:eastAsia="Arial" w:cs="Arial" w:ascii="Arial" w:hAnsi="Arial"/>
          <w:color w:val="auto"/>
          <w:spacing w:val="0"/>
          <w:w w:val="100"/>
          <w:sz w:val="20"/>
          <w:szCs w:val="20"/>
          <w:lang w:val="ro-RO" w:eastAsia="ro-RO"/>
        </w:rPr>
        <w:t>sau</w:t>
      </w:r>
      <w:r>
        <w:rPr>
          <w:rStyle w:val="FontStyle15"/>
          <w:rFonts w:eastAsia="Arial" w:cs="Arial" w:ascii="Arial" w:hAnsi="Arial"/>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mâinii pot fi atribuite mausului de la calculator ca și alte probleme de natura microtraumatismelor repetitive, aceste afecțiuni temporare minore pot duce în final la o incapacitate permanentă.</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Din nefericire, nici un fel de echipamente sau spații de lucru ergonomice nu vor preveni leziunile dacă problema reală este utilizarea excesivă a mausului, tastaturii, scanerului sau a altor aparate de introducere a datelor.</w:t>
      </w:r>
    </w:p>
    <w:p>
      <w:pPr>
        <w:pStyle w:val="Normal"/>
        <w:widowControl/>
        <w:numPr>
          <w:ilvl w:val="0"/>
          <w:numId w:val="93"/>
        </w:numPr>
        <w:spacing w:before="0" w:after="40"/>
        <w:jc w:val="left"/>
        <w:rPr>
          <w:rStyle w:val="FontStyle17"/>
          <w:b w:val="false"/>
          <w:bCs w:val="false"/>
          <w:sz w:val="18"/>
          <w:szCs w:val="18"/>
          <w:lang w:val="ro-RO"/>
        </w:rPr>
      </w:pPr>
      <w:r>
        <w:rPr>
          <w:rStyle w:val="FontStyle17"/>
          <w:rFonts w:eastAsia="Arial" w:cs="Arial" w:ascii="Arial" w:hAnsi="Arial"/>
          <w:b w:val="false"/>
          <w:color w:val="auto"/>
          <w:spacing w:val="0"/>
          <w:w w:val="100"/>
          <w:sz w:val="20"/>
          <w:szCs w:val="20"/>
          <w:lang w:val="ro-RO" w:eastAsia="ro-RO"/>
        </w:rPr>
        <w:t>Sfaturi pentru reducerea riscului apariției microtraumatismelor repetitive ca urmare a utilizării mausului sau tastaturii: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Petreceți mai puțin timp la calculator. Poate că nu aveți de ales la serviciu, dar activitățile de birou pot fi alternante.</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Lucrați într-un ritm rezonabil pentru a vă putea menține corpul relaxat.</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Acordați atenție durerii. Este o avertizare importantă asupra faptului că provocați leziuni asupra propriului corp.</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Luați pauze dese în care să faceți mișcare, să vă întindeți și să flexați. Împărțiți sarcinile în perioade de lucru mai scurte. Verificați modul în care stați și schimbați-vă des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Așezați mausul pe o suprafață suficient de joasă pentru ca brațul dumneavoastră să fie la același nivel de la cot până la palmă. Nu țineți încheietura ridicată.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Obțineți un spațiu adecvat pentru maus pe blatul pentru tastatură de sub birou, dacă există.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Încercați diverse suprafețe pentru manipularea mausului, cum ar fi măsuța care se prinde de brațul scaunului.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Ridicați sau coborâți scaunul pentru a vă corectă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Mențineți mausul în apropiere pentru a nu fi nevoiți să vă întindeți prea mult și să vă suprasolicitați umerii.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Utilizați mausul pe un mousepad care să vă permită să îl deplasați cu ușurință. Curățați în mod regulat suprafața de contact și scroll-ul mausului.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Nu vă sprijiniți brațul pe marginea biroului pentru că vi se poate reduce circulația. Utilizați un braț de sprijin, dacă este cazul.</w:t>
      </w:r>
    </w:p>
    <w:p>
      <w:pPr>
        <w:pStyle w:val="Style8"/>
        <w:widowControl/>
        <w:numPr>
          <w:ilvl w:val="0"/>
          <w:numId w:val="92"/>
        </w:numPr>
        <w:spacing w:lineRule="exact" w:line="240" w:before="0" w:after="120"/>
        <w:ind w:hanging="360" w:left="1080"/>
        <w:jc w:val="left"/>
        <w:rPr>
          <w:rFonts w:ascii="Arial" w:hAnsi="Arial" w:cs="Arial"/>
          <w:bCs/>
          <w:iCs/>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 xml:space="preserve">Microtraumatismele repetitive </w:t>
      </w:r>
      <w:r>
        <w:rPr>
          <w:rStyle w:val="FontStyle16"/>
          <w:rFonts w:eastAsia="Arial" w:cs="Arial" w:ascii="Arial" w:hAnsi="Arial"/>
          <w:b w:val="false"/>
          <w:color w:val="auto"/>
          <w:spacing w:val="0"/>
          <w:w w:val="100"/>
          <w:sz w:val="20"/>
          <w:szCs w:val="20"/>
          <w:lang w:val="ro-RO" w:eastAsia="ro-RO"/>
        </w:rPr>
        <w:t>cauzate de lucrul cu mausul depind de poziția dumneavoastră, de forța utilizată și de perioada de lucru.</w:t>
      </w:r>
    </w:p>
    <w:p>
      <w:pPr>
        <w:pStyle w:val="Normal"/>
        <w:widowControl/>
        <w:numPr>
          <w:ilvl w:val="0"/>
          <w:numId w:val="131"/>
        </w:numPr>
        <w:spacing w:before="120" w:after="60"/>
        <w:jc w:val="left"/>
        <w:rPr>
          <w:rFonts w:ascii="Arial" w:hAnsi="Arial" w:cs="Arial"/>
          <w:sz w:val="18"/>
          <w:szCs w:val="18"/>
          <w:u w:val="single"/>
          <w:lang w:val="ro-RO"/>
        </w:rPr>
      </w:pPr>
      <w:r>
        <w:rPr>
          <w:rFonts w:eastAsia="Arial" w:cs="Arial" w:ascii="Arial" w:hAnsi="Arial"/>
          <w:color w:val="auto"/>
          <w:spacing w:val="0"/>
          <w:w w:val="100"/>
          <w:sz w:val="20"/>
          <w:szCs w:val="20"/>
          <w:u w:val="single"/>
          <w:lang w:val="ro-RO"/>
        </w:rPr>
        <w:t>Utilizarea cutter-ului și a instrumentelor de tăiat:</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Cutter-ul (tăietorul) este un dispozitiv utilizat (pentru tăiat diferite materiale - folie din material suntetic, hârtie, carton, etc.) numai în bună stare de funcționare și de către personal instruit privind modul de lucru.</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Pe timpul lucrului va fi scos din teaca de protecție (mâner), doar un segment de lamelă (maxim două lamele) din lungimea lamei tăietoare.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Modul de lucru cu cutter-ul este prin mișcări permanent controlate și scurte, evitându-se mișcările ample, lungi, largi și forțarea lamei (care se poate rupe și poate sări violent, apărând pericolul de accidentare atât a operatorului cât și a persoanelor din jur).</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cutter-ul evitându-se mișcările de apropiere a lamei tăietoare de trupul propriu sau al altei persoane.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interzis a se tăia materialul cu sensul de tăiere al lamei orientat spre cel ce utilizează cutter-ul sau către o persoană din imediată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lama în sensul normal de tăiere și se interzice tăierea cu apăsare perpen-dicular pe lamă (adică într-o parte- stănga / dreapta), fapt ce poate duce la îndoirea lamei și ruperea ei, existând pericolul ca partea desprinsă (ruptă) violent din lamă să fie proiec-tată la distanță, cu posibilitatea accidentării persoanelor din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strict interzisă utilizarea cutter-ului, în mod necontrolat (și neatent), cu lama ieșită în afară tecii de protecție, pentru alte scopuri / activități, ce pot provoca accidente, prin tăiere sau împungere (înțepare).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Imediat după tăierea materialului (utilizare), lama cutter-ului va fi introdusă în mod obligatoriu, în teaca de protecție.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interzice lăsarea (abandonarea) cutter-ului, astfel încât să existe posibilitatea ca acesta să poată fi găsit și utilizat de către persoane neavizate (neinstruite, clienți, minori nesupravegheați, etc.).</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 xml:space="preserve">Atunci </w:t>
      </w:r>
      <w:r>
        <w:rPr>
          <w:rFonts w:eastAsia="Arial" w:cs="Arial" w:ascii="Arial" w:hAnsi="Arial"/>
          <w:color w:val="auto"/>
          <w:spacing w:val="0"/>
          <w:w w:val="100"/>
          <w:sz w:val="20"/>
          <w:szCs w:val="20"/>
          <w:u w:val="single"/>
          <w:lang w:val="ro-RO"/>
        </w:rPr>
        <w:t>când se fofoloseste un cuțit de mana</w:t>
      </w:r>
      <w:r>
        <w:rPr>
          <w:rFonts w:eastAsia="Arial" w:cs="Arial" w:ascii="Arial" w:hAnsi="Arial"/>
          <w:color w:val="auto"/>
          <w:spacing w:val="0"/>
          <w:w w:val="100"/>
          <w:sz w:val="20"/>
          <w:szCs w:val="20"/>
          <w:lang w:val="ro-RO"/>
        </w:rPr>
        <w:t xml:space="preserve"> sau o lama pentru tăierea hârtiei, trebuie ținute degetele cât mai departe de tăișul lamei.</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În sertare trebuie aranjate obiectele tăioase sau ascuțite (creioane, cuțite, lame, etc.) În compartimente separate.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La producerea unei tăieturi sau raniri se va folosi trusa de prim ajutor sau se va cere intervenie de specialitate.</w:t>
      </w:r>
    </w:p>
    <w:p>
      <w:pPr>
        <w:pStyle w:val="Normal"/>
        <w:widowControl/>
        <w:numPr>
          <w:ilvl w:val="0"/>
          <w:numId w:val="90"/>
        </w:numPr>
        <w:spacing w:before="0" w:after="120"/>
        <w:jc w:val="left"/>
        <w:rPr>
          <w:rFonts w:ascii="Arial" w:hAnsi="Arial" w:cs="Arial"/>
          <w:b/>
          <w:sz w:val="18"/>
          <w:szCs w:val="18"/>
          <w:lang w:val="ro-RO"/>
        </w:rPr>
      </w:pPr>
      <w:r>
        <w:rPr>
          <w:rFonts w:eastAsia="Arial" w:cs="Arial" w:ascii="Arial" w:hAnsi="Arial"/>
          <w:color w:val="auto"/>
          <w:spacing w:val="0"/>
          <w:w w:val="100"/>
          <w:sz w:val="20"/>
          <w:szCs w:val="20"/>
          <w:lang w:val="ro-RO"/>
        </w:rPr>
        <w:t>Dacă se privește de aproape atunci când se ascute un creion chimic pot sari în ochi așchii din mana sau chiar din vârful creionului. Pentru aceasta se recomanda ca la aceasta operație să se adopte o poziție corespunzătoare evitării accidentelor.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Amenajarea locului de muncă din birouri: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poziție așezat, distanța dintre planul de lucru și, suprafața de ședere trebuie să fie cuprinsa între 200 și 260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Ecranul, suportul de documente și tastatura trebuie amplasate la distante aproximativ egale fată de ochii utilizatorului, respectiv 600 +/- 150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optima a centrului ecranului trebuie să corespunda unei direcții de privire înclinate între 10 și 20° sub planul orizontal care trece la nivelul ochilor.</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tastaturii trebuie să asigure în timpul utilizării un unghi între brat și antebraț de minimum 90°.</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astfel amplasate încât direcția de privire să fie paralela cu sursele de lumina (naturală și artificială).</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Posturile de muncă la videoterminale vor fi amplasate între șirurile de corpuri de iluminat din încăperea de lucru.</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amplasate la distantă față de ferestre.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videoterminalele sunt amplasate în încăperi în care se desfășoară și alte activități, în apropierea ferestrelor vor fi amplasate posturile de lucru ce nu necesită activitate la ecran.</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vitrate nu trebuie să fie situate în fața sau în spatele utilizatorului.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va evita, pe cât posibil amplasarea videoterminalelor în încăperi cu suprafețe vitrate de mari dimensiuni.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acest lucru nu este posibil, în cazul încăperilor mari, cu suprafețe vitrate importante, dispuse pe mai mulți pereți, se vor lua măsuri adecvate pentru mascarea zonelor cu luminanță ridicată (pereți mobili, storuri cu lamele orizontale la ferestre etc.).</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asigurarea cerințelor de securitate și stabilitate, la locul de muncă trebuie: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reducă la minimum vibrațiile inerente sau transmise;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elimine posibilitatea basculării planului de lucru;</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posibilă reglarea înaltîmii mesei fără risc de coborâre bruscă și deci de rânire;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se utilizeze obiecte improvizate pentru fixarea echipamentului de calcul.</w:t>
      </w:r>
    </w:p>
    <w:p>
      <w:pPr>
        <w:pStyle w:val="Normal"/>
        <w:widowControl/>
        <w:numPr>
          <w:ilvl w:val="0"/>
          <w:numId w:val="11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Amenajarea posturilor de muncă într-o încăpere trebuie realizată astfel încât să se asigure:</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utilizatorilor la locul 1or de muncă;</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personalului de întreținere la toate partile echipamentului, la pozițiile cablurilor și la prizele electrice, fără îtreruperea activității în desfășurare sau cu o întrerupere minimă;</w:t>
      </w:r>
    </w:p>
    <w:p>
      <w:pPr>
        <w:pStyle w:val="Normal"/>
        <w:widowControl/>
        <w:numPr>
          <w:ilvl w:val="0"/>
          <w:numId w:val="9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un spațiu de lucru care să răspundă nevoilor de spațiu personal, de comunicare între indivizi și de intimitate.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și cablurile trebuie să respecte următoarele condiții:</w:t>
      </w:r>
    </w:p>
    <w:p>
      <w:pPr>
        <w:pStyle w:val="Normal"/>
        <w:widowControl/>
        <w:numPr>
          <w:ilvl w:val="0"/>
          <w:numId w:val="10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nu prezinte risc de electrocutare la trecerea pe planu 1 de lucru sau pe sol;</w:t>
      </w:r>
    </w:p>
    <w:p>
      <w:pPr>
        <w:pStyle w:val="Normal"/>
        <w:widowControl/>
        <w:numPr>
          <w:ilvl w:val="0"/>
          <w:numId w:val="10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o lungime suficiența pentru a se adapta 1a nevoile reale și previzibile ale utilizatorilor, inclusiv în cazul unei reamenajări a încăperii;</w:t>
      </w:r>
    </w:p>
    <w:p>
      <w:pPr>
        <w:pStyle w:val="Normal"/>
        <w:widowControl/>
        <w:numPr>
          <w:ilvl w:val="0"/>
          <w:numId w:val="10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să asigure accesul ușor iar întreținerea să se efectueze fără întreruperea activității;</w:t>
      </w:r>
    </w:p>
    <w:p>
      <w:pPr>
        <w:pStyle w:val="Normal"/>
        <w:widowControl/>
        <w:numPr>
          <w:ilvl w:val="0"/>
          <w:numId w:val="100"/>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cablajul trebuie să corespundă întregului domeniu de reglare a planurilor de lucru.</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Iluminatul birourilor</w:t>
      </w:r>
      <w:r>
        <w:rPr>
          <w:rFonts w:eastAsia="Arial" w:cs="Arial" w:ascii="Arial" w:hAnsi="Arial"/>
          <w:color w:val="auto"/>
          <w:spacing w:val="0"/>
          <w:w w:val="100"/>
          <w:sz w:val="20"/>
          <w:szCs w:val="20"/>
          <w:lang w:val="ro-RO"/>
        </w:rPr>
        <w:t>:</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Iluminatul încăperilor de lucru (birouri, culoare, holuri) va fi asigurat astfel încât nivelul de iluminare să fie adecvat și să se creeze un contrast adecvat între ecran și mediu, pentru obținerea unei performante vizuale ridicate.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Valorile parametrilor de iluminat vor fi verificate de către instituțiile abilitate și autorizate în domeniu în funcție de valorile limita (maxime și minime) stabilite de legislația în vigoare.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Ferestrele vor fi prevăzute cu un sistem corespunzător de protecție reglabil.</w:t>
      </w:r>
    </w:p>
    <w:p>
      <w:pPr>
        <w:pStyle w:val="Normal"/>
        <w:widowControl/>
        <w:numPr>
          <w:ilvl w:val="0"/>
          <w:numId w:val="101"/>
        </w:numPr>
        <w:spacing w:before="0" w:after="120"/>
        <w:jc w:val="left"/>
        <w:rPr>
          <w:rFonts w:ascii="Arial" w:hAnsi="Arial" w:cs="Arial"/>
          <w:sz w:val="18"/>
          <w:szCs w:val="18"/>
          <w:lang w:val="sv-SE"/>
        </w:rPr>
      </w:pPr>
      <w:r>
        <w:rPr>
          <w:rFonts w:eastAsia="Arial" w:cs="Arial" w:ascii="Arial" w:hAnsi="Arial"/>
          <w:color w:val="auto"/>
          <w:spacing w:val="0"/>
          <w:w w:val="100"/>
          <w:sz w:val="20"/>
          <w:szCs w:val="20"/>
          <w:lang w:val="ro-RO"/>
        </w:rPr>
        <w:t>Posibilele reflexii și străluciri pe ecran sau pe alte elemente ale postului de muncă, vor fi evitate corelând caracteristicile tehnice și amplasarea surselor de lumina cu amenajarea încăperilor și posturilor de muncă.</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Microclimatul în birouri</w:t>
      </w:r>
      <w:r>
        <w:rPr>
          <w:rFonts w:eastAsia="Arial" w:cs="Arial" w:ascii="Arial" w:hAnsi="Arial"/>
          <w:color w:val="auto"/>
          <w:spacing w:val="0"/>
          <w:w w:val="100"/>
          <w:sz w:val="20"/>
          <w:szCs w:val="20"/>
          <w:lang w:val="ro-RO"/>
        </w:rPr>
        <w:t>:</w:t>
      </w:r>
    </w:p>
    <w:p>
      <w:pPr>
        <w:pStyle w:val="Normal"/>
        <w:widowControl/>
        <w:numPr>
          <w:ilvl w:val="0"/>
          <w:numId w:val="102"/>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În încăperile în care se desfășoară activități de prelucrare automată a datelor, se vor asigura condițiile de confort termic, 18°C - 22°C.</w:t>
      </w:r>
    </w:p>
    <w:p>
      <w:pPr>
        <w:pStyle w:val="Normal"/>
        <w:widowControl/>
        <w:numPr>
          <w:ilvl w:val="0"/>
          <w:numId w:val="10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este necesar un microclimat strict controlat, se va umări să nu se creeze curenți de aer supărători. Umiditatea aerului va fi mai mare de 40% pentru a se evita uscarea mucoaselor.</w:t>
      </w:r>
    </w:p>
    <w:p>
      <w:pPr>
        <w:pStyle w:val="Normal"/>
        <w:widowControl/>
        <w:numPr>
          <w:ilvl w:val="0"/>
          <w:numId w:val="102"/>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Echipamentul aparținând postului de lucru nu va produce o căldura excesivă, care să producă disconfortul lucrătorilor.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Zgomotul în birouri</w:t>
      </w:r>
      <w:r>
        <w:rPr>
          <w:rFonts w:eastAsia="Arial" w:cs="Arial" w:ascii="Arial" w:hAnsi="Arial"/>
          <w:color w:val="auto"/>
          <w:spacing w:val="0"/>
          <w:w w:val="100"/>
          <w:sz w:val="20"/>
          <w:szCs w:val="20"/>
          <w:lang w:val="ro-RO"/>
        </w:rPr>
        <w:t>:</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Zgomotul emis de echipamentele care aparțin postului de muncă nu trebuie să distragă atenția și să perturbe comunicarea verbală.</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Nivelurile de zgomot va fi cel prevăzut de legislația națională în vigoare.</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imprimantele de mare viteza, care constituie surse de zgomot, vor fi așezate în încăperi separate de sala calculatoarelor sau birourilor, izolate fonic și prevăzute cu geamuri transparente pentru a facilita vizualizarea procesului de imprimare.</w:t>
      </w:r>
    </w:p>
    <w:p>
      <w:pPr>
        <w:pStyle w:val="Normal"/>
        <w:widowControl/>
        <w:numPr>
          <w:ilvl w:val="0"/>
          <w:numId w:val="10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Instalațiile de ventilare nu trebuie să antreneze prin functionarea lor o creștere semnificativă (mai mare de 3 dB) a nivelurilor sonore din aceste încăperi.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Radiațiile echipamentelor din birouri</w:t>
      </w:r>
      <w:r>
        <w:rPr>
          <w:rFonts w:eastAsia="Arial" w:cs="Arial" w:ascii="Arial" w:hAnsi="Arial"/>
          <w:color w:val="auto"/>
          <w:spacing w:val="0"/>
          <w:w w:val="100"/>
          <w:sz w:val="20"/>
          <w:szCs w:val="20"/>
          <w:lang w:val="ro-RO"/>
        </w:rPr>
        <w:t>: toate radiațiile, exceptând părțile vizibile ale spectrului electromagnetic trebuie să fie reduse la niveluri neglijabile din punct de vedere al protectei sănătății și securității lucrătorilor, în conformitate cu reglementările în vigoare ale legislației naționale.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Întreținerea și repararea echipamentelor de calcul</w:t>
      </w:r>
      <w:r>
        <w:rPr>
          <w:rFonts w:eastAsia="Arial" w:cs="Arial" w:ascii="Arial" w:hAnsi="Arial"/>
          <w:color w:val="auto"/>
          <w:spacing w:val="0"/>
          <w:w w:val="100"/>
          <w:sz w:val="20"/>
          <w:szCs w:val="20"/>
          <w:lang w:val="ro-RO"/>
        </w:rPr>
        <w:t>:</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interzice accesul întregului personal la echipamentele de calcul pe care nu le cunosc și pentru care nu au fost instruiți.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Orice reparație a echipamentelor de calcul se va efectua în conformitate cu prevederile din documentația tehnică a echipamentului.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Pentru fiecare echipament de calcul se vor întocmi grafice de control periodic pentru semnalizarea deficiențelor și remedierea acestora.</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începerea oricărei lucrări de reparare se vor verifica sculele dispozitivele de lucru și echipamentul individual de protecție adecvat riscurilor existente.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Personalul de întreținere și reparații va verifica existența dispozitivelor de protecție și a carcaselor și nu va autoriza punerea în funcțiune a echipamentului respectiv decât după montarea dispozitivelor și carcaselor de protecție.</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curățarea sau ungerea echipamentelor în timpul funcționării acestora.</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ecranelor videoterminalelor se vor curăta periodic de depunerile de praf sau amprente digitale, pentru a nu se reduce vizibilitatea. Curățarea se va face numai cu produsele prescrise de producătorul echipamentului.</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Conducătorul locului de muncă împreună cu personalul care lucrează la echipamentele electrice vor verifica permanent imposibilitatea atingerii pieselor aflate normal sub tensiune (carcase intacte și la locul lor, capace închise, izolația cablurilor nedeteriorata etc.).</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Personalul de întreținere a echipamentelor electrice trebuie să asigure dotarea circuitelor cu siguranțe fuzbile originale și calibrate corespunzător și reglarea aparatelor de protecție pentru a deconecta la curentul de reglaj stabilit de proiectant.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instalațiile de protecție împotriva pericolului de electrocutare vor fi verificate pe baza unui plan de verificări aprobat de coducerea unității sau agentului economic respectiv.</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intervenția la instalațiile electrice a persoanelor necalificate în meseria de electrician și autorizat.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nu vor traversa căile de acces fără a fi protejați împotriva deteriorărilor mecanice.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va semnala orice uzură sau defect care apare la cordonul electric. Acesta va putea fi reutilizat numai după ce s-a reparat sau înlocuit, după caz.</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vor scoate ștekerul din priza trăgându-se de cordonul aparatelor electrice din birouri.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va atinge sau se va tine cu mâna un obiect metallic (teava, radiatorul caloriferului, etc.) în timp ce cu cealaltă mana se introduce stekerul în priză.</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nici o mașină înainte de a fi cunoscut sistemul de funcționare al acesteia. Lucrătorii din birouri nu-și vor repara singuri mașinile (Desck PC - urile sau alte unități electronice), acestea vor fi verificate și reparate, după caz, de personal calificat.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operație de reglare, reparare întreținere, curățare a computerului sau a altor echipamente electronice se va efectua după întreruperea alimentarii cu energie electrică și după ce au fost deconectate.</w:t>
      </w:r>
    </w:p>
    <w:p>
      <w:pPr>
        <w:pStyle w:val="Normal"/>
        <w:widowControl/>
        <w:numPr>
          <w:ilvl w:val="0"/>
          <w:numId w:val="10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Nu se vor introduce în priza conductoarele direct fără să se folosească ștekerul folosindu-se improvizații.</w:t>
      </w:r>
    </w:p>
    <w:p>
      <w:pPr>
        <w:pStyle w:val="Normal"/>
        <w:widowControl/>
        <w:numPr>
          <w:ilvl w:val="0"/>
          <w:numId w:val="10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un computer și orice alt echipament după ce s-a scos carcasa acestuia.</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deplasări și manevrabilități</w:t>
      </w:r>
      <w:r>
        <w:rPr>
          <w:rFonts w:eastAsia="Arial" w:cs="Arial" w:ascii="Arial" w:hAnsi="Arial"/>
          <w:color w:val="auto"/>
          <w:spacing w:val="0"/>
          <w:w w:val="100"/>
          <w:sz w:val="20"/>
          <w:szCs w:val="20"/>
          <w:lang w:val="ro-RO"/>
        </w:rPr>
        <w: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Deschiderea ușii se va executa lent pentru a nu accidenta vreo persoană aflată în încăperea alturata, în imediată apropiere a ei.</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Circulația pe scări se va efectua respectându-se următoarele norme: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circula numai pe partea dreapta;</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merge încet unul după altul;</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sprijini de mana curenta, nu se va citi în timp ce se urca sau coboară pe scări, nu se va aprinde tigara, nu se vor numara bani, nu se va merge distrat sărind câte două trei trepte deodată, etc.;</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vor fi îndepărtate de pe trepte toate obiectele care ar putea produce alunecarea și accidente;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păstra curățenia pe trepte.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trebuie luat un obiect de la înălțime, obligatoriu se va folosi o scară sigură.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vor improviza podețe formate din scaune, cutii, sertare așezate unele peste altele, care nefiind stabile se pot rasturna.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cu geamuri trebuie manevrate atent.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sprijini sau a se împinge pe partea din sticla a ușilor.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Pardoserile din încăperi trebuie întreținută și curate fără să prezinte urme de defecțiuni care poate provoca împiedicarea.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personalului care face curățenie, cioburile de sticla trebuie învelite și depuse astfel încât să poată fi ușor de identificat, de prferat să se lase la vedere pe birou.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ridicarea de obiecte, efortul trebuie făcut cu mușchii picioarelor și nu cu mușchi spatelui. Se va evita întinderile rapide ale bratelor și întoarcerile bruște.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semnalată orice uzură sau defect care apare la cordonul electric. Acesta va putea fi reutilizat numai după ce a fost reparat sau înlocuit de către electricianul de serviciu.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tina sau să se atingă cu mâna un obiect metallic (teava sau radiatorul caloriferului, etc) în timp ce cu cealaltă mana se introduce ștecherul în priză.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a se pune în funcțiune o mașină înainte de a fi cunoscut sistemul de funcționare al acestuia.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operatorilor să își repare singuri calculatoarele. Întreținerea și reglarea lor va fi efectuată numai de către lucrătorul special calificat.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conectarea unei mașini la o priză electrică trebuie controlată pentru a fi în poziția “deconectat”.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niciodată în funcțiune o mașină căreia i s-a scos carcasa.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usuce orice obiect pe conductele de gaz, calorifer, pe soba sau calorifer electric.</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se folosește un cuțit de mana sau o lama pentru tăierea hârtiei, degetele trebuie ținute cât mai departe de tăișul lamei.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folosirea lamelor de ras pentru lucrări de birou, acestea trebuie introduse în dispozitive de protecție.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sertare, obiectele tăioase sau ascuțite (creioane, cuțite, lame, etc) trebuie să fie aranjate în compartimente separate.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producerea unei tăieturi sau raniri se va folosi trusa de prim-ajutor sau funcție de gravitate se va cere intervenție de specialitate.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folosirea unui scaun trebuie controlată starea lui după care se potrivește într-o poziție stabilă, evitându-se așezarea pe marginea lui.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îndepărtarea unui scaun de birou trebuie să se asigure ca nu există pericolul de a se rasturna sau lovi altă persoană.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mișcarea de legănare pe două din picioarele scaunului sau de răsturnare pe spate.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pe scaunul cu melc pentru a lua un obiect aflat la înălțime. Pentru aceasta operație se recomanda un taburet solid, un podium sau o scară corespunzătoare.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împiedicărilor, sertarele birourilor, fișetelor sau ale dulapurilor trebuie ținute închise.</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a se evita prinderea degetelor, trebuie apucate bine mânerele atunci când se închid sertarele birourilor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deschidă în același timp mai multe sertare din partea de sus a unui clasor, deoarece ele pot aluneca și prin cădere pot provoca accidente.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o stabilitate buna clasorului este necesar ca lucrurile grele să fie aranjate în sertarele de jos.</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păstrarea materialelor inflamabile (benzina, alcool, etc) în alte vase decât bidoane de metal.</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terminarea programului de muncă, persoana împuternicită va verifica dacă gazul, curentul electric, apa, etc, sunt închise (întrerupte).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În timpul deplasărilor nu se vor efectua alte activități (ex.: cititul documentelor)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programului de lucru trebuie folosită o încălțăminte corespunzătoare pentru a se evita orice sursă de accident.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strict interzis să se folosească lucrătorul pentru curățenie la alte munci pentru care nu a fost instruit și să fie pus la munci ce depășesc posibilitățile lor fizice.</w:t>
      </w:r>
    </w:p>
    <w:p>
      <w:pPr>
        <w:pStyle w:val="Normal"/>
        <w:widowControl/>
        <w:numPr>
          <w:ilvl w:val="0"/>
          <w:numId w:val="104"/>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Cablurile de alimentare cu energie electrică sau cabluri de conexiune ale telefoanelor, fax-urilor, internet, rețea intranet sau alte tipuri de cablaje nu vor fi înșiruite pe întreaga încăpere și nu vor fi dispuse aleator; acestea vor fi dispuse pe lângă pereți, vor fi strânse la un loc toate în așa fel încât să se evite pe cât posibil intersectarea cu căile de circulație. În cazul în care este necesară intersectarea cablurilor cu căile de circulație, acestea vor fi acoperite cu șipci de mascare.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de interior și / sau fără fir</w:t>
      </w:r>
      <w:r>
        <w:rPr>
          <w:rFonts w:eastAsia="Arial" w:cs="Arial" w:ascii="Arial" w:hAnsi="Arial"/>
          <w:color w:val="auto"/>
          <w:spacing w:val="0"/>
          <w:w w:val="100"/>
          <w:sz w:val="20"/>
          <w:szCs w:val="20"/>
          <w:lang w:val="ro-RO"/>
        </w:rPr>
        <w: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urmări indicațiile de securitate înainte de utlizare telefonului fără fir pentru a reduce riscurile la incendii, șocuri electrice și pierderi materiale.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Reducerea riscului la incendii și șocuri electrice se va face prin respectarea următoarelor indicați:</w:t>
      </w:r>
    </w:p>
    <w:p>
      <w:pPr>
        <w:pStyle w:val="Normal"/>
        <w:widowControl/>
        <w:numPr>
          <w:ilvl w:val="0"/>
          <w:numId w:val="8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pentru functionarea acestui aparat telefonic este necesară alimentarea cu curent electric monofozat de 220V;</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folosi numai adaptorul din dotare;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introduceți numai acumulatori de același tip, nu utilizați baterii normele, introducerea acumulutatorilor respectând polaritate de conectare;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atingeți contactele încărcătorului și contactele prizei cu diferite obiecte contondente și metalice;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functrionarea aparatelor medicale poate fi perturbată;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instalați stația de baza în locuri cu umiditate sau mai aproape de 1,5 m de un punct de apă, receptorul fiind ferit de contactul cu apă;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folosirea telefonului în locuri susceptibile de producere exploziei.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obturați fantele carcasei telefonului sau nu acoperiți telefonul. Nu puneți telefonul pe umezeală sau radiator.</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utilizați aparatul în aproprierea surselor de apă.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puneți recptorul umde în baza.</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Verificareti astfel încât nici un obiect să nu se găsească pe cordonul de alimentare sau acesta să fie îndoit. Poziționați astfel încât nici o persoană să nu treacă pe dedesubt.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introduceți nici un obiect în fantele aparatului;acesta pot provoca incendi sau șocuri electrice.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aparatul din priza din perete când îl curățați. Nu utilizați produse de ștergere lichide sau aerosoli.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demontați aparatul, în caz ca este nevoie de reparare contactați un service.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efectuează improvizații sau prelungiri ale prizelor din perete.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aparatul în timpul furtunii, descărcărilor electrice, se cere protejarea cu un paratrăsnet.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pentru a anunta pierderile de gaze, în special când se află în imediată apropriere aconductei de gaze.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apelează în cazul în care tastatura este blocată.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imediat telefonul din priza de la curent dacă întâmpinați:</w:t>
      </w:r>
    </w:p>
    <w:p>
      <w:pPr>
        <w:pStyle w:val="Normal"/>
        <w:widowControl/>
        <w:numPr>
          <w:ilvl w:val="0"/>
          <w:numId w:val="8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cordonul sau priza este defecta sau cordonul este dezizolat;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lichidul este dedesubt sau pătruns în aparat;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a fost expus în ploaie sau în apă, nu se ridica receptorul sau baza din apa înainte de a scoate ștecherul din priză;</w:t>
      </w:r>
    </w:p>
    <w:p>
      <w:pPr>
        <w:pStyle w:val="Normal"/>
        <w:widowControl/>
        <w:numPr>
          <w:ilvl w:val="0"/>
          <w:numId w:val="89"/>
        </w:numPr>
        <w:spacing w:before="0" w:after="40"/>
        <w:ind w:hanging="360" w:left="1080"/>
        <w:jc w:val="left"/>
        <w:rPr>
          <w:rFonts w:ascii="Arial" w:hAnsi="Arial" w:cs="Arial"/>
          <w:b/>
          <w:sz w:val="18"/>
          <w:szCs w:val="18"/>
          <w:lang w:val="pt-BR"/>
        </w:rPr>
      </w:pPr>
      <w:r>
        <w:rPr>
          <w:rFonts w:eastAsia="Arial" w:cs="Arial" w:ascii="Arial" w:hAnsi="Arial"/>
          <w:color w:val="auto"/>
          <w:spacing w:val="0"/>
          <w:w w:val="100"/>
          <w:sz w:val="20"/>
          <w:szCs w:val="20"/>
          <w:lang w:val="ro-RO"/>
        </w:rPr>
        <w:t>aparatul a căzut sau carcasa a fost stricată;</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prezintă modificări ale performațelor sale.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 de securitate la instalarea aparatului (telefonul de interior și / sauf ara fir):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Urmărirea tuturor avertismentelor și remarcilor care le are aparatul.</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instalateaza aparatul în aproprierea bai, spalataorie, chiuveta sau dușuri.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aparatului se face numai de la o sursă de curent și tensiune așa cum sunt indicate pe eticheta, dacă nu este sigură de valoare curentului de alimentare a curentului din domiciul, se va face adresare societății de energie electrică.</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pune aparatul pe calorifer, sau pe un suport sau masa instabilă, un parametru necorespunzător poate provoca defecțiuni.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Ștergerea și curățarea aparatului se face doar cu carpa umezită și stoarsa, evitând folosirea produselor chimice pentru ștergere.</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alte încărcătoare în afară celui furnizat de producător.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Telefonul funcționează cu electricitate, recomdandu-se să aveți un telefon cu fir pe care să îl puteți să îl utilizări în cazul căderilor de tensiune.</w:t>
      </w:r>
    </w:p>
    <w:p>
      <w:pPr>
        <w:pStyle w:val="Normal"/>
        <w:widowControl/>
        <w:numPr>
          <w:ilvl w:val="3"/>
          <w:numId w:val="11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a evita perturbațiile altor aparate electrice situate în apropriere, nu puneți baza telefonului aproape de televizor, microunde.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mobil:</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Siguranta circulației-înainte de toate: respectarea tuturor regulilor locale; păstrarea întotdeauna mâinile libere în timp ce conduceți autovehicul trebuie să fie în siguranță.</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Interferente: toate aparatele mobile pot intra în interferenta, ceea ce le ar putea afecta performantele.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spitale: respectarea restricțiile; decontarea aparatul în aproprierea echipamentelor medicale.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avion: respectarea restricțiile; aparatele mobile pot produce interferente în avion.</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zone unde au loc explozii: respectați toate restricțiile; nu se folosește aparatul în zone în care au loc explozii.</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Folosiți cu grijă: folosirea aparatul numai în poziție normală, conform instrucțiunilor de documentația produsului; evitarea contactul inutil cu antenele.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Service calificat: instalarea și repararea acestui produs este permisă numai personalului calificat.</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și acumulatori: folosirea accesoriilor omologate și acumulatori omolagiti; nu conectați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Servicii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 S-ar putea ca serviciile de rețea să nu fie disponibile în toate rețele sau ar putea fi necesar să încheiați acorduri specifice cu furnizorul. De servicii înainte de a putea utiliza serviciile din rețea. Ar putea fi necesar ca furnizorul de servicii să va ofere instrucțiuni suplimentare în ceeea ce privește utilizarea unor servicii și să va informeze asupra modului de taxare. Unele rețele ar putea avea limitări care influențează modul în care puteți utiliza serviciile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 S-ar putea, de asemenea ca aparatul să fie configurat în mod special. Aceasta configurare ar putea să includă modificări în numele meniurilor sau în ordinea de afisarte a acestor, precum și pictograme modificate.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acumulatoare și încărcătoare:</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0"/>
          <w:numId w:val="10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imprimantelor laser</w:t>
      </w:r>
      <w:r>
        <w:rPr>
          <w:rFonts w:eastAsia="Arial" w:cs="Arial" w:ascii="Arial" w:hAnsi="Arial"/>
          <w:color w:val="auto"/>
          <w:spacing w:val="0"/>
          <w:w w:val="100"/>
          <w:sz w:val="20"/>
          <w:szCs w:val="20"/>
          <w:lang w:val="ro-RO"/>
        </w:rPr>
        <w:t>:</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La utilizarea imprimantelor, înainte de prima utilizare, citiți prezentele instrucțiunile furnizate de producător.</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Atenție: la introducerea imprimantei reci într-o cameră încălzită (de exemplu după ce a fost transportată) se poate produce condens și umezeala în interiorul imprimantei.</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Nu alimentați imprimanta cu energie electrică decât după o perioadă de timp suficiența pentru ca imprimanta să ajungă la temperatura camerei și umezeala să se evapore; s</w:t>
      </w:r>
      <w:r>
        <w:rPr>
          <w:rFonts w:eastAsia="Arial" w:cs="Arial" w:ascii="Arial" w:hAnsi="Arial"/>
          <w:b w:val="false"/>
          <w:color w:val="auto"/>
          <w:spacing w:val="0"/>
          <w:w w:val="100"/>
          <w:sz w:val="20"/>
          <w:szCs w:val="20"/>
          <w:lang w:val="ro-RO"/>
        </w:rPr>
        <w:t>e recomanda câte 30 de minute de așteptare pentru fiecare 5 ºC diferenta de temperatură.</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folosiți un ștecher defect sau uzat,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scoateți ștecherul din priza trăgând de cablu,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Folosiți numai o priză și un ștecher corect impamantate, deoarece o împământare incorectă poate produce scurt-circuit, șoc electric sau deteriorarea echipamentului.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îndoiți excesiv și nu tensionați cablurile și nu plasați obiecte grele pe acestea, deoarece nerespectarea acestei cerințe poate produce defecțiuni, șoc electric sau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Deconectați ștecherul din priza pe timpul furtunilor sau al descărcărilor electrice atmosferice sau în cazul neutilizarii pentru o perioadă îndelungată de timp deoarece nerespectarea acestei cerințe poate produce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În cazul în care contactele ștecherului sunt murdare, curățați-le cu o carpa uscată; î</w:t>
      </w:r>
      <w:r>
        <w:rPr>
          <w:rFonts w:eastAsia="Arial" w:cs="Arial" w:ascii="Arial" w:hAnsi="Arial"/>
          <w:b w:val="false"/>
          <w:color w:val="auto"/>
          <w:spacing w:val="0"/>
          <w:w w:val="100"/>
          <w:sz w:val="20"/>
          <w:szCs w:val="20"/>
          <w:lang w:val="ro-RO"/>
        </w:rPr>
        <w:t>n caz contrar există riscul producerii de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conectați mai multe prelungitoare în aceeași priză; ceasta poate duce la producerea de incendii.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acoperiți orificiile de aerisire ale imprimantei deoarece ventilarea deficitară poate determina defectarea acesteia sau producerea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Plasați imprimanta într-un loc cât mai ferit de umiditate, praf, substanțe chimice și de acțiunea directă a razelor solare.</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Așezați imprimanta cu atenție pe o suprafață plana și stabilă pentru a evita căderea acesteia.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plasați nici un fel de obiecte pe imprimanta.</w:t>
      </w:r>
    </w:p>
    <w:p>
      <w:pPr>
        <w:pStyle w:val="Normal"/>
        <w:widowControl/>
        <w:numPr>
          <w:ilvl w:val="0"/>
          <w:numId w:val="113"/>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Folosiți numai hârtie sau medii de tipărire recomandate pentru imprimante LASER; f</w:t>
      </w:r>
      <w:r>
        <w:rPr>
          <w:rFonts w:eastAsia="Arial" w:cs="Arial" w:ascii="Arial" w:hAnsi="Arial"/>
          <w:color w:val="auto"/>
          <w:spacing w:val="0"/>
          <w:w w:val="100"/>
          <w:sz w:val="20"/>
          <w:szCs w:val="20"/>
          <w:lang w:val="ro-RO"/>
        </w:rPr>
        <w:t>olosirea unei hartii necorespunzătoare poate scădea calitatea tipăririi, poate produce</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defecțiuni imprimantei sau poate cauza incendiu.</w:t>
      </w:r>
    </w:p>
    <w:p>
      <w:pPr>
        <w:pStyle w:val="Heading1"/>
        <w:widowControl/>
        <w:numPr>
          <w:ilvl w:val="0"/>
          <w:numId w:val="113"/>
        </w:numPr>
        <w:spacing w:before="0" w:after="40"/>
        <w:jc w:val="left"/>
        <w:rPr>
          <w:b w:val="false"/>
          <w:bCs w:val="false"/>
          <w:sz w:val="18"/>
          <w:szCs w:val="18"/>
          <w:lang w:val="it-IT"/>
        </w:rPr>
      </w:pPr>
      <w:r>
        <w:rPr>
          <w:rFonts w:eastAsia="Arial" w:cs="Arial" w:ascii="Arial" w:hAnsi="Arial"/>
          <w:b w:val="false"/>
          <w:color w:val="auto"/>
          <w:spacing w:val="0"/>
          <w:w w:val="100"/>
          <w:sz w:val="20"/>
          <w:szCs w:val="20"/>
          <w:lang w:val="ro-RO"/>
        </w:rPr>
        <w:t xml:space="preserve">În cazul folosirii colilor de etichete, folosiți numai fanta de alimentare manuală și tava auxiliară de ieșire; în caz contrar etichetele se pot dezlipi și pot produce defecțiuni sau incendiu și nu folosiți coli </w:t>
      </w:r>
      <w:r>
        <w:rPr>
          <w:rFonts w:eastAsia="Arial" w:cs="Arial" w:ascii="Arial" w:hAnsi="Arial"/>
          <w:b w:val="false"/>
          <w:bCs w:val="false"/>
          <w:color w:val="auto"/>
          <w:spacing w:val="0"/>
          <w:w w:val="100"/>
          <w:sz w:val="20"/>
          <w:szCs w:val="20"/>
          <w:lang w:val="ro-RO"/>
        </w:rPr>
        <w:t>cu etichete dezlipite!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medii transparente (film) cu excepția celor special concepute pentru a fi folosite în imprimanta LASER;</w:t>
      </w:r>
      <w:r>
        <w:rPr>
          <w:rFonts w:eastAsia="Arial" w:cs="Arial" w:ascii="Arial" w:hAnsi="Arial"/>
          <w:b w:val="false"/>
          <w:color w:val="auto"/>
          <w:spacing w:val="0"/>
          <w:w w:val="100"/>
          <w:sz w:val="20"/>
          <w:szCs w:val="20"/>
          <w:lang w:val="ro-RO"/>
        </w:rPr>
        <w:t xml:space="preserve"> În caz contrar se pot produce defecțiuni sau incendiu și la tipărirea pe astfel de medii folosiți numai fanta de alimentare manuală și tava auxiliară.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încercați să folosiți imprimanta când capacul frontal este deschis sau avariat.</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În cazul în care carcasa imprimantei este avariată nu folosiți imprimanta.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Curățați carcasa imprimantei cu o carpa moale ușor umezită cu apă; dacă este necesar puteți curata interiorul imprimantei cu o pensula moale, uscată.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 xml:space="preserve">Atenție! </w:t>
      </w:r>
      <w:r>
        <w:rPr>
          <w:rFonts w:eastAsia="Arial" w:cs="Arial" w:ascii="Arial" w:hAnsi="Arial"/>
          <w:b w:val="false"/>
          <w:color w:val="auto"/>
          <w:spacing w:val="0"/>
          <w:w w:val="100"/>
          <w:sz w:val="20"/>
          <w:szCs w:val="20"/>
          <w:lang w:val="ro-RO"/>
        </w:rPr>
        <w:t>Înainte de curățare deconectați imprimanta de la rețeaua de alimentare cu energie electrică; în interiorul imprimantei sunt anumite componente ce funcționează la temperaturi ridicate.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atingeți zonele marcate cu simboluri de atenționare, interzicere și respectați marcajele de obligativitate.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detergenți sau alți agenți de curățare deoarece u</w:t>
      </w:r>
      <w:r>
        <w:rPr>
          <w:rFonts w:eastAsia="Arial" w:cs="Arial" w:ascii="Arial" w:hAnsi="Arial"/>
          <w:b w:val="false"/>
          <w:color w:val="auto"/>
          <w:spacing w:val="0"/>
          <w:w w:val="100"/>
          <w:sz w:val="20"/>
          <w:szCs w:val="20"/>
          <w:lang w:val="ro-RO"/>
        </w:rPr>
        <w:t>nii detergenți conțin cantități importante de solvenți sau substanțe abrazive, care pot cauza defecțiuni.</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Informații despre cartușul de toner:</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scoateți cartușul de toner din ambalaj decât pentru a îl instală imediat în imprimanta;</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păstrați cartușul de toner în ambalajul original, într-un mediu protejat de căldură sau umiditate excesivă;</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expuneți cartușul de toner la lumina pentru un timp mai lung de două minute;</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dezasamblați cartușul de toner;</w:t>
      </w:r>
    </w:p>
    <w:p>
      <w:pPr>
        <w:pStyle w:val="Normal"/>
        <w:widowControl/>
        <w:numPr>
          <w:ilvl w:val="0"/>
          <w:numId w:val="111"/>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efectuați umplerea cartușului cu toner; pentru umplere duceți cartușul la sevice autorizat pentru acesasta activitate.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widowControl/>
        <w:numPr>
          <w:ilvl w:val="0"/>
          <w:numId w:val="14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140"/>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noChangeArrowheads="1"/>
                          </pic:cNvPicPr>
                        </pic:nvPicPr>
                        <pic:blipFill>
                          <a:blip r:embed="rId46"/>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7"/>
                          <pic:cNvPicPr>
                            <a:picLocks noChangeAspect="1" noChangeArrowheads="1"/>
                          </pic:cNvPicPr>
                        </pic:nvPicPr>
                        <pic:blipFill>
                          <a:blip r:embed="rId47"/>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noChangeArrowheads="1"/>
                          </pic:cNvPicPr>
                        </pic:nvPicPr>
                        <pic:blipFill>
                          <a:blip r:embed="rId48"/>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140"/>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noChangeArrowheads="1"/>
                          </pic:cNvPicPr>
                        </pic:nvPicPr>
                        <pic:blipFill>
                          <a:blip r:embed="rId49"/>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noChangeArrowheads="1"/>
                          </pic:cNvPicPr>
                        </pic:nvPicPr>
                        <pic:blipFill>
                          <a:blip r:embed="rId5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noChangeArrowheads="1"/>
                          </pic:cNvPicPr>
                        </pic:nvPicPr>
                        <pic:blipFill>
                          <a:blip r:embed="rId51"/>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2"/>
                          <pic:cNvPicPr>
                            <a:picLocks noChangeAspect="1" noChangeArrowheads="1"/>
                          </pic:cNvPicPr>
                        </pic:nvPicPr>
                        <pic:blipFill>
                          <a:blip r:embed="rId5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3"/>
                          <pic:cNvPicPr>
                            <a:picLocks noChangeAspect="1" noChangeArrowheads="1"/>
                          </pic:cNvPicPr>
                        </pic:nvPicPr>
                        <pic:blipFill>
                          <a:blip r:embed="rId53"/>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4"/>
                          <pic:cNvPicPr>
                            <a:picLocks noChangeAspect="1" noChangeArrowheads="1"/>
                          </pic:cNvPicPr>
                        </pic:nvPicPr>
                        <pic:blipFill>
                          <a:blip r:embed="rId5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5"/>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6"/>
                          <pic:cNvPicPr>
                            <a:picLocks noChangeAspect="1" noChangeArrowheads="1"/>
                          </pic:cNvPicPr>
                        </pic:nvPicPr>
                        <pic:blipFill>
                          <a:blip r:embed="rId5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7"/>
                          <pic:cNvPicPr>
                            <a:picLocks noChangeAspect="1" noChangeArrowheads="1"/>
                          </pic:cNvPicPr>
                        </pic:nvPicPr>
                        <pic:blipFill>
                          <a:blip r:embed="rId57"/>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8"/>
                          <pic:cNvPicPr>
                            <a:picLocks noChangeAspect="1" noChangeArrowheads="1"/>
                          </pic:cNvPicPr>
                        </pic:nvPicPr>
                        <pic:blipFill>
                          <a:blip r:embed="rId5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9"/>
                          <pic:cNvPicPr>
                            <a:picLocks noChangeAspect="1" noChangeArrowheads="1"/>
                          </pic:cNvPicPr>
                        </pic:nvPicPr>
                        <pic:blipFill>
                          <a:blip r:embed="rId59"/>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
                          <pic:cNvPicPr>
                            <a:picLocks noChangeAspect="1" noChangeArrowheads="1"/>
                          </pic:cNvPicPr>
                        </pic:nvPicPr>
                        <pic:blipFill>
                          <a:blip r:embed="rId6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
                          <pic:cNvPicPr>
                            <a:picLocks noChangeAspect="1" noChangeArrowheads="1"/>
                          </pic:cNvPicPr>
                        </pic:nvPicPr>
                        <pic:blipFill>
                          <a:blip r:embed="rId61"/>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2"/>
                          <pic:cNvPicPr>
                            <a:picLocks noChangeAspect="1" noChangeArrowheads="1"/>
                          </pic:cNvPicPr>
                        </pic:nvPicPr>
                        <pic:blipFill>
                          <a:blip r:embed="rId6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3"/>
                          <pic:cNvPicPr>
                            <a:picLocks noChangeAspect="1" noChangeArrowheads="1"/>
                          </pic:cNvPicPr>
                        </pic:nvPicPr>
                        <pic:blipFill>
                          <a:blip r:embed="rId63"/>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4"/>
                          <pic:cNvPicPr>
                            <a:picLocks noChangeAspect="1" noChangeArrowheads="1"/>
                          </pic:cNvPicPr>
                        </pic:nvPicPr>
                        <pic:blipFill>
                          <a:blip r:embed="rId64"/>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5"/>
                          <pic:cNvPicPr>
                            <a:picLocks noChangeAspect="1" noChangeArrowheads="1"/>
                          </pic:cNvPicPr>
                        </pic:nvPicPr>
                        <pic:blipFill>
                          <a:blip r:embed="rId65"/>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6"/>
                          <pic:cNvPicPr>
                            <a:picLocks noChangeAspect="1" noChangeArrowheads="1"/>
                          </pic:cNvPicPr>
                        </pic:nvPicPr>
                        <pic:blipFill>
                          <a:blip r:embed="rId6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7"/>
                          <pic:cNvPicPr>
                            <a:picLocks noChangeAspect="1" noChangeArrowheads="1"/>
                          </pic:cNvPicPr>
                        </pic:nvPicPr>
                        <pic:blipFill>
                          <a:blip r:embed="rId67"/>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8"/>
                          <pic:cNvPicPr>
                            <a:picLocks noChangeAspect="1" noChangeArrowheads="1"/>
                          </pic:cNvPicPr>
                        </pic:nvPicPr>
                        <pic:blipFill>
                          <a:blip r:embed="rId6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6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9"/>
                          <pic:cNvPicPr>
                            <a:picLocks noChangeAspect="1" noChangeArrowheads="1"/>
                          </pic:cNvPicPr>
                        </pic:nvPicPr>
                        <pic:blipFill>
                          <a:blip r:embed="rId69"/>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0"/>
                          <pic:cNvPicPr>
                            <a:picLocks noChangeAspect="1" noChangeArrowheads="1"/>
                          </pic:cNvPicPr>
                        </pic:nvPicPr>
                        <pic:blipFill>
                          <a:blip r:embed="rId7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1"/>
                          <pic:cNvPicPr>
                            <a:picLocks noChangeAspect="1" noChangeArrowheads="1"/>
                          </pic:cNvPicPr>
                        </pic:nvPicPr>
                        <pic:blipFill>
                          <a:blip r:embed="rId71"/>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noChangeArrowheads="1"/>
                          </pic:cNvPicPr>
                        </pic:nvPicPr>
                        <pic:blipFill>
                          <a:blip r:embed="rId7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7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3"/>
                          <pic:cNvPicPr>
                            <a:picLocks noChangeAspect="1" noChangeArrowheads="1"/>
                          </pic:cNvPicPr>
                        </pic:nvPicPr>
                        <pic:blipFill>
                          <a:blip r:embed="rId73"/>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4"/>
                          <pic:cNvPicPr>
                            <a:picLocks noChangeAspect="1" noChangeArrowheads="1"/>
                          </pic:cNvPicPr>
                        </pic:nvPicPr>
                        <pic:blipFill>
                          <a:blip r:embed="rId7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5"/>
                          <pic:cNvPicPr>
                            <a:picLocks noChangeAspect="1" noChangeArrowheads="1"/>
                          </pic:cNvPicPr>
                        </pic:nvPicPr>
                        <pic:blipFill>
                          <a:blip r:embed="rId75"/>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6"/>
                          <pic:cNvPicPr>
                            <a:picLocks noChangeAspect="1" noChangeArrowheads="1"/>
                          </pic:cNvPicPr>
                        </pic:nvPicPr>
                        <pic:blipFill>
                          <a:blip r:embed="rId7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7"/>
                          <pic:cNvPicPr>
                            <a:picLocks noChangeAspect="1" noChangeArrowheads="1"/>
                          </pic:cNvPicPr>
                        </pic:nvPicPr>
                        <pic:blipFill>
                          <a:blip r:embed="rId77"/>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7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8"/>
                          <pic:cNvPicPr>
                            <a:picLocks noChangeAspect="1" noChangeArrowheads="1"/>
                          </pic:cNvPicPr>
                        </pic:nvPicPr>
                        <pic:blipFill>
                          <a:blip r:embed="rId78"/>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9"/>
                          <pic:cNvPicPr>
                            <a:picLocks noChangeAspect="1" noChangeArrowheads="1"/>
                          </pic:cNvPicPr>
                        </pic:nvPicPr>
                        <pic:blipFill>
                          <a:blip r:embed="rId79"/>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0"/>
                          <pic:cNvPicPr>
                            <a:picLocks noChangeAspect="1" noChangeArrowheads="1"/>
                          </pic:cNvPicPr>
                        </pic:nvPicPr>
                        <pic:blipFill>
                          <a:blip r:embed="rId8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1"/>
                          <pic:cNvPicPr>
                            <a:picLocks noChangeAspect="1" noChangeArrowheads="1"/>
                          </pic:cNvPicPr>
                        </pic:nvPicPr>
                        <pic:blipFill>
                          <a:blip r:embed="rId81"/>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2"/>
                          <pic:cNvPicPr>
                            <a:picLocks noChangeAspect="1" noChangeArrowheads="1"/>
                          </pic:cNvPicPr>
                        </pic:nvPicPr>
                        <pic:blipFill>
                          <a:blip r:embed="rId8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Normal"/>
        <w:widowControl/>
        <w:spacing w:before="120" w:after="120"/>
        <w:ind w:hanging="0"/>
        <w:jc w:val="left"/>
        <w:rPr>
          <w:rFonts w:ascii="Arial Black" w:hAnsi="Arial Black"/>
          <w:lang w:val="fr-FR"/>
        </w:rPr>
      </w:pPr>
      <w:r>
        <w:rPr>
          <w:rFonts w:eastAsia="Arial" w:cs="Arial" w:ascii="Arial" w:hAnsi="Arial"/>
          <w:b/>
          <w:color w:val="auto"/>
          <w:spacing w:val="0"/>
          <w:w w:val="100"/>
          <w:sz w:val="20"/>
          <w:szCs w:val="20"/>
          <w:lang w:val="ro-RO"/>
        </w:rPr>
        <w:t>I.P.S.S.M. 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Instrucțiuni de securitate și sănătate în muncă pentru activități de curățenie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Aceste instrucțiuni conțin un minim de prevederi obligatorii' privind securitateamuncii lucrătorilor' în raport cu sarcina de muncă' pe toată durata procesului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Prin aplicarea și respectarea prevederilor din aceasta instrucțiune se urmaresteformarea unordeprinderi și a unui comportament adecvat realizării în siguranța a sarcinilor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Prezentele instrucțiuni se aplică tuturor lucrătorilor care sunt încadrați în aceastafunctie' dar și celor ce desfășoară astfel de activități' ocazional.</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oate aceste echipament</w:t>
      </w:r>
      <w:r>
        <w:rPr>
          <w:rStyle w:val="l6"/>
          <w:rFonts w:eastAsia="Arial" w:cs="Arial" w:ascii="Arial" w:hAnsi="Arial"/>
          <w:color w:val="auto"/>
          <w:spacing w:val="0"/>
          <w:w w:val="100"/>
          <w:sz w:val="20"/>
          <w:szCs w:val="20"/>
          <w:lang w:val="ro-RO"/>
        </w:rPr>
        <w:t xml:space="preserve">e de muncă și substanțe menționate </w:t>
      </w:r>
      <w:r>
        <w:rPr>
          <w:rStyle w:val="a"/>
          <w:rFonts w:eastAsia="Arial" w:cs="Arial" w:ascii="Arial" w:hAnsi="Arial"/>
          <w:color w:val="auto"/>
          <w:spacing w:val="0"/>
          <w:w w:val="100"/>
          <w:sz w:val="20"/>
          <w:szCs w:val="20"/>
          <w:lang w:val="ro-RO"/>
        </w:rPr>
        <w:t>sunț achiziționate numai de la producători autorizați' cu acceptul condncerii frmeii; în nici o situație lucrătorii care se încadrează aceasta funcție nu vor introduce din proprie inițiativa' fără acceptul conducerii firmei alte echipamente de muncă sau substanțele necesare efectuariisi întreținerii curățeniei.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Agentul de curățenie efectuează și întreține curățenia în spatiile administrate de societate:</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spații de lucru amenajate și compartimentate corespunzător</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birouri, grupuri sanitare', holuri',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Riscuri potențiale de accidentare în desfășurarea activităților:</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dezechilibrare sau împiedicare;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de la înălțime;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șoc', lovire, impact, strivire;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arsuri chimice;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electrocutare;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Măsurile de prevenire a accidentelor de muncă și a îmbolnăvirilor profesionale, corespunzătoare factorilor de rise identifcati' la nivelul firmei sunt:</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încălțăminte ușoară, cu talpa antiderapanta și curățarea ori de câte ori se impune a pardoselii;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scări (platforme, etc) sigure, omologate la activitățile de curățenie la înălțime;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respectarea traseelor de deplasare la, de la serviciu și folosirea mijloacelor de transport în comun conform instruirilor de securitatea muncii primate;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substanțelor de curățat numai după o temeinica cunoaștere a acestora' și numai cu folosirea echipamentului individual de securitate a muncii' precum și a manusilor de protecție, sort de protecție;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echipamentele de muncă acționate electric folosite în procesul vor fi standardizate, se interzice folosirea improvizatilior de orice fel, precum și a intervenției asupra acestora pentru reparații,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consumul de Iichiide pe timp de vara și ceai cald pe timp de iarnă, pentru perioadele de discomfort termic.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respecta orele de începere și terminare a programului de lucru stabilit de conducerea firmei.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exercita atribuțiile și responsabilitățile stabilite prin fișa postului și, sau a contractului individual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se vor prezenta la program în deplina capacitate de muncă, odihniți și cu ținută corespunzătoare.</w:t>
      </w:r>
    </w:p>
    <w:p>
      <w:pPr>
        <w:pStyle w:val="ListParagraph"/>
        <w:widowControl/>
        <w:numPr>
          <w:ilvl w:val="0"/>
          <w:numId w:val="141"/>
        </w:numPr>
        <w:spacing w:before="120" w:after="60"/>
        <w:contextualSpacing/>
        <w:jc w:val="left"/>
        <w:rPr>
          <w:sz w:val="152"/>
          <w:szCs w:val="152"/>
        </w:rPr>
      </w:pPr>
      <w:r>
        <w:rPr>
          <w:rFonts w:eastAsia="Arial" w:cs="Arial" w:ascii="Arial" w:hAnsi="Arial"/>
          <w:color w:val="auto"/>
          <w:spacing w:val="0"/>
          <w:w w:val="100"/>
          <w:sz w:val="20"/>
          <w:szCs w:val="20"/>
          <w:lang w:val="ro-RO"/>
        </w:rPr>
        <w:t>Agenții de curățenie participă în mod regulat la instruirile de securitatea muncii și lacele de prevenirea și stingerea incendiilor.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consumul de băuturi alcoolice în timpul programului de lucru.</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locurilor de muncă este obligatorie și se efectuează de către lucrătorii încadrați în aceasta funcție înainte de începerea efectivă a activității în frma' cu respectareanormelor de securitatea muncii' pentru prevenirea accidentelor de muncă și a îmbolnăvirilor profesionale.</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După terminarea activității de curățenie lucrătorii și ingri:itorii vor întreține curățenia, intervenind acolo unde este cazul pentru aceasta numai cu acceptul șefului compartimentului unde se desfășoară aceasta activitate pentru a nu obstructiona activitatea în frma.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Înainte de începerea propriu zisa a curățeniei, agentul de curățenie va verifca:</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sistemul de aer condiționat;</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prizele electrice care sunt folosite de diverși consumatori ;frigidere, televizoare, calculatoare, lămpi de birou, etc;</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ferestrelor și a geamurilor;</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mobilierului;</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sanitară;</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de încălzit, centrala termica.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pe timpul verifcarilor se constată defecțiuni, scăpări de gaze, etc, se anunta de urgența personalul califcat pentru a se face remedierile necesare ;electricieni, mecanici, instalatori,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se va efectua conform sarcinilor primite de la administrator' cu respectareainstructiunilor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Style w:val="a"/>
          <w:rFonts w:eastAsia="Arial" w:cs="Arial" w:ascii="Arial" w:hAnsi="Arial"/>
          <w:color w:val="auto"/>
          <w:spacing w:val="0"/>
          <w:w w:val="100"/>
          <w:sz w:val="20"/>
          <w:szCs w:val="20"/>
          <w:lang w:val="ro-RO"/>
        </w:rPr>
        <w:t>Curățenia se va efectua conform sarcinilor primite de la administrator cu respectare</w:t>
      </w:r>
      <w:r>
        <w:rPr>
          <w:rStyle w:val="l6"/>
          <w:rFonts w:eastAsia="Arial" w:cs="Arial" w:ascii="Arial" w:hAnsi="Arial"/>
          <w:color w:val="auto"/>
          <w:spacing w:val="0"/>
          <w:w w:val="100"/>
          <w:sz w:val="20"/>
          <w:szCs w:val="20"/>
          <w:lang w:val="ro-RO"/>
        </w:rPr>
        <w:t xml:space="preserve">a </w:t>
      </w:r>
      <w:r>
        <w:rPr>
          <w:rStyle w:val="a"/>
          <w:rFonts w:eastAsia="Arial" w:cs="Arial" w:ascii="Arial" w:hAnsi="Arial"/>
          <w:color w:val="auto"/>
          <w:spacing w:val="0"/>
          <w:w w:val="100"/>
          <w:sz w:val="20"/>
          <w:szCs w:val="20"/>
          <w:lang w:val="ro-RO"/>
        </w:rPr>
        <w:t>instrucțiunilor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Substanțele utilizate pentru curățenie vor fi cele puse la dispoziție de către conducerea firmei și vor fi folosite conform instrucțiunilor emise de fabricant.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curățeniei persoanele care efctueaza curățenia vor folosi echipamentul individual de protecție din dotare; halat, mănuși de cauciuc tip chirurgicale, cizme de cauciuc,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Pardoseala nu se va spala, curate cu lichde inflamabile.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curățirii pardoselii cu detergent sau Iichide inflamabile în încăperi nu se va fuma și nu se va folosi focul deschis, iar geamurile și ușile se vor deschide larg.</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Se interzice folosirea încăperilor de lucru, odihna, etc. dacă acestea nu au fost complet aerisite de vaporii de gaze emise de substanțele folosite la curățenie.</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Substanțele inflamabile folosite la întreținerea și curățenia încăperilor și a mobilierului se vor păstra numai în bidoane, recipiente închise, în locuri separate și indicându-se prin etichete conținutul acestora, cu respectarea normelor de prevenirea și stingerea incendiilor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dezinfectare, dezinsectizare, deratizare nu vor fi folosite substanțe necunoscute sau periculoase.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Ghiivecele de fori nu se vor amplasa pe pervazul ferestrelor, lângă balustradele scărilor, pe scările de urgență, pe căile de acces.</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reptele scărilor se vor me</w:t>
      </w:r>
      <w:r>
        <w:rPr>
          <w:rStyle w:val="l6"/>
          <w:rFonts w:eastAsia="Arial" w:cs="Arial" w:ascii="Arial" w:hAnsi="Arial"/>
          <w:color w:val="auto"/>
          <w:spacing w:val="0"/>
          <w:w w:val="100"/>
          <w:sz w:val="20"/>
          <w:szCs w:val="20"/>
          <w:lang w:val="ro-RO"/>
        </w:rPr>
        <w:t xml:space="preserve">nține în permanenta curate pentru </w:t>
      </w:r>
      <w:r>
        <w:rPr>
          <w:rStyle w:val="a"/>
          <w:rFonts w:eastAsia="Arial" w:cs="Arial" w:ascii="Arial" w:hAnsi="Arial"/>
          <w:color w:val="auto"/>
          <w:spacing w:val="0"/>
          <w:w w:val="100"/>
          <w:sz w:val="20"/>
          <w:szCs w:val="20"/>
          <w:lang w:val="ro-RO"/>
        </w:rPr>
        <w:t>a se evita alunecarea accidentală a personaiului.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echipamentele de muncă din dotare sunt defecte nu se vor utiliza.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Aspiratorul de praf se va folosi în conformitate cu instrucțiunile date de către producătorii acestui aparat.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Se interzice folosirea instalațiilor și echipamentelor de muncă acționate electric conectate la prizele electrice fără nulul de protecție și dispozitivele de conectare automata la apariția eventualelor defecte.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folosirea instalațiilor și utilajelor când partile care nu sunt în mod normal sub tensiune curentează.</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Repararea, curățarea și spălarea instalațiilor și aparatelor acționate electric se va face numai după ce au fost deconectate de la rețeaua de alimentare cu energie electrică (scoatereaste ștecherului din priză);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Folosirea aparatelor acționate electric se va face obligatoriu în conformitate cu instrucțiunile de exploatare și întreținere emise de unitatea producătoare.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Manipularea diferitelor obiecte dintr-un loc intraltul se va face cu respectarea posibilităților de ridicare a greutăților, atât pentru femei ( max,.!2 kg, cât și pentru barbati ;max 50 kg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lucrul la înălțime, se vor utiliza scări special construite, interzicându-se utilizarea scărilor improvizate. La utilizarea scărilor se vor respecta următoarele: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scările de lemn se utilizează pentru o sarcină de cel mult 100 Kg;</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t>se admite urcarea pe scară a unei singure persoane;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t>se interzice utilizarea scărilor cu trepte lipsă sau improvizate;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t>se interzice lucrul pe primele două trepte superioare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e)</w:t>
      </w:r>
      <w:r>
        <w:rPr>
          <w:rFonts w:eastAsia="Arial" w:cs="Arial" w:ascii="Arial" w:hAnsi="Arial"/>
          <w:color w:val="auto"/>
          <w:spacing w:val="0"/>
          <w:w w:val="100"/>
          <w:sz w:val="20"/>
          <w:szCs w:val="20"/>
          <w:lang w:val="ro-RO"/>
        </w:rPr>
        <w:tab/>
        <w:t>se interzice folosirea scărilor prelungite, prin legarea provizorie, cu excepția celor extensibile sau culisabile;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f)</w:t>
      </w:r>
      <w:r>
        <w:rPr>
          <w:rFonts w:eastAsia="Arial" w:cs="Arial" w:ascii="Arial" w:hAnsi="Arial"/>
          <w:color w:val="auto"/>
          <w:spacing w:val="0"/>
          <w:w w:val="100"/>
          <w:sz w:val="20"/>
          <w:szCs w:val="20"/>
          <w:lang w:val="ro-RO"/>
        </w:rPr>
        <w:tab/>
        <w:t>scările mai lungi de 5 m, trebuie proiectate special în acest scop;</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g)</w:t>
      </w:r>
      <w:r>
        <w:rPr>
          <w:rFonts w:eastAsia="Arial" w:cs="Arial" w:ascii="Arial" w:hAnsi="Arial"/>
          <w:color w:val="auto"/>
          <w:spacing w:val="0"/>
          <w:w w:val="100"/>
          <w:sz w:val="20"/>
          <w:szCs w:val="20"/>
          <w:lang w:val="ro-RO"/>
        </w:rPr>
        <w:tab/>
        <w:t>scările duble trebuie să fie prevăzute cu cârlige de siguranțe care să nu permită depărtarea celor două părți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h)</w:t>
      </w:r>
      <w:r>
        <w:rPr>
          <w:rFonts w:eastAsia="Arial" w:cs="Arial" w:ascii="Arial" w:hAnsi="Arial"/>
          <w:color w:val="auto"/>
          <w:spacing w:val="0"/>
          <w:w w:val="100"/>
          <w:sz w:val="20"/>
          <w:szCs w:val="20"/>
          <w:lang w:val="ro-RO"/>
        </w:rPr>
        <w:tab/>
        <w:t>la urcarea pe scări, se va purta încălțăminte corespunzătoare;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ab/>
        <w:t>scările simple vor fi asigurate împotriva alunecărilor.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spălarea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se face cu ferestrele deschise și nu se va utiliza ca punct de sprijin pervazul acestora.</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exterioare (la care nu este acces din interior) se face de către lucrători special instruiți și calificați pentru această activitate.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numai cu materiale și echipamente specifice: pulverizator, raclete, lichide de spălare a gemurilor, lavete, etc;</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de pe un loc sigur, iar pentru geamurile mai înalte se vor folosi prelungitoare speciale atașate la raclete. În cazul în care înălțimea geamurilor este mai mare de 4 m se vor utiliza scări duble, asigurate și sigure din punct de vedere al siguranței. Spălarea geamurilor de pe scară se face de minim 2 persoane; o persoană pe scară pentru spălarea geamului, iar cealaltă persoană ține de scară și deservește cu materiale și ustensile persoana de pe scară;</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curățirea interioară a geamurilor se vor folosi substanțe neinflamabile;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sprijinirea oricărei părți a corpului de geamuri;</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aplecarea peste pervaz a corpului pentru curățirea părții exterioare 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spargerii geamurilor, înlocuirea acestora va fi făcută de personal autorizat în acest scop;</w:t>
      </w:r>
    </w:p>
    <w:p>
      <w:pPr>
        <w:pStyle w:val="ListParagraph"/>
        <w:widowControl/>
        <w:numPr>
          <w:ilvl w:val="0"/>
          <w:numId w:val="136"/>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Montarea/demontarea jaluzelelor se va efectua doar de personal instruit în acest scop care va utiliza numai scări duble. Vor participa obligatoriu 2 persoane</w:t>
      </w:r>
    </w:p>
    <w:p>
      <w:pPr>
        <w:pStyle w:val="ListParagraph"/>
        <w:widowControl/>
        <w:numPr>
          <w:ilvl w:val="0"/>
          <w:numId w:val="141"/>
        </w:numPr>
        <w:spacing w:before="120" w:after="60"/>
        <w:contextualSpacing/>
        <w:jc w:val="left"/>
        <w:rPr>
          <w:rFonts w:ascii="Arial" w:hAnsi="Arial" w:cs="Arial"/>
          <w:b/>
          <w:bCs/>
          <w:sz w:val="18"/>
          <w:szCs w:val="18"/>
        </w:rPr>
      </w:pPr>
      <w:r>
        <w:rPr>
          <w:rFonts w:eastAsia="Arial" w:cs="Arial" w:ascii="Arial" w:hAnsi="Arial"/>
          <w:b/>
          <w:bCs/>
          <w:color w:val="auto"/>
          <w:spacing w:val="0"/>
          <w:w w:val="100"/>
          <w:sz w:val="20"/>
          <w:szCs w:val="20"/>
          <w:lang w:val="ro-RO"/>
        </w:rPr>
        <w:t>Reguli privind spălarea pardoselii: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curățirea pereților de praf se vor folosi perii cu cozi lungi, fără a se folosi mijloace improvizate;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evitarea alunecării pe pardoseala în timpul spălării acesteia, se va folosi încălțăminte corespunzătoare, antiderapantă, și se va îndepărta surplusul de apă;</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accesul la tablourile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prevenirea accidentelor prin alunecare se vor folosi indicatoare de atenṭionare pe suprafeṭele umede;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spălarea pardoselii se vor utiliza numai unelte special destinate acestei operaṭiuni;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vor fi în condiṭii bune, fără fisuri, cu posibilitatea manipulării comode;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se vor așeza numai pe podea. Este interzisă așezarea acestora la înalṭime, ex.: pe scaune, mese, pervaze, etc.;</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interzice spălarea peste cablurile electrice, în apropierea prizelor prelungitoare sau susṭinereacablurilor cu mâna și utilizarea uneltelor pentru spălare. Aceste zone se vor spăla numai după deconectarea de la prize și eliberarea completă a zonei de cablurile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Deconectarea de la prize se va face cu mâinile uscate și numai după atenṭionarea utilizatorilor conectaṭi cu aparate la aceste prize;</w:t>
      </w:r>
    </w:p>
    <w:p>
      <w:pPr>
        <w:pStyle w:val="ListParagraph"/>
        <w:widowControl/>
        <w:numPr>
          <w:ilvl w:val="0"/>
          <w:numId w:val="137"/>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În cazul apariṭiei de cabluri cu defecṭiuni (izolaṭia ruptă) în zonele de spălare, se va opri activitatea și se va anunṭa conducătorul locului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utilizarea substanțelor chimice: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Înainte de utilizare a unui substanṭe de curăṭare, spălare se vor citi instrucṭiunile de utilizare și frazele de risc de pe ambalaj sau fișa de date de securitate;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va folosi echipament individual de protecṭie în concordanṭă cu riscurile sau recomandate de producător: utilizarea mănușilor de protecție pe durata pregătirii și aplicării soluțiilor pentru spălarea și dezinfectarea grupurilor sanitare (detergenṭi lichizi, săpun lichid, substanṭe corozive, detartranṭi, etc.);</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utilizării de substanṭe puternic mirositoare sau cu acṭiuni toxice prin inhalare de vapori se vor anunṭa în prealabil angajaṭii din zonele ce urmează a fi spălate în vederea evacuării pe perioada recomandată de producător;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Dezinsecṭia și deratizarea se va face numai de firme specializate și autorizate în acest scop;</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 se vor păstra în recipientele originale etichetate corespunzător;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Substanṭele/produsele de curăṭare au pe ambalaj o pictogramă care este întotdeauna reprezentată într-un pătrat cu fond portocaliu și are un simbol care semnifică un pericol particular. Acest pătrat este însoṭit de o literă</w:t>
      </w:r>
    </w:p>
    <w:p>
      <w:pPr>
        <w:pStyle w:val="ListParagraph"/>
        <w:widowControl/>
        <w:numPr>
          <w:ilvl w:val="0"/>
          <w:numId w:val="138"/>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Recipientele goale se vor distruge prin presare, se va îndeparta dopul și se vor colecta în coșurile de gunoi menajer; nu se vor utiliza alte recipiente decât cele originale ale substanṭelor de curăṭare/spălare;</w:t>
      </w:r>
    </w:p>
    <w:p>
      <w:pPr>
        <w:pStyle w:val="Normal"/>
        <w:widowControl/>
        <w:spacing w:before="0" w:after="120"/>
        <w:ind w:hanging="0"/>
        <w:jc w:val="left"/>
        <w:rPr>
          <w:rFonts w:ascii="Arial" w:hAnsi="Arial" w:cs="Arial"/>
          <w:sz w:val="16"/>
          <w:szCs w:val="16"/>
          <w:lang w:val="fr-FR"/>
        </w:rPr>
      </w:pPr>
      <w:r>
        <w:rPr>
          <w:rFonts w:eastAsia="Arial" w:cs="Arial" w:ascii="Arial" w:hAnsi="Arial"/>
          <w:color w:val="auto"/>
          <w:spacing w:val="0"/>
          <w:w w:val="100"/>
          <w:sz w:val="20"/>
          <w:szCs w:val="20"/>
          <w:lang w:val="ro-RO"/>
        </w:rPr>
        <w:t>.</w:t>
      </w:r>
    </w:p>
    <w:p>
      <w:pPr>
        <w:pStyle w:val="Normal"/>
        <w:widowControl/>
        <w:tabs>
          <w:tab w:val="clear" w:pos="720"/>
          <w:tab w:val="left" w:pos="180" w:leader="none"/>
        </w:tabs>
        <w:spacing w:before="0" w:after="120"/>
        <w:ind w:hanging="0"/>
        <w:jc w:val="left"/>
        <w:rPr>
          <w:rFonts w:ascii="Arial" w:hAnsi="Arial" w:cs="Arial"/>
          <w:sz w:val="16"/>
          <w:szCs w:val="16"/>
          <w:lang w:val="ro-RO"/>
        </w:rPr>
      </w:pPr>
      <w:r>
        <w:rPr>
          <w:rFonts w:eastAsia="Arial" w:cs="Arial" w:ascii="Arial" w:hAnsi="Arial"/>
          <w:color w:val="auto"/>
          <w:spacing w:val="0"/>
          <w:w w:val="100"/>
          <w:sz w:val="20"/>
          <w:szCs w:val="20"/>
          <w:lang w:val="ro-RO"/>
        </w:rPr>
        <w:t>.</w:t>
      </w:r>
    </w:p>
    <w:sectPr>
      <w:headerReference w:type="even" r:id="rId83"/>
      <w:headerReference w:type="default" r:id="rId84"/>
      <w:headerReference w:type="first" r:id="rId85"/>
      <w:footerReference w:type="even" r:id="rId86"/>
      <w:footerReference w:type="default" r:id="rId87"/>
      <w:footerReference w:type="first" r:id="rId88"/>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1."/>
      <w:lvlJc w:val="left"/>
      <w:pPr>
        <w:tabs>
          <w:tab w:val="num" w:pos="480"/>
        </w:tabs>
        <w:ind w:left="480" w:hanging="360"/>
      </w:pPr>
      <w:rPr>
        <w:b/>
      </w:rPr>
    </w:lvl>
    <w:lvl w:ilvl="1">
      <w:start w:val="1"/>
      <w:numFmt w:val="lowerLetter"/>
      <w:lvlText w:val="%2."/>
      <w:lvlJc w:val="left"/>
      <w:pPr>
        <w:tabs>
          <w:tab w:val="num" w:pos="1200"/>
        </w:tabs>
        <w:ind w:left="1200" w:hanging="360"/>
      </w:pPr>
      <w:rPr/>
    </w:lvl>
    <w:lvl w:ilvl="2">
      <w:start w:val="1"/>
      <w:numFmt w:val="lowerRoman"/>
      <w:lvlText w:val="%3."/>
      <w:lvlJc w:val="right"/>
      <w:pPr>
        <w:tabs>
          <w:tab w:val="num" w:pos="1920"/>
        </w:tabs>
        <w:ind w:left="1920" w:hanging="180"/>
      </w:pPr>
      <w:rPr/>
    </w:lvl>
    <w:lvl w:ilvl="3">
      <w:start w:val="1"/>
      <w:numFmt w:val="decimal"/>
      <w:lvlText w:val="%4."/>
      <w:lvlJc w:val="left"/>
      <w:pPr>
        <w:tabs>
          <w:tab w:val="num" w:pos="2640"/>
        </w:tabs>
        <w:ind w:left="2640" w:hanging="360"/>
      </w:pPr>
      <w:rPr/>
    </w:lvl>
    <w:lvl w:ilvl="4">
      <w:start w:val="1"/>
      <w:numFmt w:val="lowerLetter"/>
      <w:lvlText w:val="%5."/>
      <w:lvlJc w:val="left"/>
      <w:pPr>
        <w:tabs>
          <w:tab w:val="num" w:pos="3360"/>
        </w:tabs>
        <w:ind w:left="3360" w:hanging="360"/>
      </w:pPr>
      <w:rPr/>
    </w:lvl>
    <w:lvl w:ilvl="5">
      <w:start w:val="1"/>
      <w:numFmt w:val="lowerRoman"/>
      <w:lvlText w:val="%6."/>
      <w:lvlJc w:val="right"/>
      <w:pPr>
        <w:tabs>
          <w:tab w:val="num" w:pos="4080"/>
        </w:tabs>
        <w:ind w:left="4080" w:hanging="180"/>
      </w:pPr>
      <w:rPr/>
    </w:lvl>
    <w:lvl w:ilvl="6">
      <w:start w:val="1"/>
      <w:numFmt w:val="decimal"/>
      <w:lvlText w:val="%7."/>
      <w:lvlJc w:val="left"/>
      <w:pPr>
        <w:tabs>
          <w:tab w:val="num" w:pos="4800"/>
        </w:tabs>
        <w:ind w:left="4800" w:hanging="360"/>
      </w:pPr>
      <w:rPr/>
    </w:lvl>
    <w:lvl w:ilvl="7">
      <w:start w:val="1"/>
      <w:numFmt w:val="lowerLetter"/>
      <w:lvlText w:val="%8."/>
      <w:lvlJc w:val="left"/>
      <w:pPr>
        <w:tabs>
          <w:tab w:val="num" w:pos="5520"/>
        </w:tabs>
        <w:ind w:left="5520" w:hanging="360"/>
      </w:pPr>
      <w:rPr/>
    </w:lvl>
    <w:lvl w:ilvl="8">
      <w:start w:val="1"/>
      <w:numFmt w:val="lowerRoman"/>
      <w:lvlText w:val="%9."/>
      <w:lvlJc w:val="right"/>
      <w:pPr>
        <w:tabs>
          <w:tab w:val="num" w:pos="6240"/>
        </w:tabs>
        <w:ind w:left="6240" w:hanging="180"/>
      </w:pPr>
      <w:rPr/>
    </w:lvl>
  </w:abstractNum>
  <w:abstractNum w:abstractNumId="8">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5">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3">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5">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0">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536"/>
        </w:tabs>
        <w:ind w:left="536" w:hanging="360"/>
      </w:pPr>
      <w:rPr/>
    </w:lvl>
    <w:lvl w:ilvl="1">
      <w:start w:val="1"/>
      <w:numFmt w:val="lowerLetter"/>
      <w:lvlText w:val="%2."/>
      <w:lvlJc w:val="left"/>
      <w:pPr>
        <w:tabs>
          <w:tab w:val="num" w:pos="950"/>
        </w:tabs>
        <w:ind w:left="950" w:hanging="360"/>
      </w:pPr>
      <w:rPr/>
    </w:lvl>
    <w:lvl w:ilvl="2">
      <w:start w:val="1"/>
      <w:numFmt w:val="lowerRoman"/>
      <w:lvlText w:val="%3."/>
      <w:lvlJc w:val="right"/>
      <w:pPr>
        <w:tabs>
          <w:tab w:val="num" w:pos="1670"/>
        </w:tabs>
        <w:ind w:left="1670" w:hanging="180"/>
      </w:pPr>
      <w:rPr/>
    </w:lvl>
    <w:lvl w:ilvl="3">
      <w:start w:val="1"/>
      <w:numFmt w:val="decimal"/>
      <w:lvlText w:val="%4."/>
      <w:lvlJc w:val="left"/>
      <w:pPr>
        <w:tabs>
          <w:tab w:val="num" w:pos="2390"/>
        </w:tabs>
        <w:ind w:left="2390" w:hanging="360"/>
      </w:pPr>
      <w:rPr/>
    </w:lvl>
    <w:lvl w:ilvl="4">
      <w:start w:val="1"/>
      <w:numFmt w:val="lowerLetter"/>
      <w:lvlText w:val="%5."/>
      <w:lvlJc w:val="left"/>
      <w:pPr>
        <w:tabs>
          <w:tab w:val="num" w:pos="3110"/>
        </w:tabs>
        <w:ind w:left="3110" w:hanging="360"/>
      </w:pPr>
      <w:rPr/>
    </w:lvl>
    <w:lvl w:ilvl="5">
      <w:start w:val="1"/>
      <w:numFmt w:val="lowerRoman"/>
      <w:lvlText w:val="%6."/>
      <w:lvlJc w:val="right"/>
      <w:pPr>
        <w:tabs>
          <w:tab w:val="num" w:pos="3830"/>
        </w:tabs>
        <w:ind w:left="3830" w:hanging="180"/>
      </w:pPr>
      <w:rPr/>
    </w:lvl>
    <w:lvl w:ilvl="6">
      <w:start w:val="1"/>
      <w:numFmt w:val="decimal"/>
      <w:lvlText w:val="%7."/>
      <w:lvlJc w:val="left"/>
      <w:pPr>
        <w:tabs>
          <w:tab w:val="num" w:pos="4550"/>
        </w:tabs>
        <w:ind w:left="4550" w:hanging="360"/>
      </w:pPr>
      <w:rPr/>
    </w:lvl>
    <w:lvl w:ilvl="7">
      <w:start w:val="1"/>
      <w:numFmt w:val="lowerLetter"/>
      <w:lvlText w:val="%8."/>
      <w:lvlJc w:val="left"/>
      <w:pPr>
        <w:tabs>
          <w:tab w:val="num" w:pos="5270"/>
        </w:tabs>
        <w:ind w:left="5270" w:hanging="360"/>
      </w:pPr>
      <w:rPr/>
    </w:lvl>
    <w:lvl w:ilvl="8">
      <w:start w:val="1"/>
      <w:numFmt w:val="lowerRoman"/>
      <w:lvlText w:val="%9."/>
      <w:lvlJc w:val="right"/>
      <w:pPr>
        <w:tabs>
          <w:tab w:val="num" w:pos="5990"/>
        </w:tabs>
        <w:ind w:left="5990" w:hanging="180"/>
      </w:pPr>
      <w:rPr/>
    </w:lvl>
  </w:abstractNum>
  <w:abstractNum w:abstractNumId="82">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6">
    <w:lvl w:ilvl="0">
      <w:start w:val="1"/>
      <w:numFmt w:val="decimal"/>
      <w:lvlText w:val="%1."/>
      <w:lvlJc w:val="left"/>
      <w:pPr>
        <w:tabs>
          <w:tab w:val="num" w:pos="720"/>
        </w:tabs>
        <w:ind w:left="720" w:hanging="360"/>
      </w:pPr>
      <w:rPr>
        <w:b/>
      </w:rPr>
    </w:lvl>
    <w:lvl w:ilvl="1">
      <w:start w:val="1"/>
      <w:numFmt w:val="lowerLetter"/>
      <w:lvlText w:val="%2."/>
      <w:lvlJc w:val="left"/>
      <w:pPr>
        <w:tabs>
          <w:tab w:val="num" w:pos="1506"/>
        </w:tabs>
        <w:ind w:left="1506" w:hanging="360"/>
      </w:pPr>
      <w:rPr/>
    </w:lvl>
    <w:lvl w:ilvl="2">
      <w:start w:val="1"/>
      <w:numFmt w:val="lowerRoman"/>
      <w:lvlText w:val="%3."/>
      <w:lvlJc w:val="right"/>
      <w:pPr>
        <w:tabs>
          <w:tab w:val="num" w:pos="2226"/>
        </w:tabs>
        <w:ind w:left="2226" w:hanging="180"/>
      </w:pPr>
      <w:rPr/>
    </w:lvl>
    <w:lvl w:ilvl="3">
      <w:start w:val="1"/>
      <w:numFmt w:val="decimal"/>
      <w:lvlText w:val="%4."/>
      <w:lvlJc w:val="left"/>
      <w:pPr>
        <w:tabs>
          <w:tab w:val="num" w:pos="2946"/>
        </w:tabs>
        <w:ind w:left="2946" w:hanging="360"/>
      </w:pPr>
      <w:rPr/>
    </w:lvl>
    <w:lvl w:ilvl="4">
      <w:start w:val="1"/>
      <w:numFmt w:val="lowerLetter"/>
      <w:lvlText w:val="%5."/>
      <w:lvlJc w:val="left"/>
      <w:pPr>
        <w:tabs>
          <w:tab w:val="num" w:pos="3666"/>
        </w:tabs>
        <w:ind w:left="3666" w:hanging="360"/>
      </w:pPr>
      <w:rPr/>
    </w:lvl>
    <w:lvl w:ilvl="5">
      <w:start w:val="1"/>
      <w:numFmt w:val="lowerRoman"/>
      <w:lvlText w:val="%6."/>
      <w:lvlJc w:val="right"/>
      <w:pPr>
        <w:tabs>
          <w:tab w:val="num" w:pos="4386"/>
        </w:tabs>
        <w:ind w:left="4386" w:hanging="180"/>
      </w:pPr>
      <w:rPr/>
    </w:lvl>
    <w:lvl w:ilvl="6">
      <w:start w:val="1"/>
      <w:numFmt w:val="decimal"/>
      <w:lvlText w:val="%7."/>
      <w:lvlJc w:val="left"/>
      <w:pPr>
        <w:tabs>
          <w:tab w:val="num" w:pos="5106"/>
        </w:tabs>
        <w:ind w:left="5106" w:hanging="360"/>
      </w:pPr>
      <w:rPr/>
    </w:lvl>
    <w:lvl w:ilvl="7">
      <w:start w:val="1"/>
      <w:numFmt w:val="lowerLetter"/>
      <w:lvlText w:val="%8."/>
      <w:lvlJc w:val="left"/>
      <w:pPr>
        <w:tabs>
          <w:tab w:val="num" w:pos="5826"/>
        </w:tabs>
        <w:ind w:left="5826" w:hanging="360"/>
      </w:pPr>
      <w:rPr/>
    </w:lvl>
    <w:lvl w:ilvl="8">
      <w:start w:val="1"/>
      <w:numFmt w:val="lowerRoman"/>
      <w:lvlText w:val="%9."/>
      <w:lvlJc w:val="right"/>
      <w:pPr>
        <w:tabs>
          <w:tab w:val="num" w:pos="6546"/>
        </w:tabs>
        <w:ind w:left="6546" w:hanging="180"/>
      </w:pPr>
      <w:rPr/>
    </w:lvl>
  </w:abstractNum>
  <w:abstractNum w:abstractNumId="8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1">
    <w:lvl w:ilvl="0">
      <w:start w:val="1"/>
      <w:numFmt w:val="lowerLetter"/>
      <w:lvlText w:val="%1)"/>
      <w:lvlJc w:val="left"/>
      <w:pPr>
        <w:tabs>
          <w:tab w:val="num" w:pos="720"/>
        </w:tabs>
        <w:ind w:left="720" w:hanging="360"/>
      </w:pPr>
      <w:rPr>
        <w:b/>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9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7">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6">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7">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lowerLetter"/>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8">
    <w:lvl w:ilvl="0">
      <w:start w:val="1"/>
      <w:numFmt w:val="decimal"/>
      <w:lvlText w:val="%1."/>
      <w:lvlJc w:val="left"/>
      <w:pPr>
        <w:tabs>
          <w:tab w:val="num" w:pos="720"/>
        </w:tabs>
        <w:ind w:left="720" w:hanging="360"/>
      </w:pPr>
      <w:rPr>
        <w:b/>
        <w:lang w:val="ro-RO"/>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9">
    <w:lvl w:ilvl="0">
      <w:start w:val="1"/>
      <w:numFmt w:val="decimal"/>
      <w:lvlText w:val="%1."/>
      <w:lvlJc w:val="left"/>
      <w:pPr>
        <w:tabs>
          <w:tab w:val="num" w:pos="720"/>
        </w:tabs>
        <w:ind w:left="720" w:hanging="360"/>
      </w:pPr>
      <w:rPr>
        <w:b/>
      </w:rPr>
    </w:lvl>
    <w:lvl w:ilvl="1">
      <w:start w:val="1"/>
      <w:numFmt w:val="lowerLetter"/>
      <w:lvlText w:val="%2."/>
      <w:lvlJc w:val="left"/>
      <w:pPr>
        <w:tabs>
          <w:tab w:val="num" w:pos="0"/>
        </w:tabs>
        <w:ind w:left="1260" w:hanging="360"/>
      </w:pPr>
      <w:rPr/>
    </w:lvl>
    <w:lvl w:ilvl="2">
      <w:start w:val="1"/>
      <w:numFmt w:val="lowerRoman"/>
      <w:lvlText w:val="%3."/>
      <w:lvlJc w:val="right"/>
      <w:pPr>
        <w:tabs>
          <w:tab w:val="num" w:pos="0"/>
        </w:tabs>
        <w:ind w:left="1980" w:hanging="180"/>
      </w:pPr>
      <w:rPr/>
    </w:lvl>
    <w:lvl w:ilvl="3">
      <w:start w:val="1"/>
      <w:numFmt w:val="decimal"/>
      <w:lvlText w:val="%4."/>
      <w:lvlJc w:val="left"/>
      <w:pPr>
        <w:tabs>
          <w:tab w:val="num" w:pos="0"/>
        </w:tabs>
        <w:ind w:left="2700" w:hanging="360"/>
      </w:pPr>
      <w:rPr/>
    </w:lvl>
    <w:lvl w:ilvl="4">
      <w:start w:val="1"/>
      <w:numFmt w:val="lowerLetter"/>
      <w:lvlText w:val="%5."/>
      <w:lvlJc w:val="left"/>
      <w:pPr>
        <w:tabs>
          <w:tab w:val="num" w:pos="0"/>
        </w:tabs>
        <w:ind w:left="3420" w:hanging="360"/>
      </w:pPr>
      <w:rPr/>
    </w:lvl>
    <w:lvl w:ilvl="5">
      <w:start w:val="1"/>
      <w:numFmt w:val="lowerRoman"/>
      <w:lvlText w:val="%6."/>
      <w:lvlJc w:val="right"/>
      <w:pPr>
        <w:tabs>
          <w:tab w:val="num" w:pos="0"/>
        </w:tabs>
        <w:ind w:left="4140" w:hanging="180"/>
      </w:pPr>
      <w:rPr/>
    </w:lvl>
    <w:lvl w:ilvl="6">
      <w:start w:val="1"/>
      <w:numFmt w:val="decimal"/>
      <w:lvlText w:val="%7."/>
      <w:lvlJc w:val="left"/>
      <w:pPr>
        <w:tabs>
          <w:tab w:val="num" w:pos="0"/>
        </w:tabs>
        <w:ind w:left="4860" w:hanging="360"/>
      </w:pPr>
      <w:rPr/>
    </w:lvl>
    <w:lvl w:ilvl="7">
      <w:start w:val="1"/>
      <w:numFmt w:val="lowerLetter"/>
      <w:lvlText w:val="%8."/>
      <w:lvlJc w:val="left"/>
      <w:pPr>
        <w:tabs>
          <w:tab w:val="num" w:pos="0"/>
        </w:tabs>
        <w:ind w:left="5580" w:hanging="360"/>
      </w:pPr>
      <w:rPr/>
    </w:lvl>
    <w:lvl w:ilvl="8">
      <w:start w:val="1"/>
      <w:numFmt w:val="lowerRoman"/>
      <w:lvlText w:val="%9."/>
      <w:lvlJc w:val="right"/>
      <w:pPr>
        <w:tabs>
          <w:tab w:val="num" w:pos="0"/>
        </w:tabs>
        <w:ind w:left="6300" w:hanging="180"/>
      </w:pPr>
      <w:rPr/>
    </w:lvl>
  </w:abstractNum>
  <w:abstractNum w:abstractNumId="110">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1">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112">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decimal"/>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13">
    <w:lvl w:ilvl="0">
      <w:start w:val="5"/>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4">
    <w:lvl w:ilvl="0">
      <w:start w:val="9"/>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6">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7">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8">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20">
    <w:lvl w:ilvl="0">
      <w:start w:val="343"/>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720"/>
        </w:tabs>
        <w:ind w:left="72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5">
    <w:lvl w:ilvl="0">
      <w:start w:val="1"/>
      <w:numFmt w:val="decimal"/>
      <w:lvlText w:val="%1."/>
      <w:lvlJc w:val="left"/>
      <w:pPr>
        <w:tabs>
          <w:tab w:val="num" w:pos="720"/>
        </w:tabs>
        <w:ind w:left="720" w:hanging="360"/>
      </w:pPr>
      <w:rPr>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6">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3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31">
    <w:lvl w:ilvl="0">
      <w:start w:val="1"/>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7">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8">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360"/>
        </w:tabs>
        <w:ind w:left="36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42">
    <w:lvl w:ilvl="0">
      <w:start w:val="32"/>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3">
    <w:lvl w:ilvl="0">
      <w:start w:val="34"/>
      <w:numFmt w:val="decimal"/>
      <w:lvlText w:val="Art. %1."/>
      <w:lvlJc w:val="left"/>
      <w:pPr>
        <w:tabs>
          <w:tab w:val="num" w:pos="1080"/>
        </w:tabs>
        <w:ind w:left="0" w:hanging="0"/>
      </w:pPr>
      <w:rPr>
        <w:rFonts w:ascii="Arial" w:hAnsi="Arial"/>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5">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6">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7">
    <w:lvl w:ilvl="0">
      <w:start w:val="1"/>
      <w:numFmt w:val="decimal"/>
      <w:lvlText w:val="%1."/>
      <w:lvlJc w:val="left"/>
      <w:pPr>
        <w:tabs>
          <w:tab w:val="num" w:pos="0"/>
        </w:tabs>
        <w:ind w:left="360" w:hanging="360"/>
      </w:pPr>
      <w:rPr>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5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44"/>
    <w:lvlOverride w:ilvl="0">
      <w:startOverride w:val="1"/>
    </w:lvlOverride>
  </w:num>
  <w:num w:numId="153">
    <w:abstractNumId w:val="145"/>
    <w:lvlOverride w:ilvl="0">
      <w:startOverride w:val="1"/>
    </w:lvlOverride>
  </w:num>
  <w:num w:numId="154">
    <w:abstractNumId w:val="146"/>
    <w:lvlOverride w:ilvl="0">
      <w:startOverride w:val="1"/>
    </w:lvlOverride>
  </w:num>
  <w:num w:numId="155">
    <w:abstractNumId w:val="149"/>
    <w:lvlOverride w:ilvl="0">
      <w:startOverride w:val="1"/>
    </w:lvlOverride>
  </w:num>
  <w:num w:numId="156">
    <w:abstractNumId w:val="150"/>
    <w:lvlOverride w:ilvl="0">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oleObject" Target="embeddings/oleObject1.bin"/><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emf"/><Relationship Id="rId10" Type="http://schemas.openxmlformats.org/officeDocument/2006/relationships/image" Target="media/image8.emf"/><Relationship Id="rId11" Type="http://schemas.openxmlformats.org/officeDocument/2006/relationships/image" Target="media/image9.emf"/><Relationship Id="rId12" Type="http://schemas.openxmlformats.org/officeDocument/2006/relationships/image" Target="media/image10.emf"/><Relationship Id="rId13" Type="http://schemas.openxmlformats.org/officeDocument/2006/relationships/image" Target="media/image11.emf"/><Relationship Id="rId14" Type="http://schemas.openxmlformats.org/officeDocument/2006/relationships/image" Target="media/image12.emf"/><Relationship Id="rId15" Type="http://schemas.openxmlformats.org/officeDocument/2006/relationships/image" Target="media/image13.emf"/><Relationship Id="rId16" Type="http://schemas.openxmlformats.org/officeDocument/2006/relationships/image" Target="media/image14.emf"/><Relationship Id="rId17" Type="http://schemas.openxmlformats.org/officeDocument/2006/relationships/image" Target="media/image13.emf"/><Relationship Id="rId18" Type="http://schemas.openxmlformats.org/officeDocument/2006/relationships/image" Target="media/image15.emf"/><Relationship Id="rId19" Type="http://schemas.openxmlformats.org/officeDocument/2006/relationships/image" Target="media/image13.emf"/><Relationship Id="rId20" Type="http://schemas.openxmlformats.org/officeDocument/2006/relationships/image" Target="media/image16.emf"/><Relationship Id="rId21" Type="http://schemas.openxmlformats.org/officeDocument/2006/relationships/image" Target="media/image13.emf"/><Relationship Id="rId22" Type="http://schemas.openxmlformats.org/officeDocument/2006/relationships/image" Target="media/image17.emf"/><Relationship Id="rId23" Type="http://schemas.openxmlformats.org/officeDocument/2006/relationships/image" Target="media/image13.emf"/><Relationship Id="rId24" Type="http://schemas.openxmlformats.org/officeDocument/2006/relationships/image" Target="media/image18.emf"/><Relationship Id="rId25" Type="http://schemas.openxmlformats.org/officeDocument/2006/relationships/image" Target="media/image11.emf"/><Relationship Id="rId26" Type="http://schemas.openxmlformats.org/officeDocument/2006/relationships/image" Target="media/image19.emf"/><Relationship Id="rId27" Type="http://schemas.openxmlformats.org/officeDocument/2006/relationships/image" Target="media/image11.emf"/><Relationship Id="rId28" Type="http://schemas.openxmlformats.org/officeDocument/2006/relationships/image" Target="media/image20.emf"/><Relationship Id="rId29" Type="http://schemas.openxmlformats.org/officeDocument/2006/relationships/image" Target="media/image13.emf"/><Relationship Id="rId30" Type="http://schemas.openxmlformats.org/officeDocument/2006/relationships/image" Target="media/image21.emf"/><Relationship Id="rId31" Type="http://schemas.openxmlformats.org/officeDocument/2006/relationships/image" Target="media/image13.emf"/><Relationship Id="rId32" Type="http://schemas.openxmlformats.org/officeDocument/2006/relationships/image" Target="media/image22.emf"/><Relationship Id="rId33" Type="http://schemas.openxmlformats.org/officeDocument/2006/relationships/image" Target="media/image11.emf"/><Relationship Id="rId34" Type="http://schemas.openxmlformats.org/officeDocument/2006/relationships/image" Target="media/image23.emf"/><Relationship Id="rId35" Type="http://schemas.openxmlformats.org/officeDocument/2006/relationships/image" Target="media/image11.emf"/><Relationship Id="rId36" Type="http://schemas.openxmlformats.org/officeDocument/2006/relationships/image" Target="media/image24.emf"/><Relationship Id="rId37" Type="http://schemas.openxmlformats.org/officeDocument/2006/relationships/image" Target="media/image13.emf"/><Relationship Id="rId38" Type="http://schemas.openxmlformats.org/officeDocument/2006/relationships/image" Target="media/image25.emf"/><Relationship Id="rId39" Type="http://schemas.openxmlformats.org/officeDocument/2006/relationships/image" Target="media/image13.emf"/><Relationship Id="rId40" Type="http://schemas.openxmlformats.org/officeDocument/2006/relationships/image" Target="media/image26.emf"/><Relationship Id="rId41" Type="http://schemas.openxmlformats.org/officeDocument/2006/relationships/image" Target="media/image11.emf"/><Relationship Id="rId42" Type="http://schemas.openxmlformats.org/officeDocument/2006/relationships/image" Target="media/image27.emf"/><Relationship Id="rId43" Type="http://schemas.openxmlformats.org/officeDocument/2006/relationships/image" Target="media/image13.emf"/><Relationship Id="rId44" Type="http://schemas.openxmlformats.org/officeDocument/2006/relationships/image" Target="media/image28.emf"/><Relationship Id="rId45" Type="http://schemas.openxmlformats.org/officeDocument/2006/relationships/image" Target="media/image13.emf"/><Relationship Id="rId46" Type="http://schemas.openxmlformats.org/officeDocument/2006/relationships/image" Target="media/image7.emf"/><Relationship Id="rId47" Type="http://schemas.openxmlformats.org/officeDocument/2006/relationships/image" Target="media/image8.emf"/><Relationship Id="rId48" Type="http://schemas.openxmlformats.org/officeDocument/2006/relationships/image" Target="media/image9.emf"/><Relationship Id="rId49" Type="http://schemas.openxmlformats.org/officeDocument/2006/relationships/image" Target="media/image10.emf"/><Relationship Id="rId50" Type="http://schemas.openxmlformats.org/officeDocument/2006/relationships/image" Target="media/image11.emf"/><Relationship Id="rId51" Type="http://schemas.openxmlformats.org/officeDocument/2006/relationships/image" Target="media/image12.emf"/><Relationship Id="rId52" Type="http://schemas.openxmlformats.org/officeDocument/2006/relationships/image" Target="media/image13.emf"/><Relationship Id="rId53" Type="http://schemas.openxmlformats.org/officeDocument/2006/relationships/image" Target="media/image14.emf"/><Relationship Id="rId54" Type="http://schemas.openxmlformats.org/officeDocument/2006/relationships/image" Target="media/image13.emf"/><Relationship Id="rId55" Type="http://schemas.openxmlformats.org/officeDocument/2006/relationships/image" Target="media/image15.emf"/><Relationship Id="rId56" Type="http://schemas.openxmlformats.org/officeDocument/2006/relationships/image" Target="media/image13.emf"/><Relationship Id="rId57" Type="http://schemas.openxmlformats.org/officeDocument/2006/relationships/image" Target="media/image16.emf"/><Relationship Id="rId58" Type="http://schemas.openxmlformats.org/officeDocument/2006/relationships/image" Target="media/image13.emf"/><Relationship Id="rId59" Type="http://schemas.openxmlformats.org/officeDocument/2006/relationships/image" Target="media/image17.emf"/><Relationship Id="rId60" Type="http://schemas.openxmlformats.org/officeDocument/2006/relationships/image" Target="media/image13.emf"/><Relationship Id="rId61" Type="http://schemas.openxmlformats.org/officeDocument/2006/relationships/image" Target="media/image18.emf"/><Relationship Id="rId62" Type="http://schemas.openxmlformats.org/officeDocument/2006/relationships/image" Target="media/image11.emf"/><Relationship Id="rId63" Type="http://schemas.openxmlformats.org/officeDocument/2006/relationships/image" Target="media/image19.emf"/><Relationship Id="rId64" Type="http://schemas.openxmlformats.org/officeDocument/2006/relationships/image" Target="media/image11.emf"/><Relationship Id="rId65" Type="http://schemas.openxmlformats.org/officeDocument/2006/relationships/image" Target="media/image20.emf"/><Relationship Id="rId66" Type="http://schemas.openxmlformats.org/officeDocument/2006/relationships/image" Target="media/image13.emf"/><Relationship Id="rId67" Type="http://schemas.openxmlformats.org/officeDocument/2006/relationships/image" Target="media/image21.emf"/><Relationship Id="rId68" Type="http://schemas.openxmlformats.org/officeDocument/2006/relationships/image" Target="media/image13.emf"/><Relationship Id="rId69" Type="http://schemas.openxmlformats.org/officeDocument/2006/relationships/image" Target="media/image22.emf"/><Relationship Id="rId70" Type="http://schemas.openxmlformats.org/officeDocument/2006/relationships/image" Target="media/image11.emf"/><Relationship Id="rId71" Type="http://schemas.openxmlformats.org/officeDocument/2006/relationships/image" Target="media/image23.emf"/><Relationship Id="rId72" Type="http://schemas.openxmlformats.org/officeDocument/2006/relationships/image" Target="media/image11.emf"/><Relationship Id="rId73" Type="http://schemas.openxmlformats.org/officeDocument/2006/relationships/image" Target="media/image24.emf"/><Relationship Id="rId74" Type="http://schemas.openxmlformats.org/officeDocument/2006/relationships/image" Target="media/image13.emf"/><Relationship Id="rId75" Type="http://schemas.openxmlformats.org/officeDocument/2006/relationships/image" Target="media/image25.emf"/><Relationship Id="rId76" Type="http://schemas.openxmlformats.org/officeDocument/2006/relationships/image" Target="media/image13.emf"/><Relationship Id="rId77" Type="http://schemas.openxmlformats.org/officeDocument/2006/relationships/image" Target="media/image26.emf"/><Relationship Id="rId78" Type="http://schemas.openxmlformats.org/officeDocument/2006/relationships/image" Target="media/image11.emf"/><Relationship Id="rId79" Type="http://schemas.openxmlformats.org/officeDocument/2006/relationships/image" Target="media/image27.emf"/><Relationship Id="rId80" Type="http://schemas.openxmlformats.org/officeDocument/2006/relationships/image" Target="media/image13.emf"/><Relationship Id="rId81" Type="http://schemas.openxmlformats.org/officeDocument/2006/relationships/image" Target="media/image28.emf"/><Relationship Id="rId82" Type="http://schemas.openxmlformats.org/officeDocument/2006/relationships/image" Target="media/image13.emf"/><Relationship Id="rId83" Type="http://schemas.openxmlformats.org/officeDocument/2006/relationships/header" Target="header1.xml"/><Relationship Id="rId84" Type="http://schemas.openxmlformats.org/officeDocument/2006/relationships/header" Target="header2.xml"/><Relationship Id="rId85" Type="http://schemas.openxmlformats.org/officeDocument/2006/relationships/header" Target="header3.xm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 Id="rId9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107</Pages>
  <Words>56777</Words>
  <Characters>327811</Characters>
  <CharactersWithSpaces>379723</CharactersWithSpaces>
  <Paragraphs>2874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2026-09-19T01:44:29Z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