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IPSSM</w:t>
      </w:r>
      <w:r>
        <w:rPr>
          <w:rStyle w:val="tpt1"/>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 xml:space="preserve"> {{client.legalName}}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generale cu referire la instrucțiunile proprii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privind instruirea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privind tematica de instruire 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conduita lucrătorilor la locul de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circulația pietonilor și circulația bicicliștilor (atât în interiorul unității, cât și în exteriorul unității)</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modul de utilizare a echipamentelor și instalațiilor electrice în medii normale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primului ajutor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stingerea incendiilor, utilizarea mijloacelor de stingere a incendiilor, alarmare, intervenție, evacuarea lucrătorilor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materialelor igienico-sanitare și a alimentației de protecție, măsuri privind condițiile de mediu necesare și restricțiile care se impun pentru repartizarea personalului la locul de muncă, dimensionarea sarcinii de muncă și repartizarea acesteia</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grupuri vulnerabile de risc (munca tinerilor, femeile gravide, lăuzele)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manipularea manuală (nemecanizată) a mărfurilor</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Măsuri la nivelul locurilor de muncă și/ sau posturilor de lucru privind acordarea, utilizarea și alte informații utile referitor la echipamentele individuale de protecție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de securitate și sănătate în muncă specifice activităților și echipamentelor de muncă din cadrul {{client.legalName}}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false"/>
        <w:widowControl/>
        <w:tabs>
          <w:tab w:val="left" w:pos="1560" w:leader="none"/>
        </w:tabs>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Anexa {{number}}.</w:t>
      </w:r>
      <w:r>
        <w:rPr>
          <w:rFonts w:eastAsia="Arial" w:cs="Arial" w:ascii="Arial" w:hAnsi="Arial"/>
          <w:color w:val="auto"/>
          <w:sz w:val="20"/>
          <w:szCs w:val="20"/>
          <w:lang w:val="ro-RO"/>
        </w:rPr>
        <w:tab/>
      </w:r>
      <w:r>
        <w:rPr>
          <w:rFonts w:eastAsia="Arial" w:cs="Arial" w:ascii="Arial" w:hAnsi="Arial"/>
          <w:color w:val="auto"/>
          <w:sz w:val="20"/>
          <w:szCs w:val="20"/>
          <w:lang w:val="ro-RO"/>
        </w:rPr>
        <w:t xml:space="preserve">I.P.S.S.M. {{title}}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w:t>
      </w:r>
      <w:r>
        <w:rPr>
          <w:rFonts w:eastAsia="Arial" w:cs="Arial" w:ascii="Arial" w:hAnsi="Arial"/>
          <w:b/>
          <w:color w:val="auto"/>
          <w:spacing w:val="0"/>
          <w:w w:val="100"/>
          <w:sz w:val="20"/>
          <w:szCs w:val="20"/>
          <w:lang w:val="ro-RO"/>
        </w:rPr>
        <w:t xml:space="preserve"> Informații generale cu referire la instrucțiunile proprii în domeniul securității și sănătății în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Având în vedere prevederile Legii 319/ 2006, Art. 7 alin. (1), lit. c), Art. 13 lit. e), H.G. 1425/ 2006 Art. 15 alin. (1), punctul 3, s-a întocmit prezentul document cu caracter intern de instruire în cadrul unității</w:t>
      </w:r>
      <w:r>
        <w:rPr>
          <w:rStyle w:val="tpt1"/>
          <w:rFonts w:eastAsia="Arial" w:cs="Arial" w:ascii="Arial" w:hAnsi="Arial"/>
          <w:b w:val="false"/>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Prezentele instrucțiuni proprii cuprind măsuri de prevenire a accidentelor de muncă și bolilor profesionale specifice activității unității și sunt enumerate în capitolele care urmează.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Prezentele instrucțiuni au fost întocmite în conformitate cu datele furnizate de către conducerea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și adaptate la sarcinile de muncă și mediul de muncă din cadrul unității, de la toate locurile de muncă ale acesteia.</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În cadrul unității, toți angajații încadrați în activitate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trebuie să își desfășoare activitatea în baza contractului individual de muncă conform legislației în vigoare.</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Personalul angajat trebuie să își desfășoare activitatea conform calificării pe care o au și conform fișei postului.</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Din informațiile furnizate de conducerea unității s-au elaborat următoarele instrucțiuni proprii pentru categoriile de personal încadrate în muncă și pentru categoriile de activități desfășurate în cadrul unității, la toate locurile de muncă ale acesteia.</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Prezentele instrucțiuni proprii vor fi revizuite și completate ori de câte ori va fi necesar:</w:t>
      </w:r>
    </w:p>
    <w:p>
      <w:pPr>
        <w:pStyle w:val="Heading1"/>
        <w:keepNext w:val="false"/>
        <w:widowControl/>
        <w:numPr>
          <w:ilvl w:val="1"/>
          <w:numId w:val="1"/>
        </w:numPr>
        <w:spacing w:before="0" w:after="40"/>
        <w:jc w:val="left"/>
        <w:rPr>
          <w:rStyle w:val="tal1"/>
          <w:b w:val="false"/>
          <w:sz w:val="18"/>
          <w:szCs w:val="18"/>
          <w:lang w:val="ro-RO"/>
        </w:rPr>
      </w:pPr>
      <w:r>
        <w:rPr>
          <w:rFonts w:eastAsia="Arial" w:cs="Arial" w:ascii="Arial" w:hAnsi="Arial"/>
          <w:b w:val="false"/>
          <w:color w:val="auto"/>
          <w:spacing w:val="0"/>
          <w:w w:val="100"/>
          <w:sz w:val="20"/>
          <w:szCs w:val="20"/>
          <w:lang w:val="ro-RO"/>
        </w:rPr>
        <w:t xml:space="preserve">la schimbarea </w:t>
      </w:r>
      <w:r>
        <w:rPr>
          <w:rStyle w:val="tal1"/>
          <w:rFonts w:eastAsia="Arial" w:cs="Arial" w:ascii="Arial" w:hAnsi="Arial"/>
          <w:b w:val="false"/>
          <w:color w:val="auto"/>
          <w:spacing w:val="0"/>
          <w:w w:val="100"/>
          <w:sz w:val="20"/>
          <w:szCs w:val="20"/>
          <w:lang w:val="ro-RO"/>
        </w:rPr>
        <w:t>condițiilor de muncă de la locurile de muncă și/ sau posturile de lucru;</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echipamente de muncă care implică riscuri de accidentare noi;</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funcții de încadrare care implică riscuri de accidentare noi;</w:t>
      </w:r>
    </w:p>
    <w:p>
      <w:pPr>
        <w:pStyle w:val="Heading1"/>
        <w:widowControl/>
        <w:numPr>
          <w:ilvl w:val="1"/>
          <w:numId w:val="1"/>
        </w:numPr>
        <w:spacing w:before="0" w:after="120"/>
        <w:jc w:val="left"/>
        <w:rPr>
          <w:b w:val="false"/>
          <w:sz w:val="18"/>
          <w:szCs w:val="18"/>
          <w:lang w:val="ro-RO"/>
        </w:rPr>
      </w:pPr>
      <w:r>
        <w:rPr>
          <w:rStyle w:val="tal1"/>
          <w:rFonts w:eastAsia="Arial" w:cs="Arial" w:ascii="Arial" w:hAnsi="Arial"/>
          <w:b w:val="false"/>
          <w:color w:val="auto"/>
          <w:spacing w:val="0"/>
          <w:w w:val="100"/>
          <w:sz w:val="20"/>
          <w:szCs w:val="20"/>
          <w:lang w:val="ro-RO"/>
        </w:rPr>
        <w:t>la schimbări legislative semnificative sau la apariția de noi reglementări etc.</w:t>
      </w:r>
    </w:p>
    <w:p>
      <w:pPr>
        <w:pStyle w:val="Heading1"/>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Prezentele instrucțiuni proprii se aplică și persoanelor juridice și/ sau persoanelor fizice care desfășoară activități în unitate și în domeniile de activitate ale </w:t>
      </w:r>
      <w:r>
        <w:rPr>
          <w:rFonts w:eastAsia="Arial" w:cs="Arial" w:ascii="Arial" w:hAnsi="Arial"/>
          <w:b w:val="false"/>
          <w:color w:val="auto"/>
          <w:spacing w:val="0"/>
          <w:w w:val="100"/>
          <w:sz w:val="20"/>
          <w:szCs w:val="20"/>
          <w:lang w:val="ro-RO"/>
        </w:rPr>
        <w:t>{{client.legalName}}.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Metodologia de elaborare a prezentelor instrucțiuni proprii: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sunt structurate prin </w:t>
      </w:r>
      <w:r>
        <w:rPr>
          <w:rFonts w:eastAsia="Arial" w:cs="Arial" w:ascii="Arial" w:hAnsi="Arial"/>
          <w:color w:val="auto"/>
          <w:spacing w:val="0"/>
          <w:w w:val="100"/>
          <w:sz w:val="20"/>
          <w:szCs w:val="20"/>
          <w:lang w:val="ro-RO"/>
        </w:rPr>
        <w:t xml:space="preserve">delimitarea inițială a tuturor activităților desfășurate de către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ulterior stabilindu-se măsurile de prevenire pentru toate procesele de muncă implicate.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 xml:space="preserve">Prezentele instrucțiuni proprii în domeniul securității și sănătății în muncă sunt valabile</w:t>
      </w:r>
      <w:r>
        <w:rPr>
          <w:rFonts w:eastAsia="Arial" w:cs="Arial" w:ascii="Arial" w:hAnsi="Arial"/>
          <w:color w:val="auto"/>
          <w:spacing w:val="0"/>
          <w:w w:val="100"/>
          <w:sz w:val="20"/>
          <w:szCs w:val="20"/>
          <w:lang w:val="ro-RO"/>
        </w:rPr>
        <w:t xml:space="preserve"> pentru întreaga unitate avându-se în vedere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toate locurile de muncă cu toate activitățile desfășurate, mijloacele de muncă existente și mediul de muncă la care executanții desfășoară sarcinile de muncă în conformitate cu fișa postului.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La activitatea de instruire a lucrătorilor se va efectua o delimitare a articolelor pentru fiecare loc de muncă, respectiv post de lucru în parte astfel încât structurarea materialului de instruire să garanteze cuprinderea tuturor materialelor de interes în domeniul securității și sănătății în muncă, astfel vor fi sesizate diferențele dintre locurile de muncă, respectiv dintre posturile de lucru.</w:t>
      </w:r>
    </w:p>
    <w:p>
      <w:pPr>
        <w:pStyle w:val="Normal"/>
        <w:keepNext/>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Deoarece sarcinile de muncă desfășurate de către un lucrător pot implica activități în mai multe locuri de muncă, respectiv posturi de lucru, c</w:t>
      </w:r>
      <w:r>
        <w:rPr>
          <w:rFonts w:eastAsia="Arial" w:cs="Arial" w:ascii="Arial" w:hAnsi="Arial"/>
          <w:bCs/>
          <w:color w:val="auto"/>
          <w:spacing w:val="0"/>
          <w:w w:val="100"/>
          <w:sz w:val="20"/>
          <w:szCs w:val="20"/>
          <w:lang w:val="ro-RO"/>
        </w:rPr>
        <w:t xml:space="preserve">onținutul prezentelor instrucțiuni proprii </w:t>
      </w:r>
      <w:r>
        <w:rPr>
          <w:rFonts w:eastAsia="Arial" w:cs="Arial" w:ascii="Arial" w:hAnsi="Arial"/>
          <w:color w:val="auto"/>
          <w:spacing w:val="0"/>
          <w:w w:val="100"/>
          <w:sz w:val="20"/>
          <w:szCs w:val="20"/>
          <w:lang w:val="ro-RO"/>
        </w:rPr>
        <w:t xml:space="preserve">în domeniul securității și sănătății în muncă este împărțit în două părți care </w:t>
      </w:r>
      <w:r>
        <w:rPr>
          <w:rFonts w:eastAsia="Arial" w:cs="Arial" w:ascii="Arial" w:hAnsi="Arial"/>
          <w:bCs/>
          <w:color w:val="auto"/>
          <w:spacing w:val="0"/>
          <w:w w:val="100"/>
          <w:sz w:val="20"/>
          <w:szCs w:val="20"/>
          <w:lang w:val="ro-RO"/>
        </w:rPr>
        <w:t xml:space="preserve">au în componență următoarele:</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În prima parte se detaliază prevederi de securitate și sănătate în muncă comune</w:t>
      </w:r>
      <w:r>
        <w:rPr>
          <w:rFonts w:eastAsia="Arial" w:cs="Arial" w:ascii="Arial" w:hAnsi="Arial"/>
          <w:b/>
          <w:bCs/>
          <w:color w:val="auto"/>
          <w:spacing w:val="0"/>
          <w:w w:val="100"/>
          <w:sz w:val="20"/>
          <w:szCs w:val="20"/>
          <w:lang w:val="ro-RO"/>
        </w:rPr>
        <w:t xml:space="preserve"> </w:t>
      </w:r>
      <w:r>
        <w:rPr>
          <w:rFonts w:eastAsia="Arial" w:cs="Arial" w:ascii="Arial" w:hAnsi="Arial"/>
          <w:bCs/>
          <w:color w:val="auto"/>
          <w:spacing w:val="0"/>
          <w:w w:val="100"/>
          <w:sz w:val="20"/>
          <w:szCs w:val="20"/>
          <w:lang w:val="ro-RO"/>
        </w:rPr>
        <w:t>întregului personal încadrat în cadrul unității (prevederi valabile pentru toate locurile de muncă, respectiv posturile de lucru):</w:t>
      </w:r>
    </w:p>
    <w:p>
      <w:pPr>
        <w:pStyle w:val="Normal"/>
        <w:widowControl/>
        <w:numPr>
          <w:ilvl w:val="0"/>
          <w:numId w:val="3"/>
        </w:numPr>
        <w:spacing w:before="0" w:after="40"/>
        <w:ind w:hanging="360" w:left="108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instruirea lucrătorilor, tematica de instruire în domeniul securității și sănătății în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conduita lucrătorilor la locul de muncă;</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instrucțiuni privind grupuri vulnerabile (munca tinerilor, femeile gravide, lăuzele);</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circulația pietonilor și a bicicliștilor (în interiorul unității și în exteriorul unității);</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echipamentelor și instalațiilor electrice în medii normale;</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pt1"/>
          <w:rFonts w:eastAsia="Arial" w:cs="Arial" w:ascii="Arial" w:hAnsi="Arial"/>
          <w:color w:val="auto"/>
          <w:spacing w:val="0"/>
          <w:w w:val="100"/>
          <w:sz w:val="20"/>
          <w:szCs w:val="20"/>
          <w:lang w:val="ro-RO"/>
        </w:rPr>
        <w:t xml:space="preserve">acordarea primului ajutor la nivelul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li1"/>
          <w:rFonts w:eastAsia="Arial" w:cs="Arial" w:ascii="Arial" w:hAnsi="Arial"/>
          <w:color w:val="auto"/>
          <w:spacing w:val="0"/>
          <w:w w:val="100"/>
          <w:sz w:val="20"/>
          <w:szCs w:val="20"/>
          <w:lang w:val="ro-RO"/>
        </w:rPr>
        <w:t xml:space="preserve">stingerea incendiilor, utilizarea mijloacelor de stingere a incendiilor, alarmare, intervenție, evacuarea lucrătorilor la nivelul</w:t>
      </w:r>
      <w:r>
        <w:rPr>
          <w:rStyle w:val="tpt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acordarea materialelor</w:t>
      </w:r>
      <w:r>
        <w:rPr>
          <w:rFonts w:eastAsia="Arial" w:cs="Arial" w:ascii="Arial" w:hAnsi="Arial"/>
          <w:color w:val="auto"/>
          <w:spacing w:val="0"/>
          <w:w w:val="100"/>
          <w:sz w:val="20"/>
          <w:szCs w:val="20"/>
          <w:lang w:val="ro-RO"/>
        </w:rPr>
        <w:t xml:space="preserve"> igienico-sanitare și a alimentației de protecție;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condițiile de mediu și restricțiile necesare pentru repartizarea personalului la locul de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sarcinii de muncă și repartizarea acesteia;</w:t>
      </w:r>
    </w:p>
    <w:p>
      <w:pPr>
        <w:pStyle w:val="Normal"/>
        <w:widowControl/>
        <w:numPr>
          <w:ilvl w:val="0"/>
          <w:numId w:val="3"/>
        </w:numPr>
        <w:spacing w:before="0" w:after="40"/>
        <w:ind w:hanging="360" w:left="1080"/>
        <w:jc w:val="left"/>
        <w:rPr>
          <w:rFonts w:ascii="Arial" w:hAnsi="Arial" w:cs="Arial"/>
          <w:sz w:val="18"/>
          <w:szCs w:val="18"/>
          <w:lang w:val="it-IT"/>
        </w:rPr>
      </w:pPr>
      <w:r>
        <w:rPr>
          <w:rStyle w:val="tli1"/>
          <w:rFonts w:eastAsia="Arial" w:cs="Arial" w:ascii="Arial" w:hAnsi="Arial"/>
          <w:color w:val="auto"/>
          <w:spacing w:val="0"/>
          <w:w w:val="100"/>
          <w:sz w:val="20"/>
          <w:szCs w:val="20"/>
          <w:lang w:val="ro-RO"/>
        </w:rPr>
        <w:t>privind acordarea, utilizarea și alte informații utile referitor la echipamentele individuale de protecție</w:t>
      </w:r>
      <w:r>
        <w:rPr>
          <w:rFonts w:eastAsia="Arial" w:cs="Arial" w:ascii="Arial" w:hAnsi="Arial"/>
          <w:color w:val="auto"/>
          <w:spacing w:val="0"/>
          <w:w w:val="100"/>
          <w:sz w:val="20"/>
          <w:szCs w:val="20"/>
          <w:lang w:val="ro-RO"/>
        </w:rPr>
        <w:t>.</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 xml:space="preserve">În a doua parte se detaliază prevederi de securitate și sănătate în muncă particularizate pe activități, prevederi valabile și aplicabile pentru locurile de muncă, respectiv posturile de lucru existente în funcție de sarcina de muncă pentru fiecare funcție de încadrare în parte conform cu fișa postului. </w:t>
      </w:r>
      <w:r>
        <w:rPr>
          <w:rFonts w:eastAsia="Arial" w:cs="Arial" w:ascii="Arial" w:hAnsi="Arial"/>
          <w:color w:val="auto"/>
          <w:spacing w:val="0"/>
          <w:w w:val="100"/>
          <w:sz w:val="20"/>
          <w:szCs w:val="20"/>
          <w:lang w:val="ro-RO"/>
        </w:rPr>
        <w:t>Fiecare capitol sau subcapitol va conține:</w:t>
      </w:r>
    </w:p>
    <w:p>
      <w:pPr>
        <w:pStyle w:val="Normal"/>
        <w:widowControl/>
        <w:numPr>
          <w:ilvl w:val="0"/>
          <w:numId w:val="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w:t>
      </w:r>
      <w:r>
        <w:rPr>
          <w:rFonts w:eastAsia="Arial" w:cs="Arial" w:ascii="Arial" w:hAnsi="Arial"/>
          <w:color w:val="auto"/>
          <w:spacing w:val="0"/>
          <w:w w:val="100"/>
          <w:sz w:val="20"/>
          <w:szCs w:val="20"/>
          <w:lang w:val="ro-RO"/>
        </w:rPr>
        <w:t>mijloacele de muncă implicate (caracteristici, cerințe de securitate, restricții, acțiuni indispensabile securității în timpul muncii);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privind stabilirea și respectarea succesiunilor operațiilor;</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mijloacele individuale de protecție – utilizare în activități;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privind </w:t>
      </w:r>
      <w:r>
        <w:rPr>
          <w:rFonts w:eastAsia="Arial" w:cs="Arial" w:ascii="Arial" w:hAnsi="Arial"/>
          <w:color w:val="auto"/>
          <w:spacing w:val="0"/>
          <w:w w:val="100"/>
          <w:sz w:val="20"/>
          <w:szCs w:val="20"/>
          <w:lang w:val="ro-RO"/>
        </w:rPr>
        <w:t>semnalizările de securitate specifice activităților desfășurate.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Factorii de risc identificați în urma evaluării riscurilor de accidentare și/ sau îmbolnăvire profesională, riscuri care pot apărea la fiecare loc de muncă pentru fiecare post de lucru, sunt prezentați în evaluarea riscurilor și în materialul de instruire introductiv-generală, în funcție de cele patru elemente ale sistemului de muncă (executant, sarcină de muncă, mijloace de producție, mediu de muncă).</w:t>
      </w:r>
    </w:p>
    <w:p>
      <w:pPr>
        <w:pStyle w:val="Normal"/>
        <w:widowControl/>
        <w:numPr>
          <w:ilvl w:val="0"/>
          <w:numId w:val="6"/>
        </w:numPr>
        <w:spacing w:before="0" w:after="12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Pentru elaborarea acestui tip de instrucțiuni proprii se va efectua pentru început delimitarea locurilor de muncă, apoi detalierea cât mai exhaustivă a activităților de realizat la fiecare post de lucru.</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II.</w:t>
      </w:r>
      <w:r>
        <w:rPr>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Instrucțiuni proprii privind instruirea lucrătorilor în domeniul securității și sănătății în muncă</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Subcapitolul II.I. </w:t>
      </w:r>
      <w:r>
        <w:rPr>
          <w:rStyle w:val="tpa1"/>
          <w:rFonts w:eastAsia="Arial" w:cs="Arial" w:ascii="Arial" w:hAnsi="Arial"/>
          <w:b/>
          <w:color w:val="auto"/>
          <w:spacing w:val="0"/>
          <w:w w:val="100"/>
          <w:sz w:val="20"/>
          <w:szCs w:val="20"/>
          <w:lang w:val="ro-RO"/>
        </w:rPr>
        <w:t xml:space="preserve">Prevederi generale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prezentele </w:t>
      </w:r>
      <w:r>
        <w:rPr>
          <w:rStyle w:val="tpt1"/>
          <w:rFonts w:eastAsia="Arial" w:cs="Arial" w:ascii="Arial" w:hAnsi="Arial"/>
          <w:b w:val="false"/>
          <w:color w:val="auto"/>
          <w:spacing w:val="0"/>
          <w:w w:val="100"/>
          <w:sz w:val="20"/>
          <w:szCs w:val="20"/>
          <w:lang w:val="ro-RO"/>
        </w:rPr>
        <w:t>instrucțiuni proprii privind instruirea lucrătorilor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 modului de instruire a lucrătorilor.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20 alin. (1), (2) și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Având în vedere prevederile art. 20 din Legea 319/ 2006,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angajatorul va asigura toate condițiile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2"/>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21 alin. (1), (2), (3), (4) și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din Legea 319/ 2006 trebuie să se efectueze în timpul programului de lucru, fie în interiorul, fie în afara întreprinderii și/ sau unității, fie online.</w:t>
      </w:r>
      <w:r>
        <w:rPr>
          <w:rFonts w:eastAsia="Arial" w:cs="Arial" w:ascii="Arial" w:hAnsi="Arial"/>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Dovada instruirii prevăzută la art. 20 din Legea 319/ 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H.G. 1425/ 2006 – Art. 76 alin. (2))</w:t>
      </w:r>
      <w:r>
        <w:rPr>
          <w:rStyle w:val="tal1"/>
          <w:rFonts w:eastAsia="Arial" w:cs="Arial" w:ascii="Arial" w:hAnsi="Arial"/>
          <w:b w:val="false"/>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1"/>
        </w:numPr>
        <w:spacing w:before="120" w:after="60"/>
        <w:jc w:val="left"/>
        <w:rPr>
          <w:rStyle w:val="tpa1"/>
          <w:b w:val="false"/>
          <w:sz w:val="18"/>
          <w:szCs w:val="18"/>
          <w:lang w:val="ro-RO"/>
        </w:rPr>
      </w:pPr>
      <w:bookmarkStart w:id="0" w:name="do|caV|si1|ar76|al1"/>
      <w:r>
        <w:rPr>
          <w:rFonts w:eastAsia="Arial" w:cs="Arial" w:ascii="Arial" w:hAnsi="Arial"/>
          <w:b w:val="false"/>
          <w:i/>
          <w:color w:val="auto"/>
          <w:spacing w:val="0"/>
          <w:w w:val="100"/>
          <w:sz w:val="20"/>
          <w:szCs w:val="20"/>
          <w:lang w:val="ro-RO"/>
        </w:rPr>
        <w:t>(Preluare din H.G. 1425/ 2006 – Art. 75)</w:t>
      </w:r>
      <w:bookmarkStart w:id="1" w:name="do|caV|si1|ar75|pa1"/>
      <w:r>
        <w:rPr>
          <w:rFonts w:eastAsia="Arial" w:cs="Arial" w:ascii="Arial" w:hAnsi="Arial"/>
          <w:b w:val="false"/>
          <w:i/>
          <w:color w:val="auto"/>
          <w:spacing w:val="0"/>
          <w:w w:val="100"/>
          <w:sz w:val="20"/>
          <w:szCs w:val="20"/>
          <w:lang w:val="ro-RO"/>
        </w:rPr>
        <w:t xml:space="preserve"> </w:t>
      </w:r>
      <w:bookmarkEnd w:id="1"/>
      <w:r>
        <w:rPr>
          <w:rFonts w:eastAsia="Arial" w:cs="Arial" w:ascii="Arial" w:hAnsi="Arial"/>
          <w:b w:val="false"/>
          <w:color w:val="auto"/>
          <w:spacing w:val="0"/>
          <w:w w:val="100"/>
          <w:sz w:val="20"/>
          <w:szCs w:val="20"/>
          <w:u w:val="none"/>
          <w:lang w:val="ro-RO"/>
        </w:rPr>
        <w:t>Instruirea lucrătorilor în domeniul securității și sănătății în muncă are ca scop însușirea cunoștințelor și formarea deprinderilor de securitate și sănătate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periodică.</w:t>
      </w:r>
    </w:p>
    <w:p>
      <w:pPr>
        <w:pStyle w:val="Heading1"/>
        <w:keepNext/>
        <w:widowControl/>
        <w:numPr>
          <w:ilvl w:val="0"/>
          <w:numId w:val="1"/>
        </w:numPr>
        <w:spacing w:before="120" w:after="60"/>
        <w:jc w:val="left"/>
        <w:rPr>
          <w:rStyle w:val="tpa1"/>
          <w:b w:val="false"/>
          <w:sz w:val="18"/>
          <w:szCs w:val="18"/>
          <w:lang w:val="es-ES"/>
        </w:rPr>
      </w:pPr>
      <w:r>
        <w:rPr>
          <w:rFonts w:eastAsia="Arial" w:cs="Arial" w:ascii="Arial" w:hAnsi="Arial"/>
          <w:b w:val="false"/>
          <w:i/>
          <w:color w:val="auto"/>
          <w:spacing w:val="0"/>
          <w:w w:val="100"/>
          <w:sz w:val="20"/>
          <w:szCs w:val="20"/>
          <w:lang w:val="ro-RO"/>
        </w:rPr>
        <w:t>(Preluare din H.G. 1425/ 2006 – Art. 78)</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79)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va asigura baza materială corespunzătoare unei instruiri adecvate.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80)</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trebuie să dispună de programe de instruire – testare pentru: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 xml:space="preserve">conducătorii locurilor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 xml:space="preserve">lucrători, pe meserii și activități.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81 alin. (1), H.G. 259/ 2022 – Art. 81)</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întocmită pe suport hârtie sau în format electronic,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b/>
          <w:bCs/>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w:t>
      </w:r>
      <w:r>
        <w:rPr>
          <w:rStyle w:val="tal1"/>
          <w:rFonts w:eastAsia="Arial" w:cs="Arial" w:ascii="Arial" w:hAnsi="Arial"/>
          <w:bCs/>
          <w:color w:val="auto"/>
          <w:spacing w:val="0"/>
          <w:w w:val="100"/>
          <w:sz w:val="20"/>
          <w:szCs w:val="20"/>
          <w:lang w:val="ro-RO"/>
        </w:rPr>
        <w:t>pe suport hârtie sau în format electronic</w:t>
      </w:r>
      <w:r>
        <w:rPr>
          <w:rStyle w:val="tal1"/>
          <w:rFonts w:eastAsia="Arial" w:cs="Arial" w:ascii="Arial" w:hAnsi="Arial"/>
          <w:color w:val="auto"/>
          <w:spacing w:val="0"/>
          <w:w w:val="100"/>
          <w:sz w:val="20"/>
          <w:szCs w:val="20"/>
          <w:lang w:val="ro-RO"/>
        </w:rPr>
        <w:t xml:space="preserve">, după caz, și va fi însoțită de o copie a ultimei fișe de aptitudini completate de către medicul de medicina muncii.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(6)</w:t>
      </w:r>
      <w:r>
        <w:rPr>
          <w:rStyle w:val="tal1"/>
          <w:rFonts w:eastAsia="Arial" w:cs="Arial" w:ascii="Arial" w:hAnsi="Arial"/>
          <w:color w:val="auto"/>
          <w:spacing w:val="0"/>
          <w:w w:val="100"/>
          <w:sz w:val="20"/>
          <w:szCs w:val="20"/>
          <w:lang w:val="ro-RO"/>
        </w:rPr>
        <w:t xml:space="preserv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(7)</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(8)</w:t>
      </w:r>
      <w:r>
        <w:rPr>
          <w:rStyle w:val="tal1"/>
          <w:rFonts w:eastAsia="Arial" w:cs="Arial" w:ascii="Arial" w:hAnsi="Arial"/>
          <w:color w:val="auto"/>
          <w:spacing w:val="0"/>
          <w:w w:val="100"/>
          <w:sz w:val="20"/>
          <w:szCs w:val="20"/>
          <w:lang w:val="ro-RO"/>
        </w:rPr>
        <w:t xml:space="preserve"> În cazul în care instruirea lucrătorilor în domeniul securității și sănătății în muncă se realizează în format electronic, fișa de instruire trebuie să fie semnată de către toate persoanele implicate în procesul de instruire, cu semnătură electronică, semnătură electronică avansată sau semnătură electronică calificată.</w:t>
      </w:r>
    </w:p>
    <w:p>
      <w:pPr>
        <w:pStyle w:val="Heading1"/>
        <w:widowControl/>
        <w:numPr>
          <w:ilvl w:val="0"/>
          <w:numId w:val="1"/>
        </w:numPr>
        <w:spacing w:before="120" w:after="60"/>
        <w:jc w:val="left"/>
        <w:rPr>
          <w:b w:val="false"/>
          <w:i/>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Instruirea în domeniul securității și sănătății în muncă cuprinde 3 (trei) faze, instruirea introductiv-generală, instruirea la locul de muncă și instruirea periodică, și se consemnează în mod obligatoriu în fișa de instruire individuală întocmită pe suport hârtie sau în format electronic, cu indicarea materialului predat și instruit, a duratei și datei instruirii.</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După efectuarea instruirii la angajare (instruirea introductiv-generală și instruirea la locul de muncă), fișa de instruire individuală se semnează de lucrătorul instruit și de persoanele care au efectuat și au verificat instruirea, confirmând, pe baza verificării cunoștințelor, că lucrătorul și-a însușit cunoștințele necesare în domeniul securității și sănătății în muncă.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es-ES_tradnl"/>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După efectuarea instruirii periodice, fișa de instruire se semnează de cel instruit și de cel care a efectuat instruirea, confirmând, pe baza examinării persoanei respective, că aceasta și-a însușit materialul. Verificarea efectuării instruirii periodice se face de către șeful ierarhic al celui care efectuează instruirea și prin sondaj de către angajator sau de către serviciul extern de prevenire și protecție, care semnează fișele de instruire ale lucrătorilor, confirmând astfel că instruirea a fost făcută corespunzător.</w:t>
      </w:r>
    </w:p>
    <w:p>
      <w:pPr>
        <w:pStyle w:val="Heading1"/>
        <w:widowControl/>
        <w:numPr>
          <w:ilvl w:val="0"/>
          <w:numId w:val="1"/>
        </w:numPr>
        <w:spacing w:before="120" w:after="60"/>
        <w:jc w:val="left"/>
        <w:rPr>
          <w:b w:val="false"/>
          <w:i/>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Fișa de instruire individuală se întocmește pentru fiecare lucrător, indiferent de durata sau forma raportului de muncă, inclusiv pentru lucrătorii detașați, delegați sau puși la dispoziție de un agent de muncă temporară, și este păstrată de conducătorul locului de muncă.</w:t>
      </w:r>
    </w:p>
    <w:p>
      <w:pPr>
        <w:pStyle w:val="Normal"/>
        <w:widowControl/>
        <w:spacing w:before="0" w:after="120"/>
        <w:ind w:hanging="0"/>
        <w:jc w:val="left"/>
        <w:rPr>
          <w:rFonts w:ascii="Arial" w:hAnsi="Arial" w:cs="Arial"/>
          <w:sz w:val="18"/>
          <w:szCs w:val="18"/>
          <w:lang w:val="da-DK"/>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Pentru vizitatori și pentru lucrătorii firmelor din exterior care desfășoară activități pe bază de contract de prestări de servicii, instruirea se consemnează în fișa de instruire colectivă, pe suport hârtie sau în format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introductiv-generală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83)</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Style w:val="tli1"/>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Scopul instruirii introductiv-generale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este de a informa despre activitățile specifice din</w:t>
      </w:r>
      <w:r>
        <w:rPr>
          <w:rFonts w:eastAsia="Arial" w:cs="Arial" w:ascii="Arial" w:hAnsi="Arial"/>
          <w:b w:val="false"/>
          <w:color w:val="auto"/>
          <w:spacing w:val="0"/>
          <w:w w:val="100"/>
          <w:sz w:val="20"/>
          <w:szCs w:val="20"/>
          <w:lang w:val="ro-RO"/>
        </w:rPr>
        <w:t xml:space="preserve"> cadrul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în general.</w:t>
      </w:r>
    </w:p>
    <w:p>
      <w:pPr>
        <w:pStyle w:val="Heading1"/>
        <w:keepNext w:val="false"/>
        <w:widowControl/>
        <w:numPr>
          <w:ilvl w:val="0"/>
          <w:numId w:val="1"/>
        </w:numPr>
        <w:spacing w:before="120" w:after="60"/>
        <w:jc w:val="left"/>
        <w:rPr>
          <w:rStyle w:val="tli1"/>
          <w:b w:val="false"/>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se face de către specialiștii în domeniul securității și sănătății în muncă din cadrul </w:t>
      </w:r>
      <w:r>
        <w:rPr>
          <w:rFonts w:eastAsia="Arial" w:cs="Arial" w:ascii="Arial" w:hAnsi="Arial"/>
          <w:b w:val="false"/>
          <w:color w:val="auto"/>
          <w:spacing w:val="0"/>
          <w:w w:val="100"/>
          <w:sz w:val="20"/>
          <w:szCs w:val="20"/>
          <w:u w:val="none"/>
          <w:lang w:val="ro-RO"/>
        </w:rPr>
        <w:t xml:space="preserve">serviciului extern de prevenire și protecție – </w:t>
      </w:r>
      <w:r>
        <w:rPr>
          <w:rStyle w:val="tli1"/>
          <w:rFonts w:eastAsia="Arial" w:cs="Arial" w:ascii="Arial" w:hAnsi="Arial"/>
          <w:b w:val="false"/>
          <w:color w:val="auto"/>
          <w:spacing w:val="0"/>
          <w:w w:val="100"/>
          <w:sz w:val="20"/>
          <w:szCs w:val="20"/>
          <w:lang w:val="ro-RO"/>
        </w:rPr>
        <w:t>{{provider.legalName}}</w:t>
      </w:r>
      <w:r>
        <w:rPr>
          <w:rStyle w:val="tli1"/>
          <w:rFonts w:eastAsia="Arial" w:cs="Arial" w:ascii="Arial" w:hAnsi="Arial"/>
          <w:b w:val="false"/>
          <w:color w:val="auto"/>
          <w:spacing w:val="0"/>
          <w:w w:val="100"/>
          <w:sz w:val="20"/>
          <w:szCs w:val="20"/>
          <w:lang w:val="ro-RO"/>
        </w:rPr>
        <w:t xml:space="preserve">, activitate desfășurată prin contractul de prestări servicii sau, dacă este posibil, și de către persoanele desemnate în acest sens prin decizie internă și prin fișa postului.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d</w:t>
      </w:r>
      <w:r>
        <w:rPr>
          <w:rStyle w:val="tal1"/>
          <w:rFonts w:eastAsia="Arial" w:cs="Arial" w:ascii="Arial" w:hAnsi="Arial"/>
          <w:b w:val="false"/>
          <w:color w:val="auto"/>
          <w:spacing w:val="0"/>
          <w:w w:val="100"/>
          <w:sz w:val="20"/>
          <w:szCs w:val="20"/>
          <w:lang w:val="ro-RO"/>
        </w:rPr>
        <w:t>urata instruirii introductiv-generale depinde de specificul activității, de riscurile pentru securitate și sănătate în muncă și de măsurile și activitățile de prevenire și protecție la nivelul unității, în general.</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la</w:t>
      </w:r>
      <w:r>
        <w:rPr>
          <w:rStyle w:val="tal1"/>
          <w:rFonts w:eastAsia="Arial" w:cs="Arial" w:ascii="Arial" w:hAnsi="Arial"/>
          <w:b w:val="false"/>
          <w:color w:val="auto"/>
          <w:spacing w:val="0"/>
          <w:w w:val="100"/>
          <w:sz w:val="20"/>
          <w:szCs w:val="20"/>
          <w:lang w:val="ro-RO"/>
        </w:rPr>
        <w:t xml:space="preserve"> instruirea introductiv-generală se vor expune, în principal, următoarele probleme: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Normal"/>
        <w:widowControl/>
        <w:spacing w:before="0" w:after="120"/>
        <w:ind w:hanging="0"/>
        <w:jc w:val="left"/>
        <w:rPr>
          <w:rStyle w:val="tal1"/>
          <w:rFonts w:ascii="Arial" w:hAnsi="Arial" w:cs="Arial"/>
          <w:sz w:val="18"/>
          <w:szCs w:val="18"/>
          <w:lang w:val="it-IT"/>
        </w:rPr>
      </w:pPr>
      <w:bookmarkStart w:id="2" w:name="do|caV|si2|ar88|al2"/>
      <w:bookmarkEnd w:id="2"/>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Conținutul instruirii introductiv-generale va fi în conformitate cu tematica întocmită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aprobată de către angajatorul </w:t>
      </w:r>
      <w:r>
        <w:rPr>
          <w:rFonts w:eastAsia="Arial" w:cs="Arial" w:ascii="Arial" w:hAnsi="Arial"/>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introductiv-generală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poartă denumirea de </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Material de instruire în domeniul securității și sănătății în muncă pentru instruirea introductiv-generală </w:t>
      </w:r>
      <w:r>
        <w:rPr>
          <w:rFonts w:eastAsia="Arial" w:cs="Arial" w:ascii="Arial" w:hAnsi="Arial"/>
          <w:color w:val="auto"/>
          <w:spacing w:val="0"/>
          <w:w w:val="100"/>
          <w:sz w:val="20"/>
          <w:szCs w:val="20"/>
          <w:lang w:val="ro-RO"/>
        </w:rPr>
        <w:t xml:space="preserve">», fiind codificat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MISSMIG va fi întocmit în conformitate cu Art. 7 alin. (3), lit. i), Art. 20 alin. (1), lit. a) din Legea 319/ 2006 (Legea securității și sănătății în muncă), respectiv cu Art. 15 alin. (1), punctul 6 și Art. 88 din H.G. 1425/ 2006 și cu scopul existenței unui singur document cu caracter de informare și instruire care să cuprindă toate cerințele și materialele de instruire necesare unei instruiri adecvate și suficiente.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MISSMIG va avea ca scop </w:t>
      </w:r>
      <w:r>
        <w:rPr>
          <w:rStyle w:val="tpa1"/>
          <w:rFonts w:eastAsia="Arial" w:cs="Arial" w:ascii="Arial" w:hAnsi="Arial"/>
          <w:color w:val="auto"/>
          <w:spacing w:val="0"/>
          <w:w w:val="100"/>
          <w:sz w:val="20"/>
          <w:szCs w:val="20"/>
          <w:lang w:val="ro-RO"/>
        </w:rPr>
        <w:t xml:space="preserve">informarea lucrătorilor despre </w:t>
      </w:r>
      <w:r>
        <w:rPr>
          <w:rFonts w:eastAsia="Arial" w:cs="Arial" w:ascii="Arial" w:hAnsi="Arial"/>
          <w:color w:val="auto"/>
          <w:spacing w:val="0"/>
          <w:w w:val="100"/>
          <w:sz w:val="20"/>
          <w:szCs w:val="20"/>
          <w:lang w:val="ro-RO"/>
        </w:rPr>
        <w:t>l</w:t>
      </w:r>
      <w:r>
        <w:rPr>
          <w:rStyle w:val="tli1"/>
          <w:rFonts w:eastAsia="Arial" w:cs="Arial" w:ascii="Arial" w:hAnsi="Arial"/>
          <w:color w:val="auto"/>
          <w:spacing w:val="0"/>
          <w:w w:val="100"/>
          <w:sz w:val="20"/>
          <w:szCs w:val="20"/>
          <w:lang w:val="ro-RO"/>
        </w:rPr>
        <w:t xml:space="preserve">egislația de securitate și sănătate în muncă, </w:t>
      </w:r>
      <w:bookmarkStart w:id="3" w:name="do|caV|si2|ar88|al1|lib"/>
      <w:bookmarkEnd w:id="3"/>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bookmarkStart w:id="4" w:name="do|caV|si2|ar88|al1|lic"/>
      <w:r>
        <w:rPr>
          <w:rStyle w:val="tli1"/>
          <w:rFonts w:eastAsia="Arial" w:cs="Arial" w:ascii="Arial" w:hAnsi="Arial"/>
          <w:color w:val="auto"/>
          <w:spacing w:val="0"/>
          <w:w w:val="100"/>
          <w:sz w:val="20"/>
          <w:szCs w:val="20"/>
          <w:lang w:val="ro-RO"/>
        </w:rPr>
        <w:t>,</w:t>
      </w:r>
      <w:bookmarkEnd w:id="4"/>
      <w:r>
        <w:rPr>
          <w:rFonts w:eastAsia="Arial" w:cs="Arial" w:ascii="Arial" w:hAnsi="Arial"/>
          <w:color w:val="auto"/>
          <w:spacing w:val="0"/>
          <w:w w:val="100"/>
          <w:sz w:val="20"/>
          <w:szCs w:val="20"/>
          <w:u w:val="none"/>
          <w:lang w:val="ro-RO"/>
        </w:rPr>
        <w:t xml:space="preserve"> </w:t>
      </w:r>
      <w:r>
        <w:rPr>
          <w:rStyle w:val="tli1"/>
          <w:rFonts w:eastAsia="Arial" w:cs="Arial" w:ascii="Arial" w:hAnsi="Arial"/>
          <w:color w:val="auto"/>
          <w:spacing w:val="0"/>
          <w:w w:val="100"/>
          <w:sz w:val="20"/>
          <w:szCs w:val="20"/>
          <w:lang w:val="ro-RO"/>
        </w:rPr>
        <w:t xml:space="preserve">riscurile de accidentare și îmbolnăvire profesională specifice unității, </w:t>
      </w: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89)</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introductiv-generală se va finaliza cu verificarea însușirii cunoștințelor pe bază de teste.</w:t>
      </w:r>
    </w:p>
    <w:p>
      <w:pPr>
        <w:pStyle w:val="Normal"/>
        <w:widowControl/>
        <w:spacing w:before="0" w:after="120"/>
        <w:ind w:hanging="0"/>
        <w:jc w:val="left"/>
        <w:rPr>
          <w:rFonts w:ascii="Arial" w:hAnsi="Arial" w:cs="Arial"/>
          <w:sz w:val="18"/>
          <w:szCs w:val="18"/>
          <w:lang w:val="ro-RO"/>
        </w:rPr>
      </w:pPr>
      <w:bookmarkStart w:id="5" w:name="do|caV|si2|ar89|al2"/>
      <w:bookmarkEnd w:id="5"/>
      <w:r>
        <w:rPr>
          <w:rFonts w:eastAsia="Arial" w:cs="Arial" w:ascii="Arial" w:hAnsi="Arial"/>
          <w:b/>
          <w:bCs/>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verificării va fi consemnat în fișa de instruire, pe suport hârtie sau în format electronic.</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Lucrătorii </w:t>
      </w:r>
      <w:r>
        <w:rPr>
          <w:rStyle w:val="tli1"/>
          <w:rFonts w:eastAsia="Arial" w:cs="Arial" w:ascii="Arial" w:hAnsi="Arial"/>
          <w:color w:val="auto"/>
          <w:spacing w:val="0"/>
          <w:w w:val="100"/>
          <w:sz w:val="20"/>
          <w:szCs w:val="20"/>
          <w:lang w:val="ro-RO"/>
        </w:rPr>
        <w:t xml:space="preserve">definiți conform art. 5 lit. a) din Legea 319/ 2006 și</w:t>
      </w:r>
      <w:r>
        <w:rPr>
          <w:rStyle w:val="text-albastru-recomanda-unui-prieten"/>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 xml:space="preserve">lucrătorii puși la dispoziție de către un agent de muncă temporar </w:t>
      </w:r>
      <w:r>
        <w:rPr>
          <w:rStyle w:val="tal1"/>
          <w:rFonts w:eastAsia="Arial" w:cs="Arial" w:ascii="Arial" w:hAnsi="Arial"/>
          <w:color w:val="auto"/>
          <w:spacing w:val="0"/>
          <w:w w:val="100"/>
          <w:sz w:val="20"/>
          <w:szCs w:val="20"/>
          <w:lang w:val="ro-RO"/>
        </w:rPr>
        <w:t>nu vor putea fi angajați dacă nu și-au însușit cunoștințele prezentate la instruirea introductiv-generală.</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nstruirea</w:t>
      </w:r>
      <w:r>
        <w:rPr>
          <w:rStyle w:val="tal1"/>
          <w:rFonts w:eastAsia="Arial" w:cs="Arial" w:ascii="Arial" w:hAnsi="Arial"/>
          <w:b/>
          <w:color w:val="auto"/>
          <w:spacing w:val="0"/>
          <w:w w:val="100"/>
          <w:sz w:val="20"/>
          <w:szCs w:val="20"/>
          <w:lang w:val="ro-RO"/>
        </w:rPr>
        <w:t xml:space="preserve"> la locul de muncă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90)</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keepNext/>
        <w:widowControl/>
        <w:spacing w:before="0" w:after="60"/>
        <w:ind w:hanging="0"/>
        <w:jc w:val="left"/>
        <w:rPr>
          <w:rStyle w:val="tal1"/>
          <w:rFonts w:ascii="Arial" w:hAnsi="Arial" w:cs="Arial"/>
          <w:sz w:val="18"/>
          <w:szCs w:val="18"/>
          <w:lang w:val="ro-RO"/>
        </w:rPr>
      </w:pPr>
      <w:bookmarkStart w:id="6" w:name="do|caV|si3|ar90|al2"/>
      <w:bookmarkEnd w:id="6"/>
      <w:r>
        <w:rPr>
          <w:rFonts w:eastAsia="Arial" w:cs="Arial" w:ascii="Arial" w:hAnsi="Arial"/>
          <w:b/>
          <w:bCs/>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 xml:space="preserve">lucrătorilor definiți conform art. 5 lit. a) din Legea 319/ 2006 nou angajați;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inclusiv la schimbarea locului de muncă în cadrul întreprinderii și/ sau al unității.</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7" w:name="do|caV|si3|ar91|al1"/>
      <w:bookmarkEnd w:id="7"/>
      <w:r>
        <w:rPr>
          <w:rStyle w:val="tal1"/>
          <w:rFonts w:eastAsia="Arial" w:cs="Arial" w:ascii="Arial" w:hAnsi="Arial"/>
          <w:b w:val="false"/>
          <w:color w:val="auto"/>
          <w:spacing w:val="0"/>
          <w:w w:val="100"/>
          <w:sz w:val="20"/>
          <w:szCs w:val="20"/>
          <w:lang w:val="ro-RO"/>
        </w:rPr>
        <w:t xml:space="preserve">Instruirea la locul de muncă se face de către conducătorul direct al fiecărui loc de muncă, în grupe de maximum 20 de persoane.</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În cadrul {{client.legalName}}, instruirea la locul de muncă poate fi efectuată și de către serviciul extern de prevenire și protecție, potrivit deciziei de instruire.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1425/ 2006 – Art. 92)</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Durata instruirii la locul de muncă depinde de riscurile pentru securitate și sănătate în muncă, precum și de măsurile și activitățile de prevenire și protecție la nivelul fiecărui loc de muncă, post de lucru și/ sau fiecărei funcții exercitate.</w:t>
      </w:r>
    </w:p>
    <w:p>
      <w:pPr>
        <w:pStyle w:val="Normal"/>
        <w:keepNext/>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Durata instruirii la locul de muncă se stabilește de către angajator, împreună cu:</w:t>
      </w:r>
    </w:p>
    <w:p>
      <w:pPr>
        <w:pStyle w:val="Normal"/>
        <w:widowControl/>
        <w:numPr>
          <w:ilvl w:val="0"/>
          <w:numId w:val="10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conducătorul locului de muncă respectiv; sau</w:t>
      </w:r>
    </w:p>
    <w:p>
      <w:pPr>
        <w:pStyle w:val="Normal"/>
        <w:widowControl/>
        <w:numPr>
          <w:ilvl w:val="0"/>
          <w:numId w:val="10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lucrătorul desemnat; sau</w:t>
      </w:r>
    </w:p>
    <w:p>
      <w:pPr>
        <w:pStyle w:val="Normal"/>
        <w:widowControl/>
        <w:numPr>
          <w:ilvl w:val="0"/>
          <w:numId w:val="10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serviciul intern de prevenire și protecție; sau</w:t>
      </w:r>
    </w:p>
    <w:p>
      <w:pPr>
        <w:pStyle w:val="Normal"/>
        <w:widowControl/>
        <w:numPr>
          <w:ilvl w:val="0"/>
          <w:numId w:val="10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serviciul extern de prevenire și protecție.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În cadrul {{client.legalName}}, durata instruirii la locul de muncă se stabilește prin programul de instruire-testare, pentru fiecare loc de muncă și post de lucru, și nu este mai mică de o oră, durata minimă prevăzută de H.G. 1425/ 2006 pentru fiecare fază a instruirii.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93)</w:t>
      </w:r>
      <w:r>
        <w:rPr>
          <w:rFonts w:eastAsia="Arial" w:cs="Arial" w:ascii="Arial" w:hAnsi="Arial"/>
          <w:b w:val="false"/>
          <w:color w:val="auto"/>
          <w:spacing w:val="0"/>
          <w:w w:val="100"/>
          <w:sz w:val="20"/>
          <w:szCs w:val="20"/>
          <w:lang w:val="ro-RO"/>
        </w:rPr>
        <w:t xml:space="preserve"> </w:t>
      </w:r>
      <w:bookmarkStart w:id="9" w:name="do|caV|si3|ar93|al1"/>
      <w:bookmarkEnd w:id="9"/>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 xml:space="preserve">nstruirea la locul de muncă se va efectua pe baza tematicilor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Style w:val="tal1"/>
          <w:rFonts w:eastAsia="Arial" w:cs="Arial" w:ascii="Arial" w:hAnsi="Arial"/>
          <w:b w:val="false"/>
          <w:color w:val="auto"/>
          <w:spacing w:val="0"/>
          <w:w w:val="100"/>
          <w:sz w:val="20"/>
          <w:szCs w:val="20"/>
          <w:lang w:val="ro-RO"/>
        </w:rPr>
        <w:t>,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Instruirea la locul de muncă va cuprinde cel puțin următoarele:</w:t>
      </w:r>
    </w:p>
    <w:p>
      <w:pPr>
        <w:pStyle w:val="Normal"/>
        <w:widowControl/>
        <w:numPr>
          <w:ilvl w:val="1"/>
          <w:numId w:val="1"/>
        </w:numPr>
        <w:spacing w:before="0" w:after="40"/>
        <w:jc w:val="left"/>
        <w:rPr>
          <w:rFonts w:ascii="Arial" w:hAnsi="Arial" w:cs="Arial"/>
          <w:sz w:val="18"/>
          <w:szCs w:val="18"/>
          <w:lang w:val="ro-RO"/>
        </w:rPr>
      </w:pPr>
      <w:bookmarkStart w:id="10" w:name="do|caV|si3|ar93|al2|lia"/>
      <w:bookmarkEnd w:id="10"/>
      <w:r>
        <w:rPr>
          <w:rFonts w:eastAsia="Arial" w:cs="Arial" w:ascii="Arial" w:hAnsi="Arial"/>
          <w:color w:val="auto"/>
          <w:spacing w:val="0"/>
          <w:w w:val="100"/>
          <w:sz w:val="20"/>
          <w:szCs w:val="20"/>
          <w:u w:val="none"/>
          <w:lang w:val="ro-RO"/>
        </w:rPr>
        <w:t>informații privind riscurile de accidentare și îmbolnăvire profesională specifice locului de muncă și/ sau postului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prevederile instrucțiunilor proprii elaborate pentru locul de muncă și/ sau postul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măsuri la nivelul locului de muncă și/ sau postului de lucru privind acordarea primului ajutor, stingerea incendiilor și evacuarea lucrătorilor, precum și în cazul pericolului grav și iminent;</w:t>
      </w:r>
      <w:bookmarkStart w:id="11" w:name="do|caV|si3|ar93|al2|lid"/>
    </w:p>
    <w:p>
      <w:pPr>
        <w:pStyle w:val="Normal"/>
        <w:widowControl/>
        <w:numPr>
          <w:ilvl w:val="1"/>
          <w:numId w:val="1"/>
        </w:numPr>
        <w:spacing w:before="0" w:after="40"/>
        <w:jc w:val="left"/>
        <w:rPr>
          <w:rFonts w:ascii="Arial" w:hAnsi="Arial" w:cs="Arial"/>
          <w:sz w:val="18"/>
          <w:szCs w:val="18"/>
          <w:lang w:val="ro-RO"/>
        </w:rPr>
      </w:pPr>
      <w:bookmarkEnd w:id="11"/>
      <w:r>
        <w:rPr>
          <w:rFonts w:eastAsia="Arial" w:cs="Arial" w:ascii="Arial" w:hAnsi="Arial"/>
          <w:color w:val="auto"/>
          <w:spacing w:val="0"/>
          <w:w w:val="100"/>
          <w:sz w:val="20"/>
          <w:szCs w:val="20"/>
          <w:u w:val="none"/>
          <w:lang w:val="ro-RO"/>
        </w:rPr>
        <w:t>prevederi ale reglementărilor de securitate și sănătate în muncă privind activități specifice ale locului de muncă și/ sau postului de lucru;</w:t>
      </w:r>
    </w:p>
    <w:p>
      <w:pPr>
        <w:pStyle w:val="Normal"/>
        <w:widowControl/>
        <w:numPr>
          <w:ilvl w:val="1"/>
          <w:numId w:val="1"/>
        </w:numPr>
        <w:spacing w:before="0" w:after="120"/>
        <w:jc w:val="left"/>
        <w:rPr>
          <w:rStyle w:val="tli1"/>
          <w:rFonts w:ascii="Arial" w:hAnsi="Arial" w:cs="Arial"/>
          <w:sz w:val="18"/>
          <w:szCs w:val="18"/>
          <w:lang w:val="ro-RO"/>
        </w:rPr>
      </w:pPr>
      <w:r>
        <w:rPr>
          <w:rFonts w:eastAsia="Arial" w:cs="Arial" w:ascii="Arial" w:hAnsi="Arial"/>
          <w:color w:val="auto"/>
          <w:spacing w:val="0"/>
          <w:w w:val="100"/>
          <w:sz w:val="20"/>
          <w:szCs w:val="20"/>
          <w:u w:val="none"/>
          <w:lang w:val="ro-RO"/>
        </w:rPr>
        <w:t xml:space="preserve">demonstrații practice privind activitatea pe care persoana respectivă o va desfășura și exerciții practice privind utilizarea echipamentului individual de protecție, a mijloacelor de alarmare, intervenție, evacuare și de prim ajutor, aspecte care sunt obligatorii.</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la locul de muncă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poartă denumirea de </w:t>
      </w:r>
      <w:r>
        <w:rPr>
          <w:rFonts w:eastAsia="Arial" w:cs="Arial" w:ascii="Arial" w:hAnsi="Arial"/>
          <w:color w:val="auto"/>
          <w:spacing w:val="0"/>
          <w:w w:val="100"/>
          <w:sz w:val="20"/>
          <w:szCs w:val="20"/>
          <w:lang w:val="ro-RO"/>
        </w:rPr>
        <w:t xml:space="preserve">« Instrucțiuni proprii în domeniul securității și sănătății în muncă »</w:t>
      </w:r>
      <w:r>
        <w:rPr>
          <w:rFonts w:eastAsia="Arial" w:cs="Arial" w:ascii="Arial" w:hAnsi="Arial"/>
          <w:color w:val="auto"/>
          <w:spacing w:val="0"/>
          <w:w w:val="100"/>
          <w:sz w:val="20"/>
          <w:szCs w:val="20"/>
          <w:lang w:val="ro-RO"/>
        </w:rPr>
        <w:t xml:space="preserve">, fiind codificat IPSSM.</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va fi întocmit în conformitate cu prevederile Legii 319/ 2006, Art. 7 alin. (1), lit. c), Art. 13 lit. e), H.G. 1425/ 2006 Art. 15 alin. (1), punctul 3 și având ca scop </w:t>
      </w:r>
      <w:r>
        <w:rPr>
          <w:rStyle w:val="tpt1"/>
          <w:rFonts w:eastAsia="Arial" w:cs="Arial" w:ascii="Arial" w:hAnsi="Arial"/>
          <w:color w:val="auto"/>
          <w:spacing w:val="0"/>
          <w:w w:val="100"/>
          <w:sz w:val="20"/>
          <w:szCs w:val="20"/>
          <w:lang w:val="ro-RO"/>
        </w:rPr>
        <w:t>completarea și/ sau aplicarea reglementărilor de securitate și sănătate în muncă, ținând seama de particularitățile activităților și ale unității/ întreprinderii, precum și ale locurilor de muncă/ posturilor de lucru.</w:t>
      </w:r>
    </w:p>
    <w:p>
      <w:pPr>
        <w:pStyle w:val="Heading1"/>
        <w:keepNext/>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94)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î</w:t>
      </w:r>
      <w:r>
        <w:rPr>
          <w:rStyle w:val="tpa1"/>
          <w:rFonts w:eastAsia="Arial" w:cs="Arial" w:ascii="Arial" w:hAnsi="Arial"/>
          <w:b w:val="false"/>
          <w:color w:val="auto"/>
          <w:spacing w:val="0"/>
          <w:w w:val="100"/>
          <w:sz w:val="20"/>
          <w:szCs w:val="20"/>
          <w:lang w:val="ro-RO"/>
        </w:rPr>
        <w:t>nceperea efectivă a activității la postul de lucru de către lucrătorul instruit se face numai după verificarea cunoștințelor de către șeful ierarhic superior celui care a făcut instruirea și se consemnează în fișa de instruire individuală, pe suport hârtie sau în format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periodică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val="false"/>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face tuturor lucrătorilor prevăzuți la art. 83 din H.G. 1425/ 2006.</w:t>
      </w:r>
    </w:p>
    <w:p>
      <w:pPr>
        <w:pStyle w:val="Heading1"/>
        <w:keepNext w:val="tru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are drept scop</w:t>
      </w:r>
      <w:r>
        <w:rPr>
          <w:rStyle w:val="tpa1"/>
          <w:rFonts w:eastAsia="Arial" w:cs="Arial" w:ascii="Arial" w:hAnsi="Arial"/>
          <w:b w:val="false"/>
          <w:color w:val="auto"/>
          <w:spacing w:val="0"/>
          <w:w w:val="100"/>
          <w:sz w:val="20"/>
          <w:szCs w:val="20"/>
          <w:lang w:val="ro-RO"/>
        </w:rPr>
        <w:t xml:space="preserve"> reîmprospătarea și actualizarea cunoștințelor </w:t>
      </w:r>
      <w:r>
        <w:rPr>
          <w:rStyle w:val="tli1"/>
          <w:rFonts w:eastAsia="Arial" w:cs="Arial" w:ascii="Arial" w:hAnsi="Arial"/>
          <w:b w:val="false"/>
          <w:color w:val="auto"/>
          <w:spacing w:val="0"/>
          <w:w w:val="100"/>
          <w:sz w:val="20"/>
          <w:szCs w:val="20"/>
          <w:lang w:val="ro-RO"/>
        </w:rPr>
        <w:t>lucrătorilor</w:t>
      </w:r>
      <w:r>
        <w:rPr>
          <w:rStyle w:val="tli1"/>
          <w:rFonts w:eastAsia="Arial" w:cs="Arial" w:ascii="Arial" w:hAnsi="Arial"/>
          <w:color w:val="auto"/>
          <w:spacing w:val="0"/>
          <w:w w:val="100"/>
          <w:sz w:val="20"/>
          <w:szCs w:val="20"/>
          <w:lang w:val="ro-RO"/>
        </w:rPr>
        <w:t xml:space="preserve"> </w:t>
      </w:r>
      <w:r>
        <w:rPr>
          <w:rStyle w:val="tpa1"/>
          <w:rFonts w:eastAsia="Arial" w:cs="Arial" w:ascii="Arial" w:hAnsi="Arial"/>
          <w:b w:val="false"/>
          <w:color w:val="auto"/>
          <w:spacing w:val="0"/>
          <w:w w:val="100"/>
          <w:sz w:val="20"/>
          <w:szCs w:val="20"/>
          <w:lang w:val="ro-RO"/>
        </w:rPr>
        <w:t>în domeniul securității și sănătății în muncă.</w:t>
      </w:r>
    </w:p>
    <w:p>
      <w:pPr>
        <w:pStyle w:val="Heading1"/>
        <w:keepNext w:val="fals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 xml:space="preserve">nstruirea periodică se efectuează de către conducătorul locului de muncă.</w:t>
      </w:r>
    </w:p>
    <w:p>
      <w:pPr>
        <w:pStyle w:val="Normal"/>
        <w:keepNext w:val="true"/>
        <w:widowControl/>
        <w:spacing w:before="0" w:after="120"/>
        <w:ind w:hanging="0"/>
        <w:jc w:val="left"/>
        <w:rPr>
          <w:rStyle w:val="tal1"/>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i</w:t>
      </w:r>
      <w:r>
        <w:rPr>
          <w:rStyle w:val="tal1"/>
          <w:rFonts w:eastAsia="Arial" w:cs="Arial" w:ascii="Arial" w:hAnsi="Arial"/>
          <w:color w:val="auto"/>
          <w:spacing w:val="0"/>
          <w:w w:val="100"/>
          <w:sz w:val="20"/>
          <w:szCs w:val="20"/>
          <w:lang w:val="ro-RO"/>
        </w:rPr>
        <w:t xml:space="preserve">ntervalul dintre două instruiri periodice este stabilit în funcție de condițiile locului de muncă și/ sau postului de lucru, astfel (conform tabelului următor):</w:t>
      </w:r>
    </w:p>
    <w:tbl>
      <w:tblPr>
        <w:tblW w:w="5000" w:type="pct"/>
        <w:jc w:val="left"/>
        <w:tblInd w:w="55" w:type="dxa"/>
        <w:tblLayout w:type="fixed"/>
        <w:tblCellMar>
          <w:top w:w="55" w:type="dxa"/>
          <w:left w:w="55" w:type="dxa"/>
          <w:bottom w:w="55" w:type="dxa"/>
          <w:right w:w="55" w:type="dxa"/>
        </w:tblCellMar>
      </w:tblPr>
      <w:tblGrid>
        <w:gridCol w:w="779"/>
        <w:gridCol w:w="2338"/>
        <w:gridCol w:w="3119"/>
        <w:gridCol w:w="1559"/>
        <w:gridCol w:w="1560"/>
      </w:tblGrid>
      <w:tr>
        <w:trPr>
          <w:tblHeader w:val="true"/>
        </w:trPr>
        <w:tc>
          <w:tcPr>
            <w:tcW w:w="77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33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Loc de muncă</w:t>
            </w:r>
          </w:p>
        </w:tc>
        <w:tc>
          <w:tcPr>
            <w:tcW w:w="311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Post de lucru</w:t>
            </w:r>
          </w:p>
        </w:tc>
        <w:tc>
          <w:tcPr>
            <w:tcW w:w="155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Periodicitate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Durata</w:t>
            </w:r>
          </w:p>
        </w:tc>
      </w:tr>
      <w:tr>
        <w:trPr/>
        <w:tc>
          <w:tcPr>
            <w:tcW w:w="77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{{#positions}}{{$index}}.</w:t>
            </w:r>
          </w:p>
        </w:tc>
        <w:tc>
          <w:tcPr>
            <w:tcW w:w="233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{{workZoneOrDash}}</w:t>
            </w:r>
          </w:p>
        </w:tc>
        <w:tc>
          <w:tcPr>
            <w:tcW w:w="311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{{name}}</w:t>
            </w:r>
          </w:p>
        </w:tc>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{{intervalLabel}}</w:t>
            </w:r>
          </w:p>
        </w:tc>
        <w:tc>
          <w:tcPr>
            <w:tcW w:w="1560"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{{trainingDuration}}{{/positions}}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verificarea instruirii periodice se face de către șeful ierarhic al celui care efectuează instruirea și prin sondaj de către angajator/ lucrătorul desemnat/ serviciul intern de prevenire și protecție/ serviciile externe de prevenire și protecție, care vor semna fișele de instruire ale lucrătorilor, olograf sau</w:t>
      </w:r>
      <w:r>
        <w:rPr>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cu semnătură electronică, semnătură electronică avansată sau semnătură electronică calificată, confirmând astfel că instruirea a fost făcută corespunzător.</w:t>
      </w:r>
    </w:p>
    <w:p>
      <w:pPr>
        <w:pStyle w:val="Normal"/>
        <w:widowControl/>
        <w:spacing w:before="0" w:after="120"/>
        <w:ind w:hanging="0"/>
        <w:jc w:val="left"/>
        <w:rPr>
          <w:rFonts w:ascii="Arial" w:hAnsi="Arial" w:cs="Arial"/>
          <w:sz w:val="18"/>
          <w:szCs w:val="18"/>
          <w:lang w:val="ro-RO"/>
        </w:rPr>
      </w:pPr>
      <w:bookmarkStart w:id="12" w:name="do|caV|si4|ar96|al5"/>
      <w:bookmarkEnd w:id="12"/>
      <w:r>
        <w:rPr>
          <w:rFonts w:eastAsia="Arial" w:cs="Arial" w:ascii="Arial" w:hAnsi="Arial"/>
          <w:b/>
          <w:bCs/>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w:t>
      </w:r>
      <w:r>
        <w:rPr>
          <w:rStyle w:val="tal1"/>
          <w:rFonts w:eastAsia="Arial" w:cs="Arial" w:ascii="Arial" w:hAnsi="Arial"/>
          <w:color w:val="auto"/>
          <w:spacing w:val="0"/>
          <w:w w:val="100"/>
          <w:sz w:val="20"/>
          <w:szCs w:val="20"/>
          <w:lang w:val="ro-RO"/>
        </w:rPr>
        <w:t>nstruirea periodică se va completa în mod obligatoriu și cu demonstrații practice de către șeful locului de muncă.</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În cadrul {{client.legalName}}, instruirea periodică poate fi efectuată și de către serviciul extern de prevenire și protecție, potrivit deciziei de instruire.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I</w:t>
      </w:r>
      <w:r>
        <w:rPr>
          <w:rStyle w:val="tal1"/>
          <w:rFonts w:eastAsia="Arial" w:cs="Arial" w:ascii="Arial" w:hAnsi="Arial"/>
          <w:b w:val="false"/>
          <w:color w:val="auto"/>
          <w:spacing w:val="0"/>
          <w:w w:val="100"/>
          <w:sz w:val="20"/>
          <w:szCs w:val="20"/>
          <w:lang w:val="ro-RO"/>
        </w:rPr>
        <w:t xml:space="preserve">nstruirea periodică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 </w:t>
      </w:r>
      <w:r>
        <w:rPr>
          <w:rStyle w:val="tal1"/>
          <w:rFonts w:eastAsia="Arial" w:cs="Arial" w:ascii="Arial" w:hAnsi="Arial"/>
          <w:b w:val="false"/>
          <w:color w:val="auto"/>
          <w:spacing w:val="0"/>
          <w:w w:val="100"/>
          <w:sz w:val="20"/>
          <w:szCs w:val="20"/>
          <w:lang w:val="ro-RO"/>
        </w:rPr>
        <w:t xml:space="preserve">se va efectua din materialele de instruire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respectiv din IPSSM, potrivit tematicii de instruire (TISSM)</w:t>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97)</w:t>
      </w:r>
      <w:r>
        <w:rPr>
          <w:rFonts w:eastAsia="Arial" w:cs="Arial" w:ascii="Arial" w:hAnsi="Arial"/>
          <w:b w:val="false"/>
          <w:color w:val="auto"/>
          <w:spacing w:val="0"/>
          <w:w w:val="100"/>
          <w:sz w:val="20"/>
          <w:szCs w:val="20"/>
          <w:lang w:val="ro-RO"/>
        </w:rPr>
        <w:t xml:space="preserve"> </w:t>
      </w:r>
      <w:bookmarkStart w:id="13" w:name="do|caV|si4|ar97|pa1"/>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bookmarkEnd w:id="13"/>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w:t>
      </w:r>
      <w:r>
        <w:rPr>
          <w:rStyle w:val="tpa1"/>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{{client.legalName}}, </w:t>
      </w:r>
      <w:r>
        <w:rPr>
          <w:rStyle w:val="tpa1"/>
          <w:rFonts w:eastAsia="Arial" w:cs="Arial" w:ascii="Arial" w:hAnsi="Arial"/>
          <w:b w:val="false"/>
          <w:color w:val="auto"/>
          <w:spacing w:val="0"/>
          <w:w w:val="100"/>
          <w:sz w:val="20"/>
          <w:szCs w:val="20"/>
          <w:lang w:val="ro-RO"/>
        </w:rPr>
        <w:t>care vor fi păstrate la persoana care efectuează instruirea.</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periodică se face suplimentar celei programate în următoarele cazuri: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executarea unor lucrări speciale;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oricărei noi tehnologii sau a unor proceduri de lucru.</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durata instruirii periodice prevăzute la art. 98 din H.G. 1425/ 2006 se stabilește de către angajator, împreună cu: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conducătorul locului de muncă respectiv; sau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lucrătorul desemnat; sau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serviciul intern de prevenire și protecție; sau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serviciul extern de prevenire și protecție.</w:t>
      </w:r>
    </w:p>
    <w:p>
      <w:pPr>
        <w:pStyle w:val="Normal"/>
        <w:widowControl/>
        <w:spacing w:before="0" w:after="120"/>
        <w:ind w:hanging="0"/>
        <w:jc w:val="left"/>
        <w:rPr>
          <w:rFonts w:ascii="Arial" w:hAnsi="Arial" w:cs="Arial"/>
          <w:sz w:val="18"/>
          <w:szCs w:val="18"/>
          <w:lang w:val="ro-RO"/>
        </w:rPr>
      </w:pPr>
      <w:r>
        <w:rPr>
          <w:rFonts w:eastAsia="Arial" w:cs="Arial" w:ascii="Arial" w:hAnsi="Arial"/>
          <w:b w:val="false"/>
          <w:i/>
          <w:color w:val="auto"/>
          <w:spacing w:val="0"/>
          <w:w w:val="100"/>
          <w:sz w:val="20"/>
          <w:szCs w:val="20"/>
          <w:lang w:val="ro-RO"/>
        </w:rPr>
        <w:t xml:space="preserve">(Preluare din H.G. 1425/ 2006 – Art. 80¹)</w:t>
      </w:r>
      <w:r>
        <w:rPr>
          <w:rFonts w:eastAsia="Arial" w:cs="Arial" w:ascii="Arial" w:hAnsi="Arial"/>
          <w:b w:val="false"/>
          <w:color w:val="auto"/>
          <w:spacing w:val="0"/>
          <w:w w:val="100"/>
          <w:sz w:val="20"/>
          <w:szCs w:val="20"/>
          <w:lang w:val="ro-RO"/>
        </w:rPr>
        <w:t xml:space="preserve"> Durata instruirii periodice efectuate suplimentar celei programate nu va fi mai mică de 1 oră.</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100)</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suplimentară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w:t>
      </w:r>
      <w:r>
        <w:rPr>
          <w:rStyle w:val="tpa1"/>
          <w:rFonts w:eastAsia="Arial" w:cs="Arial" w:ascii="Arial" w:hAnsi="Arial"/>
          <w:b w:val="false"/>
          <w:color w:val="auto"/>
          <w:spacing w:val="0"/>
          <w:w w:val="100"/>
          <w:sz w:val="20"/>
          <w:szCs w:val="20"/>
          <w:lang w:val="ro-RO"/>
        </w:rPr>
        <w:t xml:space="preserve"> care vor fi păstrate la persoana care efectuează instruirea.</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w:t>
      </w:r>
      <w:r>
        <w:rPr>
          <w:rFonts w:eastAsia="Arial" w:cs="Arial" w:ascii="Arial" w:hAnsi="Arial"/>
          <w:b/>
          <w:color w:val="auto"/>
          <w:spacing w:val="0"/>
          <w:w w:val="100"/>
          <w:sz w:val="20"/>
          <w:szCs w:val="20"/>
          <w:lang w:val="ro-RO"/>
        </w:rPr>
        <w:t>lucrătorilor din întreprinderi și/ sau unități din exterior</w:t>
      </w:r>
      <w:r>
        <w:rPr>
          <w:rStyle w:val="tpt1"/>
          <w:rFonts w:eastAsia="Arial" w:cs="Arial" w:ascii="Arial" w:hAnsi="Arial"/>
          <w:b/>
          <w:color w:val="auto"/>
          <w:spacing w:val="0"/>
          <w:w w:val="100"/>
          <w:sz w:val="20"/>
          <w:szCs w:val="20"/>
          <w:lang w:val="ro-RO"/>
        </w:rPr>
        <w:t xml:space="preserv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20 alin. (3))</w:t>
      </w:r>
      <w:r>
        <w:rPr>
          <w:rFonts w:eastAsia="Arial" w:cs="Arial" w:ascii="Arial" w:hAnsi="Arial"/>
          <w:b w:val="false"/>
          <w:color w:val="auto"/>
          <w:spacing w:val="0"/>
          <w:w w:val="100"/>
          <w:sz w:val="20"/>
          <w:szCs w:val="20"/>
          <w:lang w:val="ro-RO"/>
        </w:rPr>
        <w:t xml:space="preserve"> În cazul în care 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își desfășoară activități lucrători din întreprinderi și/ sau unități din exterior,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va oferi instrucțiuni adecvate cu referire la riscurile legate de securitate și sănătate în muncă specifice </w:t>
      </w:r>
      <w:r>
        <w:rPr>
          <w:rFonts w:eastAsia="Arial" w:cs="Arial" w:ascii="Arial" w:hAnsi="Arial"/>
          <w:b w:val="false"/>
          <w:color w:val="auto"/>
          <w:spacing w:val="0"/>
          <w:w w:val="100"/>
          <w:sz w:val="20"/>
          <w:szCs w:val="20"/>
          <w:lang w:val="ro-RO"/>
        </w:rPr>
        <w:t>{{client.legalName}}.</w:t>
      </w:r>
      <w:bookmarkEnd w:id="0"/>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82)</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Pentru persoanele aflate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cu permisiunea angajatorului (exemplu: vizitatori), cu excepția altor participanți la procesul de muncă, așa cum sunt definiți potrivit art. 5 lit. c) din Legea 319/ 2006, angajatorul stabilește prin regulamentul intern instrucțiuni privind deplasarea acestora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Pentru lucrătorii din întreprinderi și/ sau unități din exterior, care desfășoară activități pe bază de contract de prestări de servicii </w:t>
      </w:r>
      <w:r>
        <w:rPr>
          <w:rFonts w:eastAsia="Arial" w:cs="Arial" w:ascii="Arial" w:hAnsi="Arial"/>
          <w:color w:val="auto"/>
          <w:spacing w:val="0"/>
          <w:w w:val="100"/>
          <w:sz w:val="20"/>
          <w:szCs w:val="20"/>
          <w:lang w:val="ro-RO"/>
        </w:rPr>
        <w:t xml:space="preserve">pe teritoriul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angajatorul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va asigura instruirea lucrătorilor privind activitățile specifice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riscurile pentru securitatea și sănătatea lor, precum și măsurile și activitățile de prevenire și protecție la nivelul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în general.</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lucrătorilor din întreprinderi și/ sau unități din exterior se consemnează în fișa de instruire colectivă,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Fișa de instruire colectivă se întocmește pe suport hârtie în două exemplare sau în format electronic și se păstrează atât de către angajator/ lucrătorul desemnat/ 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b/>
          <w:bCs/>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Reprezentanții autorităților competente cu atribuții de control vor fi însoțiți de către un reprezentant desemnat de către angajator, fără a se întocmi fișa de instruire.</w:t>
      </w:r>
    </w:p>
    <w:p>
      <w:pPr>
        <w:pStyle w:val="Normal"/>
        <w:keepNext w:val="true"/>
        <w:widowControl/>
        <w:tabs>
          <w:tab w:val="clear" w:pos="720"/>
          <w:tab w:val="left" w:pos="851" w:leader="none"/>
          <w:tab w:val="left" w:pos="2268" w:leader="none"/>
          <w:tab w:val="left" w:pos="9923" w:leader="none"/>
        </w:tabs>
        <w:spacing w:before="240" w:after="120"/>
        <w:ind w:hanging="0" w:right="-12"/>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Informații privind tematica de instruire a lucrătorilor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cont că instruirea în domeniul securității și sănătății în muncă cuprinde 3 (trei) faze, instruirea introductiv-generală, instruirea la locul de muncă și instruirea periodică, va fi întocmită « </w:t>
      </w:r>
      <w:r>
        <w:rPr>
          <w:rStyle w:val="tpt1"/>
          <w:rFonts w:eastAsia="Arial" w:cs="Arial" w:ascii="Arial" w:hAnsi="Arial"/>
          <w:b w:val="false"/>
          <w:color w:val="auto"/>
          <w:spacing w:val="0"/>
          <w:w w:val="100"/>
          <w:sz w:val="20"/>
          <w:szCs w:val="20"/>
          <w:lang w:val="ro-RO"/>
        </w:rPr>
        <w:t xml:space="preserve">Tematica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codificată </w:t>
      </w:r>
      <w:r>
        <w:rPr>
          <w:rFonts w:eastAsia="Arial" w:cs="Arial" w:ascii="Arial" w:hAnsi="Arial"/>
          <w:b w:val="false"/>
          <w:color w:val="auto"/>
          <w:spacing w:val="0"/>
          <w:w w:val="100"/>
          <w:sz w:val="20"/>
          <w:szCs w:val="20"/>
          <w:lang w:val="ro-RO"/>
        </w:rPr>
        <w:t>TISSM.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(2)</w:t>
      </w:r>
      <w:r>
        <w:rPr>
          <w:rFonts w:eastAsia="Arial" w:cs="Arial" w:ascii="Arial" w:hAnsi="Arial"/>
          <w:bCs/>
          <w:color w:val="auto"/>
          <w:spacing w:val="0"/>
          <w:w w:val="100"/>
          <w:kern w:val="2"/>
          <w:sz w:val="20"/>
          <w:szCs w:val="20"/>
          <w:lang w:val="ro-RO"/>
        </w:rPr>
        <w:t xml:space="preserve"> Testarea lucrătorilor va fi efectuată la angajare prin test pentru verificarea instruirii introductiv-generale, fiind codificat TASSM.</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Verificarea instruirii la locul de muncă va fi efectuată la angajare de către șeful ierarhic superior celui care a făcut instruirea, conform H.G. 1425/ 2006, Art. 94.</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Testarea lucrătorilor va fi efectuată cel puțin o dată pe an, potrivit tematicii de instruire, prin test pentru verificarea cunoștințelor, fiind codificat TPSSM.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(5)</w:t>
      </w:r>
      <w:r>
        <w:rPr>
          <w:rFonts w:eastAsia="Arial" w:cs="Arial" w:ascii="Arial" w:hAnsi="Arial"/>
          <w:bCs/>
          <w:color w:val="auto"/>
          <w:spacing w:val="0"/>
          <w:w w:val="100"/>
          <w:kern w:val="2"/>
          <w:sz w:val="20"/>
          <w:szCs w:val="20"/>
          <w:lang w:val="ro-RO"/>
        </w:rPr>
        <w:t xml:space="preserve"> Programul de testare a lucrătorilor va fi inclus în programul de instruire – testare </w:t>
      </w:r>
      <w:r>
        <w:rPr>
          <w:rFonts w:eastAsia="Arial" w:cs="Arial" w:ascii="Arial" w:hAnsi="Arial"/>
          <w:bCs/>
          <w:color w:val="auto"/>
          <w:spacing w:val="0"/>
          <w:w w:val="100"/>
          <w:kern w:val="2"/>
          <w:sz w:val="20"/>
          <w:szCs w:val="20"/>
          <w:lang w:val="ro-RO"/>
        </w:rPr>
        <w:t>TISSM</w:t>
      </w:r>
      <w:r>
        <w:rPr>
          <w:rFonts w:eastAsia="Arial" w:cs="Arial" w:ascii="Arial" w:hAnsi="Arial"/>
          <w:bCs/>
          <w:color w:val="auto"/>
          <w:spacing w:val="0"/>
          <w:w w:val="100"/>
          <w:kern w:val="2"/>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desfășurate de executanți și va reieși din articolele prevăzute și specificate în tematica de instruire, articole din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conduita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22, 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Luând în considerare prevederile Legii 319/ 2006, art. 23, în mod deosebit, pentru ca lucrătorii să nu expună la pericol de accidentare sau îmbolnăvire profesională atât propria persoană, cât și alte persoane care pot fi afectate de acțiunile sau omisiunile lor în timpul procesului de muncă, aceștia au următoarele obligații:</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1"/>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Dacă un lucrător nu înțelege sarcina de muncă pe care trebuie să o execute, acesta va solicita informații suplimentare privind sarcina de muncă, eventuale demonstrații practice, prevederi din cărțile tehnice sau instrucțiunile de utilizare ale echipamentelor de muncă sau alte informații ajutătoare.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În cazul în care un lucrător consideră că sarcina primită și care urmează să o execute are o complexitate mult prea ridicată peste nivelul său de cunoștințe, acesta va solicita ajutor șefului locului de muncă sau lucrătorilor mai experimentați, dar doar după ce a fost instruit din punctul de vedere al securității și sănătății în muncă cu privire la sarcina pe care urmează să o execute.</w:t>
      </w:r>
    </w:p>
    <w:p>
      <w:pPr>
        <w:pStyle w:val="Normal"/>
        <w:widowControl/>
        <w:numPr>
          <w:ilvl w:val="0"/>
          <w:numId w:val="1"/>
        </w:numPr>
        <w:spacing w:before="120" w:after="60"/>
        <w:jc w:val="left"/>
        <w:rPr>
          <w:rFonts w:ascii="Arial" w:hAnsi="Arial" w:cs="Arial"/>
          <w:sz w:val="18"/>
          <w:szCs w:val="18"/>
          <w:lang w:val="es-ES_tradnl"/>
        </w:rPr>
      </w:pPr>
      <w:r>
        <w:rPr>
          <w:rFonts w:ascii="Arial" w:hAnsi="Arial" w:cs="Arial" w:eastAsia="Arial"/>
          <w:color w:val="auto"/>
          <w:sz w:val="20"/>
          <w:szCs w:val="20"/>
          <w:lang w:val="ro-RO"/>
        </w:rPr>
        <w:t xml:space="preserve">Primul ajutor se acordă de lucrătorii desemnați și instruiți în acest scop. Până la sosirea acestora, orice lucrător prezent sună la 112 și acordă primul ajutor de bază pe care îl cunoaște sau pe care i-l indică dispecerul 112.</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Pentru modul de acordare a primului ajutor luați în considerare prevederile capitolului special pentru aceste măsuri și indicații din prezentele instrucțiuni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De asemenea, referitor la conduita lucrătorilor la locul de muncă, fiecare lucrător are următoarele obligații:</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participe la instruirile în domeniul securității și sănătății în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consume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se prezinte la serviciu în stare de ebrietate sau sub influența unor substanțe interzise;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instige la violență;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aducă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prin propriile acțiuni stări de pericol de accidentare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stări de panică printre salariații de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cu ceilalți lucrători în așa fel încât să efectueze sarcinile de la locul de muncă printr-un spirit de echipă și colegialitate fructuoasă și în scopul bunei înțelegeri;</w:t>
      </w:r>
    </w:p>
    <w:p>
      <w:pPr>
        <w:pStyle w:val="Normal"/>
        <w:widowControl/>
        <w:numPr>
          <w:ilvl w:val="1"/>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stările tensionate vor fi rezolvate cu calm și fără atacuri verbale.</w:t>
      </w:r>
    </w:p>
    <w:p>
      <w:pPr>
        <w:pStyle w:val="Normal"/>
        <w:widowControl/>
        <w:numPr>
          <w:ilvl w:val="0"/>
          <w:numId w:val="1"/>
        </w:numPr>
        <w:spacing w:before="120" w:after="60"/>
        <w:jc w:val="left"/>
        <w:rPr>
          <w:rFonts w:ascii="Arial" w:hAnsi="Arial" w:cs="Arial"/>
          <w:sz w:val="18"/>
          <w:szCs w:val="18"/>
          <w:lang w:val="es-ES_tradnl"/>
        </w:rPr>
      </w:pPr>
      <w:r>
        <w:rPr>
          <w:rFonts w:ascii="Arial" w:hAnsi="Arial" w:cs="Arial" w:eastAsia="Arial"/>
          <w:color w:val="auto"/>
          <w:sz w:val="20"/>
          <w:szCs w:val="20"/>
          <w:lang w:val="ro-RO"/>
        </w:rPr>
        <w:t xml:space="preserve">(Preluare din Legea 307/ 2006 – Art. 6 alin. (2)) Persoana care observă un incendiu are obligația să anunțe prin orice mijloc serviciile de urgență, primarul sau poliția și să ia măsuri, după posibilitățile sale, pentru limitarea și stingerea incendiului.</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Serviciile de urgență se anunță la numărul unic de urgență 112.</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307/ 2006</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i/>
          <w:color w:val="auto"/>
          <w:spacing w:val="0"/>
          <w:w w:val="100"/>
          <w:sz w:val="20"/>
          <w:szCs w:val="20"/>
          <w:lang w:val="ro-RO"/>
        </w:rPr>
        <w:t>art. 21,</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f</w:t>
      </w:r>
      <w:r>
        <w:rPr>
          <w:rFonts w:eastAsia="Arial" w:cs="Arial" w:ascii="Arial" w:hAnsi="Arial"/>
          <w:color w:val="auto"/>
          <w:spacing w:val="0"/>
          <w:w w:val="100"/>
          <w:sz w:val="20"/>
          <w:szCs w:val="20"/>
          <w:lang w:val="ro-RO"/>
        </w:rPr>
        <w:t xml:space="preserve">iecare lucrător sau utilizator are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widowControl/>
        <w:numPr>
          <w:ilvl w:val="1"/>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să participe la instruirile în domeniul situațiilor de urgență.</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Legii </w:t>
      </w:r>
      <w:r>
        <w:rPr>
          <w:rStyle w:val="tpt1"/>
          <w:rFonts w:eastAsia="Arial" w:cs="Arial" w:ascii="Arial" w:hAnsi="Arial"/>
          <w:color w:val="auto"/>
          <w:spacing w:val="0"/>
          <w:w w:val="100"/>
          <w:sz w:val="20"/>
          <w:szCs w:val="20"/>
          <w:lang w:val="ro-RO"/>
        </w:rPr>
        <w:t xml:space="preserve">307/ 2006, art. 22,</w:t>
      </w:r>
      <w:r>
        <w:rPr>
          <w:rFonts w:eastAsia="Arial" w:cs="Arial" w:ascii="Arial" w:hAnsi="Arial"/>
          <w:b/>
          <w:i/>
          <w:color w:val="auto"/>
          <w:spacing w:val="0"/>
          <w:w w:val="100"/>
          <w:sz w:val="20"/>
          <w:szCs w:val="20"/>
          <w:lang w:val="ro-RO"/>
        </w:rPr>
        <w:t xml:space="preserve"> </w:t>
      </w: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furnizeze persoanelor abilitate toate datele și informațiile de care are cunoștință, referitoare la producerea incendiilor.</w:t>
      </w:r>
    </w:p>
    <w:p>
      <w:pPr>
        <w:pStyle w:val="Normal"/>
        <w:keepNext w:val="true"/>
        <w:widowControl/>
        <w:spacing w:before="240" w:after="120"/>
        <w:ind w:hanging="0"/>
        <w:jc w:val="center"/>
        <w:rPr>
          <w:rFonts w:ascii="Arial" w:hAnsi="Arial" w:cs="Arial"/>
          <w:b/>
          <w:sz w:val="18"/>
          <w:szCs w:val="18"/>
          <w:lang w:val="es-ES_tradnl"/>
        </w:rPr>
      </w:pPr>
      <w:r>
        <w:rPr>
          <w:rFonts w:eastAsia="Arial" w:cs="Arial" w:ascii="Arial" w:hAnsi="Arial"/>
          <w:b/>
          <w:color w:val="auto"/>
          <w:spacing w:val="0"/>
          <w:w w:val="100"/>
          <w:sz w:val="20"/>
          <w:szCs w:val="20"/>
          <w:lang w:val="ro-RO"/>
        </w:rPr>
        <w:t>Capitolul 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circulația pietonilor și circulația bicicliștilor (atât în interiorul unității, cât și în exteriorul unității)</w:t>
      </w:r>
    </w:p>
    <w:p>
      <w:pPr>
        <w:pStyle w:val="Heading1"/>
        <w:keepNext/>
        <w:widowControl/>
        <w:numPr>
          <w:ilvl w:val="0"/>
          <w:numId w:val="1"/>
        </w:numPr>
        <w:tabs>
          <w:tab w:val="clear" w:pos="720"/>
          <w:tab w:val="left" w:pos="1200" w:leader="none"/>
        </w:tabs>
        <w:spacing w:before="120" w:after="60"/>
        <w:jc w:val="left"/>
        <w:rPr>
          <w:b w:val="false"/>
          <w:bCs w:val="false"/>
          <w:kern w:val="0"/>
          <w:sz w:val="18"/>
          <w:szCs w:val="18"/>
          <w:lang w:val="es-ES_tradnl"/>
        </w:rPr>
      </w:pPr>
      <w:r>
        <w:rPr>
          <w:rFonts w:eastAsia="Arial" w:cs="Arial" w:ascii="Arial" w:hAnsi="Arial"/>
          <w:b w:val="false"/>
          <w:bCs w:val="false"/>
          <w:color w:val="auto"/>
          <w:spacing w:val="0"/>
          <w:w w:val="100"/>
          <w:kern w:val="0"/>
          <w:sz w:val="20"/>
          <w:szCs w:val="20"/>
          <w:lang w:val="ro-RO"/>
        </w:rPr>
        <w:t xml:space="preserve">Persoanele care se deplasează în incinta </w:t>
      </w:r>
      <w:r>
        <w:rPr>
          <w:rFonts w:eastAsia="Arial" w:cs="Arial" w:ascii="Arial" w:hAnsi="Arial"/>
          <w:b w:val="false"/>
          <w:bCs w:val="false"/>
          <w:color w:val="auto"/>
          <w:spacing w:val="0"/>
          <w:w w:val="100"/>
          <w:kern w:val="0"/>
          <w:sz w:val="20"/>
          <w:szCs w:val="20"/>
          <w:lang w:val="ro-RO"/>
        </w:rPr>
        <w:t>{{client.legalName}}</w:t>
      </w:r>
      <w:r>
        <w:rPr>
          <w:rFonts w:eastAsia="Arial" w:cs="Arial" w:ascii="Arial" w:hAnsi="Arial"/>
          <w:b w:val="false"/>
          <w:bCs w:val="false"/>
          <w:color w:val="auto"/>
          <w:spacing w:val="0"/>
          <w:w w:val="100"/>
          <w:kern w:val="0"/>
          <w:sz w:val="20"/>
          <w:szCs w:val="20"/>
          <w:lang w:val="ro-RO"/>
        </w:rPr>
        <w:t xml:space="preserve"> (angajați, lucrători ai altor angajatori, vizitatori, clienți, furnizori) o vor face respectând următoarele reguli:</w:t>
      </w:r>
    </w:p>
    <w:p>
      <w:pPr>
        <w:pStyle w:val="Normal"/>
        <w:widowControl/>
        <w:numPr>
          <w:ilvl w:val="0"/>
          <w:numId w:val="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circulația persoanelor pe teritoriul unității se va face numai pe căile de circulație și acces special amenajate în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pietonii vor circula numai pe trotuar, acolo unde este amenajat;</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deplasarea pe scări se va face prin sprijinire de balustradă și nu în viteză;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porțiunea fără trotuar amenajat, pietonii vor circula, pe cât posibil, în afara părții carosabile sau pe partea exterioară a drumului, astfel încât să se deplaseze în sensul invers de circulație al autovehiculelor care circulă pe banda respectivă (să vadă autovehiculele care vin din față pe partea lor);</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porțiunea fără trotuar nu se va circula în grup și se va evita circulația pe partea carosabilă a drumului, de asemenea se va menține o distanță de siguranță față de autovehiculele aflate în trafic;</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traversarea părții carosabile a drumului se va face numai pe porțiunea marcată cu dungi albe, după asigurarea prealabilă;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semaforizate, se va respecta culoarea verde a semaforului la traversare;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nu există zone marcate pentru trecerea pietonilor, traversarea nu se va face decât după ce pietonul s-a asigurat că din niciun sens de mers nu se deplasează niciun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trebuie menținute în permanență libere, curate, asigurate împotriva pericolului de alunecare și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vor circula doar cu privirea înainte și fără a efectua alte activități (cititul, direcționarea privirii în alte direcții decât cea a căii de circulație etc.);</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cu atenție în zonele cu denivelări și cu pericol de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circulația pietonilor, de regulă, va fi separată de zona de circulație a autovehiculelor și a bicicletelor;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pietonii vor circula pe partea stângă a căilor de circulație, în direcția lor de mers;</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traversarea căilor de circulație de către pietoni se va face numai prin locurile marcate și semnalizate cu indicatoare, iar atunci când acestea lipsesc, traversarea se va face după ce în prealabil pietonii s-au asigurat că nu există vreun pericol;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interzice persoanelor aflate în incinta </w:t>
      </w:r>
      <w:r>
        <w:rPr>
          <w:rFonts w:eastAsia="Arial" w:cs="Arial" w:ascii="Arial" w:hAnsi="Arial"/>
          <w:bCs/>
          <w:color w:val="auto"/>
          <w:spacing w:val="0"/>
          <w:w w:val="100"/>
          <w:sz w:val="20"/>
          <w:szCs w:val="20"/>
          <w:lang w:val="ro-RO"/>
        </w:rPr>
        <w:t xml:space="preserve">unității să </w:t>
      </w:r>
      <w:r>
        <w:rPr>
          <w:rFonts w:eastAsia="Arial" w:cs="Arial" w:ascii="Arial" w:hAnsi="Arial"/>
          <w:color w:val="auto"/>
          <w:spacing w:val="0"/>
          <w:w w:val="100"/>
          <w:sz w:val="20"/>
          <w:szCs w:val="20"/>
          <w:lang w:val="ro-RO"/>
        </w:rPr>
        <w:t>arunce, să lase la întâmplare obiecte, materiale, substanțe, precum și crearea de obstacole pe drumurile sau aleile de circulație;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obstacolele, zonele cu pericol de cădere, împiedicare, alunecare sau gropile care nu pot fi înlăturate vor fi semnalizate corespunzător;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încăperile în care accesul persoanelor străine este interzis prin mijloace de informare special amplasate, interdicția se va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 teritoriul unității toate semnalizările, în mod special semnalizările de interdicție și zonele periculoase,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ploios traversarea se va efectua cu atenție sporită;</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de iarnă, când porțiunea de deplasare este acoperită cu zăpadă sau cu gheață, deplasarea pietonilor se va efectua cu atenție sporită și cu pași mărunți;</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urcarea în mijloacele de transport se va efectua prin sprijinire sau (dacă este cazul) prin ajutare de către celelalte persoane aflate în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dacă pe treapta de urcare există porțiuni de gheață (în anotimpul rece) se va solicita îndepărtarea acestora de către șofer și după aceea se va efectua urcarea/ coborârea în mijlocul de transport;</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urcarea în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intrarea în zona de urcare în mijloacele de transport persoane se va efectua doar după ce persoana în cauză s-a asigurat că nu există pericole de accidentare;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din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se va efectua cu grijă, prin sprijinire și doar după ce persoana în cauză s-a asigurat că nu există pericole de accidentare;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coborârea dintr-un autovehicul, traversarea drumului se face numai pe la spatele autovehiculului;</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urcarea în caroseria sau cabina autovehiculului de transport persoane, a persoanelor care se află în stare de ebrietate;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persoanele transportate nu vor solicita conducătorului autovehiculului să se abată de pe traseul de deplasare stabilit;</w:t>
      </w:r>
    </w:p>
    <w:p>
      <w:pPr>
        <w:pStyle w:val="Normal"/>
        <w:widowControl/>
        <w:numPr>
          <w:ilvl w:val="0"/>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persoanele transportate nu vor solicita oprirea autovehiculului în alte locuri decât în zonele stabilite pentru acest scop.</w:t>
      </w:r>
    </w:p>
    <w:p>
      <w:pPr>
        <w:pStyle w:val="Heading1"/>
        <w:keepNext/>
        <w:widowControl/>
        <w:numPr>
          <w:ilvl w:val="0"/>
          <w:numId w:val="1"/>
        </w:numPr>
        <w:spacing w:before="120" w:after="60"/>
        <w:jc w:val="left"/>
        <w:rPr>
          <w:b w:val="false"/>
          <w:bCs w:val="false"/>
          <w:kern w:val="0"/>
          <w:sz w:val="18"/>
          <w:szCs w:val="18"/>
          <w:lang w:val="fr-FR"/>
        </w:rPr>
      </w:pPr>
      <w:r>
        <w:rPr>
          <w:rFonts w:eastAsia="Arial" w:cs="Arial" w:ascii="Arial" w:hAnsi="Arial"/>
          <w:b w:val="false"/>
          <w:color w:val="auto"/>
          <w:spacing w:val="0"/>
          <w:w w:val="100"/>
          <w:sz w:val="20"/>
          <w:szCs w:val="20"/>
          <w:lang w:val="ro-RO"/>
        </w:rPr>
        <w:t>Reguli și obligații privind circulația cu bicicletă</w:t>
      </w:r>
      <w:r>
        <w:rPr>
          <w:rFonts w:eastAsia="Arial" w:cs="Arial" w:ascii="Arial" w:hAnsi="Arial"/>
          <w:b w:val="false"/>
          <w:color w:val="auto"/>
          <w:spacing w:val="0"/>
          <w:w w:val="100"/>
          <w:sz w:val="20"/>
          <w:szCs w:val="20"/>
          <w:lang w:val="ro-RO"/>
        </w:rPr>
        <w:t>:</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Dotarea bicicletei: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prevăzută cu dispozitiv de frânare eficace și fără defecțiuni;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dotată cu mijloc de avertizare sonoră;</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echiparea și folosirea unui mijloc de avertizare sonoră specific autovehiculelor;</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fie echipată în față cu lumină de culoare albă sau galbenă, iar în spate cu lumină de culoare roșie și cu cel puțin un element reflectorizant, vizibil, de aceeași culoare.</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Participarea în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circulația cu bicicleta se face numai pe partea dreaptă a drumului, cu excepția cazului când depășește un alt vehicul, se pregătește să vireze la stânga sau încearcă să evite un accident;</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nu se circulă niciodată pe banda de circulație destinată sensului opus;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trebuie să țină cont de semnele de circulație întâlnite;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conducătorul bicicletei va face semne pentru a avertiza conducătorii vehiculelor cu motor de faptul că vrea să vireze, să schimbe banda sau să oprească;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va păstra permanent contactul vizual cu conducătorii vehiculelor cu motor, fără a se baza niciodată pe faptul că aceștia îl observă sau că are prioritate la trecere;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pentru a fi ușor observat, biciclistul va purta echipament cu culori vii pe timpul zilei și albe sau reflectorizante pe timpul nopții;</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bicicletele trebuie să fie conduse pe drumul public numai pe un singur rând;</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dacă pe direcția de deplasare există o pistă pentru biciclete, semnalizată ca atare, bicicliștii sunt obligați să circule numai pe această pistă;</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copiii care nu au împlinit vârsta de 14 ani pot conduce biciclete numai pe drumurile cu circulație redusă;</w:t>
      </w:r>
    </w:p>
    <w:p>
      <w:pPr>
        <w:pStyle w:val="Normal"/>
        <w:widowControl/>
        <w:numPr>
          <w:ilvl w:val="2"/>
          <w:numId w:val="9"/>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se recomandă ca, în circulația pe drumurile publice, biciclistul să poarte cască de protecție omologată.</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Se interzice conducătorilor de biciclete: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sectoare de drum semnalizate cu indicatorul cu semnificația « Accesul interzis bicicletelor »;</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învețe să conducă biciclete pe drumuri intens circulate;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fără a ține cel puțin o mână pe ghidon și ambele picioare pe pedale;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în paralel, în afara competițiilor sportive organizate;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în timp ce se află sub influența băuturilor alcoolice;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se țină de un vehicul aflat în mers ori să fie remorcat de un alt vehicul sau împins ori tras de o persoană aflată într-un vehicul;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o altă persoană, cu excepția copilului până la 7 ani și numai dacă vehiculul are montat în față un suport special;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partea carosabilă în aceeași direcție de mers, când există o cale laterală, o potecă sau un acostament practicabil, ce pot fi folosite;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sau să tragă orice fel de obiecte care, prin volumul sau greutatea lor, stânjenesc ori periclitează conducerea vehiculului ori circulația celorlalți participanți la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trotuarele ori pe aleile din parcuri sau grădini publice, cu excepția cazurilor când nu stânjenesc circulația pietonilor;</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timp de noapte sau când vizibilitatea este redusă, fără ca bicicleta să fie echipată corespunzător (catadioptri la roți, ochi de pisică, far aprins);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atunci când partea carosabilă este acoperită cu polei, gheață sau zăpadă;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cu bicicleta echipat cu echipament care îi stânjenește mișcările sau îi limitează ori îl împiedică să-și folosească în condiții normale cel puțin un simț (vederea, auzul etc.);</w:t>
      </w:r>
    </w:p>
    <w:p>
      <w:pPr>
        <w:pStyle w:val="Normal"/>
        <w:widowControl/>
        <w:numPr>
          <w:ilvl w:val="2"/>
          <w:numId w:val="9"/>
        </w:numPr>
        <w:spacing w:before="0" w:after="12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cu bicicleta în condițiile afectării vreunui simț (văz, auz, echilibru, orientarea în spațiu etc.) datorită efectului bolii, al ingerării diferitelor substanțe (medicamente, alcool, droguri etc.) sau al altor factori ce duc la acest efect.</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Angajatorii vor avea în vedere și vor acționa pentru prevenirea accidentelor</w:t>
      </w:r>
      <w:r>
        <w:rPr>
          <w:rFonts w:eastAsia="Arial" w:cs="Arial" w:ascii="Arial" w:hAnsi="Arial"/>
          <w:b w:val="false"/>
          <w:bCs w:val="false"/>
          <w:color w:val="auto"/>
          <w:spacing w:val="0"/>
          <w:w w:val="100"/>
          <w:kern w:val="0"/>
          <w:sz w:val="20"/>
          <w:szCs w:val="20"/>
          <w:lang w:val="ro-RO"/>
        </w:rPr>
        <w:t>, astfel:</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ale persoanelor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încrucișările căilor de circulație a pietonilor cu cele ale autovehiculelor se vor reduce la minim, iar în locurile periculoase se vor instala mijloace de semnalizare corespunzătoare cu riscurile existente și direcțiile de circulație, în direcția de mers;</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scările vor fi prevăzute cu balustrade de sprijinire;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zonele special destinate pentru persoanele cu dizabilități vor fi amenajate cu rampe de acces și semnalizate corespunzător;</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cadrul organizatoric necesar pentru înlăturarea sau semnalizarea obstacolelor, zonelor cu pericol de cădere, împiedicare, alunecare;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vor asigura semnalizarea încăperilor cu pericol de accidentare (magazii combustibil sau materiale periculoase: substanțe acide, inflamabile, corozive, tuburi oxigen, acetilenă etc.);</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dacă este cazul, căile de circulație (din incinta unității) ale autovehiculelor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existente pe căile de acces sau circulație vor fi înlăturate în momentul când acestea sunt observate;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sau gropile care nu pot fi înlăturate vor fi semnalizate corespunzător;</w:t>
      </w:r>
    </w:p>
    <w:p>
      <w:pPr>
        <w:pStyle w:val="Normal"/>
        <w:widowControl/>
        <w:numPr>
          <w:ilvl w:val="3"/>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personalul administrativ se va asigura că marcajele și mijloacele de semnalizare sunt amplasate în locurile în care este necesară amplasarea lor.</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Informații privind riscurile de accidentare prin alunecare și împiedicare și măsuri de prevenire</w:t>
      </w:r>
      <w:r>
        <w:rPr>
          <w:rFonts w:eastAsia="Arial" w:cs="Arial" w:ascii="Arial" w:hAnsi="Arial"/>
          <w:b w:val="false"/>
          <w:bCs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principală a alunecărilor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În general, suprafețele umede, deversările accidentale sau pericolele datorate vremii nefavorabile ca zăpada și gheața pot fi cauzele alunecărilor.</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O împiedicare se poate produce atunci când zona de lucru este aglomerată, când iluminarea este slabă sau atunci când există obstacole pe căile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Probabilitatea de a aluneca sau împiedica este mai mare atunci când vă grăbiți sau alergați, când utilizați încălțăminte neadecvată sau nu acordați atenție pe unde mergeți.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Purtați încălțăminte corespunzătoare, cu talpă antiderapantă și circulați încet și cu atenție sporită în zonele cu pericol de alunecare.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Uitați-vă pe calea de circulație în timpul mersului.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Zonele înghețate sau acoperite cu zăpadă vor fi curățate și se va împrăștia material antiderapant (sare, nisip).</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amplasați obstacole pe căile de circulație.</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supraaglomerați zonele de muncă cu materiale sau alte obiecte voluminoase care împiedică o deplasare corespunzătoare.</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prin cădere și măsuri de prevenire</w:t>
      </w:r>
      <w:r>
        <w:rPr>
          <w:rFonts w:eastAsia="Arial" w:cs="Arial" w:ascii="Arial" w:hAnsi="Arial"/>
          <w:b w:val="false"/>
          <w:color w:val="auto"/>
          <w:spacing w:val="0"/>
          <w:w w:val="100"/>
          <w:kern w:val="0"/>
          <w:sz w:val="20"/>
          <w:szCs w:val="20"/>
          <w:lang w:val="ro-RO"/>
        </w:rPr>
        <w:t>:</w:t>
      </w:r>
    </w:p>
    <w:p>
      <w:pPr>
        <w:pStyle w:val="Heading1"/>
        <w:keepNext/>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Căderile apar ori de câte ori centrul de greutate al corpului se deplasează prea departe de baza de sprijin.</w:t>
      </w:r>
    </w:p>
    <w:p>
      <w:pPr>
        <w:pStyle w:val="Heading1"/>
        <w:keepNext w:val="false"/>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Majoritatea căderilor se produc la nivelul solului, dar căderea de la înălțime prezintă un risc de accidentare gravă.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la același nivel sau de la înălțime.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obiecte de la înălțime.</w:t>
      </w:r>
    </w:p>
    <w:p>
      <w:pPr>
        <w:pStyle w:val="Heading1"/>
        <w:widowControl/>
        <w:numPr>
          <w:ilvl w:val="1"/>
          <w:numId w:val="1"/>
        </w:numPr>
        <w:spacing w:before="0" w:after="120"/>
        <w:jc w:val="left"/>
        <w:rPr>
          <w:b w:val="false"/>
          <w:sz w:val="18"/>
          <w:szCs w:val="18"/>
          <w:lang w:val="ro-RO" w:eastAsia="ro-RO"/>
        </w:rPr>
      </w:pPr>
      <w:r>
        <w:rPr>
          <w:rFonts w:eastAsia="Arial" w:cs="Arial" w:ascii="Arial" w:hAnsi="Arial"/>
          <w:b w:val="false"/>
          <w:color w:val="auto"/>
          <w:spacing w:val="0"/>
          <w:w w:val="100"/>
          <w:sz w:val="20"/>
          <w:szCs w:val="20"/>
          <w:lang w:val="ro-RO" w:eastAsia="ro-RO"/>
        </w:rPr>
        <w:t>Materialele aflate la înălțime vor fi asigurate împotriva căderii.</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la circulația pe scări și măsuri de prevenire</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producerii majorității alunecărilor și căderilor pe scări și de obicei este cauzată de prezența unor lichide sau a altor fluide pe trepte.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Pentru că utilizăm scările atât de des, le acordăm puțină atenție la urcare sau coborâre și uităm că acestea pot fi periculoase.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Scările vor fi dotate obligatoriu cu balustradă de sprijin.</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vor fi curățate în permanență și nu se vor amplasa materiale sau obiecte pe scări.</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nu vor prezenta risc de cădere; materialul pe care se face deplasarea va fi antiderapant.</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utile pentru reducerea riscurilor la circulația pietonală</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Una dintre cele mai bune metode pentru prevenirea alunecărilor, împiedicărilor și căderilor este de a crește aderența între pantofi și suprafața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Aderența încălțămintei variază în funcție de natura suprafeței de lucru.</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Când selectați încălțămintea de protecție, trebuie să luați în calcul cu ce condiții și/ sau pericole vă confruntați cel mai des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Pantofii cu talpă antialunecare sunt recomandați, de asemenea, atunci când folosiți scări sau schele.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Asigurați-vă că încălțămintea este adecvată condițiilor de muncă.</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Vă puteți proteja singuri împotriva accidentărilor.</w:t>
      </w:r>
    </w:p>
    <w:p>
      <w:pPr>
        <w:pStyle w:val="Normal"/>
        <w:keepNext/>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Amintiți-vă următoarele reguli de siguranță pentru a evita alunecarea, împiedicarea și căderea:</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mergeți încet și acordați atenție la suprafața pe care pășiți;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curățați imediat eventualele scurgeri de pe căile de acces;</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lăsați uleiurile să se acumuleze pe suprafața din jurul utilajelor;</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fiți prudent când circulați pe suprafețe netede;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asigurați-vă că puteți vedea pe unde mergeți;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transportați sarcini voluminoase care vă pot restricționa vederea asupra căii de deplasare;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 un iluminat adecvat al spațiului de lucru;</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păstrați zona de lucru curată și nu depozitați materiale pe culoarele de circulație sau scări;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aranjați mobilierul în așa fel încât să nu interfereze cu culoarele de acces sau de trafic pietonal;</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cablurile electrice sau de date pot provoca împiedicări. Fixați-le pe podea cu sisteme speciale;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eliminați pericolele care duc la pierderea echilibrului pe scări, trepte și podele;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 xml:space="preserve">raportați imediat orice condiții nesigure de deplasare, inclusiv dezlipirea mochetei, a sistemelor antialunecare de pe scări sau a balustradei de sprijin;</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pavajul deteriorat, plăci de podea sau gresie sparte pot provoca, de asemenea, căderi;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utilizați bara de sprijin ori de câte ori urcați sau coborâți scările;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alergați atunci când urcați sau coborâți scările și nu săriți peste trepte;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săriți de pe suprafețele înalte;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coborâți cu atenție de pe docurile de încărcare, din utilaje sau platforme de lucru;</w:t>
      </w:r>
    </w:p>
    <w:p>
      <w:pPr>
        <w:pStyle w:val="Normal"/>
        <w:widowControl/>
        <w:numPr>
          <w:ilvl w:val="0"/>
          <w:numId w:val="77"/>
        </w:numPr>
        <w:spacing w:before="0" w:after="40"/>
        <w:ind w:hanging="360" w:left="1080"/>
        <w:jc w:val="left"/>
        <w:rPr>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purtați pantofi adecvați și în bună stare.</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Prevenirea alunecărilor, împiedicărilor și căderilor este o sarcină care depinde de mulți factori; unul dintre cei mai importanți sunteți dumneavoastră.</w:t>
      </w:r>
    </w:p>
    <w:p>
      <w:pPr>
        <w:pStyle w:val="Normal"/>
        <w:widowControl/>
        <w:numPr>
          <w:ilvl w:val="1"/>
          <w:numId w:val="1"/>
        </w:numPr>
        <w:spacing w:before="0" w:after="12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 xml:space="preserve">Este posibil să nu fiți în măsură de a schimba multe aspecte ale locului de muncă; cu toate acestea, puteți să identificați pericolele, să participați la eliminarea riscurilor și să utilizați dispozitive și echipamente sigure; căderile nu sunt haioase, prevenirea acestora este o treabă serioasă.</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Capitolul VI.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modul de utilizare a echipamentelor și instalațiilor electrice în medii normale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Echipamentele electrice trebuie să fie astfel achiziționate încât să fie asigurată protecția împotriva pericolelor generate de energia electrică, precum și protecția împotriva pericolelor datorate influențelor externe.</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controlul general al instalațiilor electrice de joasă tensiune: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este interzis ca, la exploatarea, întreținerea sau reparația unei instalații electrice, să fie aduse modificări față de proiectul instalației electrice respective;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și echipamentele de protecție electrică, precum și rezistențele de izolație, vor fi verificate, la darea în exploatare, în timpul exploatării și de fiecare dată când se constată defecte sau se efectuează reparații ori modificări față de instalația inițială;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timpul efectuării controlului, instalația electrică trebuie să fie considerată ca fiind sub tensiune, chiar în cazul în care se cunoaște că ea este scoasă din funcțiune, avându-se în vedere că ea poate fi pusă sub tensiune voit sau accidental;</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electricianul și/ sau, după caz, personalul de întreținere care face controlul va avea în dotare un indicator de prezență a tensiunii, cu care va verifica prezența tensiunii în instalația la care se va lucra.</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executarea manevrelor, înlocuirea siguranțelor și schimbarea becurilor: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înlocuirea siguranțelor de tablou sau a becurilor se poate face numai dacă se respectă prezentele măsuri, special concepute pentru lucrul sub tensiune, de către un personal special instruit;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la montarea sau demontarea siguranțelor sub tensiune, executantul manevrei se va poziționa astfel încât, la o eventuală ardere a fuzibilului siguranței, să nu fie afectat;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înainte de înlocuirea siguranțelor sub tensiune se va verifica cauza care a determinat arderea fuzibilului și se va remedia defecțiunea;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manevrarea întrerupătoarelor care sunt montate în tablourile electrice din încăperile periculoase și foarte periculoase se va face numai cu mănuși electroizolante, stând pe un covor electroizolant din cauciuc sau pe un podeț izolant;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la manevrarea siguranțelor, se vor purta obligatoriu ochelari de protecție;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la schimbarea becurilor, înainte de executarea oricărei operații, se va întrerupe energia electrică și se va verifica existența sau inexistența tensiunii la sursă cu ajutorul unei șurubelnițe electrice. Înainte de întrerupere se va verifica funcționalitatea șurubelniței electrice și în mod special starea șurubelniței (dacă are izolația intactă sau deteriorată).</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Echipamentele și utilajele acționate electric vor fi protejate prin carcase, apărători etc., astfel încât elementele aflate normal sub tensiune să nu poată fi atinse.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Cablurile electrice vor fi pozate corespunzător și protejate împotriva deteriorărilor mecanice, termice, chimice etc.</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Se interzice deschiderea carcaselor, capacelor, apărătorilor etc., la echipamentele aflate sub tensiune.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În zonele cu pericol potențial de apariție a electricității statice în mediul de muncă, îmbrăcămintea și încălțămintea vor fi antistatice și se interzice utilizarea îmbrăcămintei sintetice, generatoare de sarcini electrice sau a încălțămintei cu accesorii metalice. De asemenea, salariații vor fi dotați cu echipament individual de protecție fără buzunare, manșete sau cute în care s-ar putea acumula pulberi generatoare de incendii sau explozii.</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protecție și prevenire împotriva electrocutării: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protecția împotriva electrocutării prin atingere indirectă trebuie să se realizeze și să se aplice numai măsuri și mijloace de protecție tehnice;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înlocuirea măsurilor și mijloacelor tehnice de protecție cu măsuri de protecție organizatorice;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acoperirea cu vopsea, lac, email, straturi de oxid, material fibros (țesături, fileuri, benzi de țesătură sau lemn) nu constituie o izolare, în sensul protecției împotriva electrocutării prin atingere directă.</w:t>
      </w:r>
    </w:p>
    <w:p>
      <w:pPr>
        <w:pStyle w:val="Heading1"/>
        <w:widowControl/>
        <w:numPr>
          <w:ilvl w:val="0"/>
          <w:numId w:val="1"/>
        </w:numPr>
        <w:spacing w:before="120" w:after="60"/>
        <w:jc w:val="left"/>
        <w:rPr>
          <w:b w:val="false"/>
          <w:sz w:val="18"/>
          <w:szCs w:val="18"/>
          <w:lang w:val="es-ES"/>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Folosirea mijloacelor de protecție electroizolante este obligatorie atât la lucrări în instalațiile scoase de sub tensiune, cât și în cazul lucrărilor efectuate fără scoatere de sub tensiune a instalațiilor și a echipamentelor electrice.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Acestea din urmă se efectuează de către personal autorizat pentru lucrul sub tensiune.</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instalațiile de înaltă tensiune, această măsură se aplică cumulat cu alte mijloace de protecție.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Instalațiile sau locurile unde există sau se exploatează echipamente electrice trebuie să fie dotate, în funcție de lucrările și condițiile de exploatare, cu următoarele categorii de mijloace de protecție: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mijloace de protecție care au drept scop protejarea omului prin izolarea acestuia față de elementele aflate sub tensiune sau față de pământ (prăjini electroizolante pentru acționarea separatoarelor, manipularea indicatoarelor mobile de tensiune, montarea scurtcircuitoarelor etc., scule cu mânere electroizolante, covoare și platforme electroizolante, mănuși și încălțăminte electroizolante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detectoare mobile de tensiune, cu ajutorul cărora se verifică prezența sau lipsa tensiunii;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garnituri mobile de legare la pământ și în scurtcircuit;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panouri, paravane, împrejmuiri (îngrădiri);</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panouri de semnalizare.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prima punere sub tensiune a echipamentelor electrice trebuie făcute numai de personal calificat în meseria de electrician, autorizat și instruit pentru aceste operații la echipamentele respective.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punerea sub tensiune a echipamentelor electrice trebuie făcute conform instrucțiunilor special întocmite de unitatea care execută aceste operații.</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 xml:space="preserve">Serviciul de întreținere (intern sau extern) trebuie să întocmească lista verificărilor periodice pentru fiecare utilaj electric și să execute aceste verificări. Este strict interzisă punerea sub tensiune a instalației, utilajului sau echipamentului care nu a corespuns la una din aceste verificări.</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După orice intervenție care a necesitat </w:t>
      </w:r>
      <w:r>
        <w:rPr>
          <w:rFonts w:eastAsia="Arial" w:cs="Arial" w:ascii="Arial" w:hAnsi="Arial"/>
          <w:b w:val="false"/>
          <w:color w:val="auto"/>
          <w:spacing w:val="0"/>
          <w:w w:val="100"/>
          <w:sz w:val="20"/>
          <w:szCs w:val="20"/>
          <w:lang w:val="ro-RO"/>
        </w:rPr>
        <w:t xml:space="preserve">deschiderea sau demontarea carcaselor, capacelor, </w:t>
      </w:r>
      <w:r>
        <w:rPr>
          <w:rFonts w:eastAsia="Arial" w:cs="Arial" w:ascii="Arial" w:hAnsi="Arial"/>
          <w:b w:val="false"/>
          <w:color w:val="auto"/>
          <w:spacing w:val="0"/>
          <w:w w:val="100"/>
          <w:sz w:val="20"/>
          <w:szCs w:val="20"/>
          <w:lang w:val="ro-RO"/>
        </w:rPr>
        <w:t>apărătorilor etc., acestea se vor închide sau se vor re</w:t>
      </w:r>
      <w:r>
        <w:rPr>
          <w:rFonts w:eastAsia="Arial" w:cs="Arial" w:ascii="Arial" w:hAnsi="Arial"/>
          <w:b w:val="false"/>
          <w:color w:val="auto"/>
          <w:spacing w:val="0"/>
          <w:w w:val="100"/>
          <w:sz w:val="20"/>
          <w:szCs w:val="20"/>
          <w:lang w:val="ro-RO"/>
        </w:rPr>
        <w:t>monta.</w:t>
      </w:r>
    </w:p>
    <w:p>
      <w:pPr>
        <w:pStyle w:val="Heading1"/>
        <w:keepNext w:val="false"/>
        <w:widowControl/>
        <w:numPr>
          <w:ilvl w:val="0"/>
          <w:numId w:val="1"/>
        </w:numPr>
        <w:spacing w:before="120" w:after="60"/>
        <w:jc w:val="left"/>
        <w:rPr>
          <w:b w:val="false"/>
          <w:spacing w:val="-1"/>
          <w:sz w:val="18"/>
          <w:szCs w:val="18"/>
          <w:lang w:val="ro-RO"/>
        </w:rPr>
      </w:pPr>
      <w:r>
        <w:rPr>
          <w:rFonts w:eastAsia="Arial" w:cs="Arial" w:ascii="Arial" w:hAnsi="Arial"/>
          <w:b w:val="false"/>
          <w:color w:val="auto"/>
          <w:spacing w:val="0"/>
          <w:w w:val="100"/>
          <w:sz w:val="20"/>
          <w:szCs w:val="20"/>
          <w:lang w:val="ro-RO"/>
        </w:rPr>
        <w:t xml:space="preserve">Orice intervenție asupra instalațiilor </w:t>
      </w:r>
      <w:r>
        <w:rPr>
          <w:rFonts w:eastAsia="Arial" w:cs="Arial" w:ascii="Arial" w:hAnsi="Arial"/>
          <w:b w:val="false"/>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val="false"/>
          <w:color w:val="auto"/>
          <w:spacing w:val="0"/>
          <w:w w:val="100"/>
          <w:sz w:val="20"/>
          <w:szCs w:val="20"/>
          <w:lang w:val="ro-RO"/>
        </w:rPr>
        <w:t>numai de către electricieni instruiți și autorizați.</w:t>
      </w:r>
    </w:p>
    <w:p>
      <w:pPr>
        <w:pStyle w:val="Heading1"/>
        <w:keepNext w:val="false"/>
        <w:widowControl/>
        <w:numPr>
          <w:ilvl w:val="0"/>
          <w:numId w:val="1"/>
        </w:numPr>
        <w:spacing w:before="120" w:after="60"/>
        <w:jc w:val="left"/>
        <w:rPr>
          <w:b w:val="false"/>
          <w:spacing w:val="-2"/>
          <w:sz w:val="18"/>
          <w:szCs w:val="18"/>
          <w:lang w:val="ro-RO"/>
        </w:rPr>
      </w:pPr>
      <w:r>
        <w:rPr>
          <w:rFonts w:ascii="Arial" w:hAnsi="Arial" w:cs="Arial" w:eastAsia="Arial"/>
          <w:color w:val="auto"/>
          <w:sz w:val="20"/>
          <w:szCs w:val="20"/>
          <w:lang w:val="ro-RO"/>
        </w:rPr>
        <w:t xml:space="preserve">Se interzice descompletarea echipamentului electroizolant (podețe, covoare electroizolante etc.) aferent echipamentelor tehnice (dacă există), iar acolo unde nu există, dar cartea tehnică sau normele în vigoare le impun, podețele și covoarele electroizolante vor fi montate și dispuse corespunzător.</w:t>
      </w:r>
    </w:p>
    <w:p>
      <w:pPr>
        <w:pStyle w:val="Heading1"/>
        <w:keepNext w:val="false"/>
        <w:widowControl/>
        <w:numPr>
          <w:ilvl w:val="0"/>
          <w:numId w:val="1"/>
        </w:numPr>
        <w:spacing w:before="120" w:after="60"/>
        <w:jc w:val="left"/>
        <w:rPr>
          <w:b w:val="false"/>
          <w:spacing w:val="-4"/>
          <w:sz w:val="18"/>
          <w:szCs w:val="18"/>
          <w:lang w:val="ro-RO"/>
        </w:rPr>
      </w:pPr>
      <w:r>
        <w:rPr>
          <w:rFonts w:eastAsia="Arial" w:cs="Arial" w:ascii="Arial" w:hAnsi="Arial"/>
          <w:b w:val="false"/>
          <w:color w:val="auto"/>
          <w:spacing w:val="0"/>
          <w:w w:val="100"/>
          <w:sz w:val="20"/>
          <w:szCs w:val="20"/>
          <w:lang w:val="ro-RO"/>
        </w:rPr>
        <w:t xml:space="preserve">Se interzice efectuarea oricărei intervenții </w:t>
      </w:r>
      <w:r>
        <w:rPr>
          <w:rFonts w:eastAsia="Arial" w:cs="Arial" w:ascii="Arial" w:hAnsi="Arial"/>
          <w:b w:val="false"/>
          <w:color w:val="auto"/>
          <w:spacing w:val="0"/>
          <w:w w:val="100"/>
          <w:sz w:val="20"/>
          <w:szCs w:val="20"/>
          <w:lang w:val="ro-RO"/>
        </w:rPr>
        <w:t>cu mâinile umede la echipamentele tehnice electrice.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Atunci când din diverse motive siguranțele </w:t>
      </w:r>
      <w:r>
        <w:rPr>
          <w:rFonts w:eastAsia="Arial" w:cs="Arial" w:ascii="Arial" w:hAnsi="Arial"/>
          <w:b w:val="false"/>
          <w:color w:val="auto"/>
          <w:spacing w:val="0"/>
          <w:w w:val="100"/>
          <w:sz w:val="20"/>
          <w:szCs w:val="20"/>
          <w:lang w:val="ro-RO"/>
        </w:rPr>
        <w:t>nu mai corespund, acestea vor fi înlocuite numai cu siguranțe calibrate.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legăturile de protecție necesare pentru realizarea protecției împotriva electrocutării prin atingere indirectă;</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să fie asigurată deconectarea automată a echipamentului tehnic electric sau a sectorului defect;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fie asigurată protecția împotriva atingerii directe a pieselor aflate normal sub tensiune.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de echipamente tehnice electrice clasa a 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fie asigurată izolația suplimentară a echipamentului tehnic electric, iar utilizatorul sau executantul, după caz, să verifice că aceasta nu este deteriorată sau eliminată;</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fie asigurată protecția împotriva atingerii directe a pieselor aflate normal sub tensiune, iar utilizatorul sau executantul, după caz, să verifice că aceasta nu este deteriorată sau înlăturată.</w:t>
      </w:r>
    </w:p>
    <w:p>
      <w:pPr>
        <w:pStyle w:val="Heading1"/>
        <w:keepNext/>
        <w:widowControl/>
        <w:numPr>
          <w:ilvl w:val="0"/>
          <w:numId w:val="1"/>
        </w:numPr>
        <w:tabs>
          <w:tab w:val="clear" w:pos="720"/>
          <w:tab w:val="left" w:pos="8760" w:leader="none"/>
        </w:tabs>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a III-a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alimenteze echipamentul tehnic electric la tensiunea foarte joasă pentru care a fost proiectat;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echipamentul tehnic electric este astfel construit încât nu permite apariția unei tensiuni mai mari în circuitul de tensiune foarte joasă. Dacă se utilizează un transformator coborâtor, pentru producerea tensiunii foarte joase, acesta trebuie să fie un transformator de separare (de siguranță);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izolația circuitului de foarte joasă tensiune este astfel realizată încât să nu fie posibil ca o tensiune mai mare din alte circuite să ajungă în circuitul de tensiune foarte joasă;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protecția împotriva atingerii directe a pieselor aflate normal sub tensiune nu este înlăturată sau deteriorată.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Semnalarea către proprietarul instalației electrice, imediat după constatare, a instalațiilor electrice care nu corespund prezentelor instrucțiuni este în obligația oricărei persoane care exploatează, întreține sau repară aceste instalații, indiferent dacă este personal propriu al unității/ subunității sau personal delegat. Proprietarul instalației trebuie să ia măsuri imediate de remediere.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interzisă utilizarea construcțiilor metalice drept nul de lucru. De asemenea, este interzisă utilizarea conductoarelor de protecție pentru alimentarea receptoarelor cu energie electrică.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Modificările sau extinderile instalațiilor electrice de utilizare trebuie efectuate de către un electrician autorizat profesional și din punctul de vedere al securității muncii.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Personalul este obligat ca la constatarea unor abateri de la prevederile prezentelor instrucțiuni, ale instrucțiunilor tehnice interne, ale fișelor tehnologice etc., precum și a unor defecte în instalațiile electrice care ar putea pune în pericol securitatea oamenilor, să ia măsuri, în limita competenței sale, și să comunice cele constatate șefului direct sau ierarhic superior.</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Echipamentele tehnice electrice la care este utilizată legarea la nul ca protecție principală și la care se folosește legarea la pământ ca protecție suplimentară trebuie să fie racordate la instalația de legare la pământ la care este racordată și bara de nul a tabloului din care este alimentat echipamentul tehnic electric.</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nul</w:t>
      </w:r>
      <w:r>
        <w:rPr>
          <w:rFonts w:eastAsia="Arial" w:cs="Arial" w:ascii="Arial" w:hAnsi="Arial"/>
          <w:b w:val="false"/>
          <w:color w:val="auto"/>
          <w:spacing w:val="0"/>
          <w:w w:val="100"/>
          <w:sz w:val="20"/>
          <w:szCs w:val="20"/>
          <w:lang w:val="ro-RO"/>
        </w:rPr>
        <w:t>:</w:t>
      </w:r>
    </w:p>
    <w:p>
      <w:pPr>
        <w:pStyle w:val="BodyText2"/>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prin legare la nul este permisă numai în cazul rețelelor de joasă tensiune, cu neutrul legat la pământ.</w:t>
      </w:r>
    </w:p>
    <w:p>
      <w:pPr>
        <w:pStyle w:val="BodyText2"/>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Măsurile suplimentare de protecție care se pot aplica la utilizarea legării la nul ca protecție principală trebuie să fie una din următoarele: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legarea suplimentară a carcaselor și a elementelor de susținere a echipamentelor electrice la o instalație de legare la pământ de protecție, dimensionată astfel încât rezistența de dispersie față de pământ, măsurată în orice punct al rețelei de nul, să fie de cel mult 4 Ω. Se admite depășirea acestei valori, cu condiția asigurării unei tensiuni de atingere și de pas sub valoarea de 65 V, dacă timpul de deconectare este de cel mult 3 secunde, respectiv 40 V dacă timpul de deconectare este mai mare de 3 secunde;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executarea unor legături suplimentare între toate carcasele metalice ale echipamentelor grupate în același loc și cu alte elemente conductoare aflate în zona de manipulare, în vederea egalizării potențialelor (în zona de manipulare);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izolarea amplasamentului prin executarea de pardoseli din material electroizolant și acoperirea obiectelor conductoare aflate în zona de manipulare cu material electroizolant;</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unor dispozitive automate de protecție împotriva tensiunilor de atingere periculoase sau a curenților periculoși, care să acționeze în decurs de cel mult 0,2 secunde de la apariția defectului.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legate la pământ prin conductoare astfel dimensionate încât să reziste curentului de scurtcircuit care apare în caz de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circuitele de alimentare ale echipamentelor tehnice electrice trebuie să fie montate elemente de protecție la curenți de scurtcircuit și/ sau defect, care să asigure deconectarea instalației/ echipamentului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să fie prevăzute cu o bornă specială distinctă, marcată cu semnul convențional și la care trebuie să se realizeze legarea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cutiile de borne ale utilajelor fixe trebuie prevăzută o bornă la care să fie legat conductorul de nul –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Utilajele electrice mobile și portabile trebuie să fie prevăzute la capătul cablului de alimentare cu fișe cu contact de protecție. Cablul de alimentare trebuie să conțină un conductor separat prin care masele utilajului să fie legate la contactul de protecție al fișei.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Carcasele metalice ale corpurilor de iluminat interior, din locurile de muncă periculoase și foarte periculoase, alimentate la tensiune de 65 V, curent alternativ sau mai mare, trebuie să fie legate la nul de protecție dacă distanța de la sol sau pardoseala până la ele este mai mică de 2,5 m.</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Prelungirea cablurilor de alimentare ale utilajelor trebuie realizată astfel încât să fie asigurată continuitatea conductorului de nul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utilizarea conductorului de nul de protecție drept conductor de nul de lucru sau drept conductor de fază.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legarea în serie la conductorul de nul de protecție a carcaselor mai multor aparate. Fiecare utilaj trebuie legat la conductorul de nul de protecție cu o legătură separată.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Se interzice montarea pe conductorul de protecție al oricăror dispozitive (de exemplu: siguranțe, întreruptoare etc.), care ar putea întrerupe continuitatea circuitului de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Conductorul de nul pentru protecție trebuie să fie separat de conductorul de nul de lucru, începând de la ultimul tablou la care bara de nul este legată la pământ, până la masa echipamentului tehnic electric care trebuie protejat.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Până la ultimul tablou electric de distribuție, se admite existența unui singur conductor de nul, utilizat atât drept conductor de lucru, cât și de protecție. De la ultimul tablou, la care se racordează receptorul, în sensul de distribuție a energiei electrice, conductorul de nul de lucru trebuie să fie separat de conductorul de nul de protecție. Bara la care se separă conductorul de nul de lucru de cel de protecție trebuie să fie legată la instalația de legare la pământ a incintei.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Prizele și fișele receptoarelor electrice trebuie să aibă contacte speciale pentru racordarea conductorului de nul de protecție. Este interzisă folosirea prizelor și fișelor echipamentelor tehnice electrice atunci când contactele de racordare la nulul de protecție sunt defecte.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Conductoarele de legare la nulul de protecție trebuie să aibă secțiunea dimensionată corespunzător prevederilor standardelor în vigoare și culoarea de izolație „galben-verde”. Pentru receptoarele electrice mobile acest conductor de protecție trebuie să fie executat numai din cupru.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Echipamentele electrice fixe din instalațiile de utilizare realizate cu protecție principală prin legare la nul trebuie să aibă o dublă legătură de protecție: una printr-un conductor de protecție aflat în cablul de alimentare prin care se leagă la borna de protecție, aflată în cutia de borne a echipamentului, de bara de nul a tabloului de distribuție; a doua printr-un conductor vizibil sau platbandă care leagă borna de protecție, aflată pe carcasa echipamentului în exterior, de instalația de legare la pământ care se află în incinta unde este montat echipamentul.</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tablourile electrice trebuie să aibă o bară de nul, racordată la instalația de legare la pământ care se află în incinta unde este montat tabloul. În cazul tablourilor electrice cu carcasă metalică, bara de nul se leagă la carcasă, iar carcasa se leagă vizibil la instalația de legare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Bara de nul trebuie să aibă cel puțin atâtea borne câte conductoare sunt racordate la această bară. Nu se admit mai multe conductoare racordate la o singură bornă.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conductoarele de protecție trebuie să aibă papuci la capete, iar bornele de protecție trebuie să fie asigurate împotriva deșurubării.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Instalația de legare la pământ a fiecărei incinte, la care sunt racordate instalațiile, echipamentele și utilajele la care protecția principală o constituie legarea la nul, trebuie să aibă o rezistență de dispersie de maximum 4 Ω.</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Patroanele siguranțelor fuzibile trebuie să fie înlocuite cu patroane calibrate la valoarea nominală indicată de proiectant. Sunt interzise improvizațiile sau înlocuirea lor cu altele de altă valoare.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Valorile de reglaj ale protecțiilor electromagnetice ale întreruptoarelor electromagnetice trebuie să fie cele indicate de proiectant, fiind interzisă scoaterea lor din funcțiune.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de legare la pământ din incinta unei unități trebuie să fie legate electric între ele cel puțin prin conductorul de nul de protecție al rețelei de alimentare.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cazul unei instalații complexe, formate din mai multe receptoare, fiecare receptor trebuie să aibă o legătură dublă de protecție: una prin conductorul de protecție din cablul de alimentare și cealaltă vizibilă legată la borna de protecție a receptorului, borna aflată pe carcasa metalică, în exterior. Borna de protecție trebuie să fie marcată cu semnul convențional.</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pământ</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ca protecție principală, este permisă în cazul rețelelor de joasă tensiune izolate față de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Într-o incintă este permisă existența unei singure instalații de legare la pământ, la care trebuie să fie racordate pentru protecție toate echipamentele tehnice electrice aflate în respectiva incintă.</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construcțiilor metalice drept conductor de protecție este permisă numai după verificarea continuității și a rezistenței de dispersie la pământ a acestora, care trebuie să corespundă prevederilor standardelor în vigoare.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trebuie să asigure obținerea unor tensiuni de atingere și de pas mai mici decât valorile prevăzute în standardele în vigoare. Totodată, protecția trebuie să asigure deconectarea (separarea) sectorului defect.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Rezistența de dispersie a instalației de legare la pământ trebuie să aibă o astfel de valoare încât să asigure deconectarea în caz de defect într-un timp mai mic de 3 secunde; când nu este asigurată deconectarea, tensiunea de atingere și de pas trebuie să fie sub limita admisă pentru timpul de declanșare mai mare de 3 secunde, respectiv mai mică de 50 V.</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cazul rețelelor izolate față de pământ trebuie să li se mențină în stare de funcționare dispozitivul pentru supravegherea permanentă a izolației rețelei și care să semnalizeze sau să deconecteze punerile la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În instalațiile izolate față de pământ, prevăzute numai cu sistem de semnalizare a punerilor la pământ, personalul de exploatare trebuie să acționeze în sensul eliminării rapide a acestora. Durata maximă în care se admite funcționarea rețelelor izolate cu o punere la pământ trebuie stabilită de către conducerea unității prin instrucțiuni proprii, însă nu mai mare de 8 ore.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toate locurile foarte periculoase unde se folosesc rețele izolate față de pământ, în afară de legarea la rețeaua generală de protecție, carcasa fiecărui utilaj trebuie legată separat la o priză de pământ locală, care poate să deservească două sau mai multe utilaje grupate în același loc.</w:t>
      </w:r>
    </w:p>
    <w:p>
      <w:pPr>
        <w:pStyle w:val="Normal"/>
        <w:widowControl/>
        <w:numPr>
          <w:ilvl w:val="1"/>
          <w:numId w:val="1"/>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Prizele și fișele de conectare a receptoarelor electrice la sursele de alimentare trebuie să fie alese cu contacte speciale de protecție pentru asigurarea continuității dintre acestea și instalațiile de protecție prin legare la pământ.</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Cerințe pentru echipamente electronice de calcul și instalațiile electrice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și instalațiile electrice care le alimentează cu energie electrică se realizează astfel încât să fie asigurată protecția împotriva electrocutării prin atingere directă și indirectă.</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și instalațiile electrice care le alimentează cu energie electrică trebuie să corespundă mediului în care sunt utilizate.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Tensiunea de alimentare a echipamentelor electronice de calcul trebuie să fie de maximum 220 V.</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trebuie să corespundă cel puțin gradului de protecție IP2X.</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Ca protecție suplimentară împotriva electrocutării pe circuitul de alimentare cu energie electrică de clasa I de protecție trebuie să fie prevăzut un întrerupător de curent de defect care să deconecteze echipamentul la un curent de defect de 30 mA.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ale echipamentelor electronice trebuie să fie protejate împotriva curenților de scurtcircuit prin siguranțe fuzibile, siguranțe automate sau întrerupătoare automate.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Siguranțele fuzibile trebuie să fie originale și calibrate corespunzător.</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Curentul de scurtcircuit la care se deconectează siguranțele automate și întrerupătoarele automate trebuie să aibă valoarea nominală corespunzătoare.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Echipamentele electrice de clasa a II-a de protecție sunt construite cu izolație suplimentară sau întărită și nu necesită nicio altă măsură de protecție împotriva electrocutării prin atingere indirectă.</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Circuitele de alimentare cu energie electrică a echipamentelor electronice trebuie să fie separate de cele care alimentează alte instalații și prevăzute cu posibilitate de alimentare încă cel puțin 5 minute de la întreruperea tensiunii rețelei electrice și semnalizarea acestei defecțiuni.</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Orice dispozitiv periferic al calculatorului va fi prevăzut cu un întrerupător care să permită operatorului deconectarea dispozitivului respectiv în caz de necesitate.</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televizorului (aparatul TV)</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Aparatul trebuie alimentat de la o priză de 220 – 240 V CA, 50 Hz. Se asigură că s-a selectat voltajul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amplasează cablul de alimentare, complet sau parțial, sub televizor, mobilă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scoate aparatul din priză trăgând de fir și nu se atinge niciodată cablul de alimentare cu mâinile ude, deoarece acestea ar putea duce la scurtcircuit sau electrocutare.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îndoaie cablul și nu se leagă de alt cablu.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Cablurile de alimentare trebuie plasate astfel încât să nu se calce pe ele; deteriorarea poate duce la incendiu sau electrocutare; cele deteriorate trebuie schimbate doar de personalul calificat.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folosește aparatul într-un loc umed.</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expune echipamentul în ploaie sau în apă pentru că acest lucru este periculos și nu se așază pe cutia aparatului obiecte cu apă, evitând scurgerea și stropirea.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un obiect solid sau lichid cade în carcasă, scoateți televizorul din priză și consultați personalul calificat înainte de a porni din nou.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a curăța aparatul, scoateți-l din priză.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folosiți soluții de curățenie lichide sau pe bază de aerosoli, folosiți o cârpă moale și uscată.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Orificiile și fantele din carcasa aparatului asigură ventilația și buna sa funcționare. Pentru a evita supraîncălzirea, acestea nu trebuie acoperite sau blocate în vreun fel.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Televizorul nu trebuie plasat în apropierea flăcărilor deschise sau a surselor de căldură intensă, cum ar fi radiatoarele electrice.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televizorul în modul standby sau în funcționare când plecați din imobilul în care este amplasat.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Asigurați-vă că nu există surse de foc deschis, precum lumânări aprinse, amplasate pe televizor.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este cazul, bateriile nu trebuie expuse la căldură excesivă, precum razele soarelui, focul sau altele.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Fulger</w:t>
      </w:r>
      <w:r>
        <w:rPr>
          <w:rFonts w:eastAsia="Arial" w:cs="Arial" w:ascii="Arial" w:hAnsi="Arial"/>
          <w:color w:val="auto"/>
          <w:spacing w:val="0"/>
          <w:w w:val="100"/>
          <w:sz w:val="20"/>
          <w:szCs w:val="20"/>
          <w:lang w:val="ro-RO"/>
        </w:rPr>
        <w:t xml:space="preserve">: în caz de furtună și fulgere sau în cazul în care se părăsește domiciliul pentru o perioadă de timp se decuplează de la alimentarea principală.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Piese de schimb</w:t>
      </w:r>
      <w:r>
        <w:rPr>
          <w:rFonts w:eastAsia="Arial" w:cs="Arial" w:ascii="Arial" w:hAnsi="Arial"/>
          <w:color w:val="auto"/>
          <w:spacing w:val="0"/>
          <w:w w:val="100"/>
          <w:sz w:val="20"/>
          <w:szCs w:val="20"/>
          <w:lang w:val="ro-RO"/>
        </w:rPr>
        <w:t xml:space="preserve">: în urma unor defecțiuni în care va fi nevoie de piese de schimb, trebuie asigurat faptul că tehnicianul va folosi echipament recomandat de furnizor sau piese originale; componentele neautorizate pot provoca incendii, electrocutare sau alte pericole.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 și reparații</w:t>
      </w:r>
      <w:r>
        <w:rPr>
          <w:rFonts w:eastAsia="Arial" w:cs="Arial" w:ascii="Arial" w:hAnsi="Arial"/>
          <w:color w:val="auto"/>
          <w:spacing w:val="0"/>
          <w:w w:val="100"/>
          <w:sz w:val="20"/>
          <w:szCs w:val="20"/>
          <w:lang w:val="ro-RO"/>
        </w:rPr>
        <w:t>: se apelează la personal autorizat și nu se scoate carcasa aparatului pentru a nu provoca un șoc electric.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Aruncarea deșeurilor</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ambalajul și obiectele de împachetare sunt reciclabile și ar trebui, în principal, reciclate;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bateriile, inclusiv cele care nu conțin metale grele, nu trebuie aruncate împreună cu gunoiul menajer;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vă rugăm să le aruncați conform principiilor ecologice;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lampa catodică fluorescentă din panoul LCD conține o cantitate mică de mercur;</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aruncarea produsului sau a bateriei se face prin intermediul sistemelor sau centrelor de colectare corespunzătoare.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Deconectarea dispozitivului</w:t>
      </w:r>
      <w:r>
        <w:rPr>
          <w:rFonts w:eastAsia="Arial" w:cs="Arial" w:ascii="Arial" w:hAnsi="Arial"/>
          <w:color w:val="auto"/>
          <w:spacing w:val="0"/>
          <w:w w:val="100"/>
          <w:sz w:val="20"/>
          <w:szCs w:val="20"/>
          <w:lang w:val="ro-RO"/>
        </w:rPr>
        <w:t xml:space="preserve">: ștecărul este folosit pentru deconectarea televizorului de la rețeaua de curent și, din acest motiv, trebuie să fie mereu ușor accesibil.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Instalarea</w:t>
      </w:r>
      <w:r>
        <w:rPr>
          <w:rFonts w:eastAsia="Arial" w:cs="Arial" w:ascii="Arial" w:hAnsi="Arial"/>
          <w:color w:val="auto"/>
          <w:spacing w:val="0"/>
          <w:w w:val="100"/>
          <w:sz w:val="20"/>
          <w:szCs w:val="20"/>
          <w:lang w:val="ro-RO"/>
        </w:rPr>
        <w:t>: pentru a evita vătămările, acest dispozitiv trebuie fixat bine de perete, conform instrucțiunilor de instalare atunci când este montat pe perete.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Ecranul LCD</w:t>
      </w:r>
      <w:r>
        <w:rPr>
          <w:rFonts w:eastAsia="Arial" w:cs="Arial" w:ascii="Arial" w:hAnsi="Arial"/>
          <w:color w:val="auto"/>
          <w:spacing w:val="0"/>
          <w:w w:val="100"/>
          <w:sz w:val="20"/>
          <w:szCs w:val="20"/>
          <w:lang w:val="ro-RO"/>
        </w:rPr>
        <w:t xml:space="preserve">: panoul LCD este un produs de înaltă tehnologie, având în jur de un milion de tranzistoare subțiri, putând afișa detaliile fine ale imaginilor; ocazional, câțiva pixeli non-activi pot apărea pe ecran ca puncte fixe albastre, verzi și roșii; acest efect nu diminuează performanța produsului.</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 xml:space="preserve">Instrucțiuni de securitate și sănătate în muncă la utilizarea aparatului radio și a aparatelor audio de interior; măsuri de siguranță pentru utilizator</w:t>
      </w:r>
      <w:r>
        <w:rPr>
          <w:rFonts w:eastAsia="Arial" w:cs="Arial" w:ascii="Arial" w:hAnsi="Arial"/>
          <w:color w:val="auto"/>
          <w:spacing w:val="0"/>
          <w:w w:val="100"/>
          <w:sz w:val="20"/>
          <w:szCs w:val="20"/>
          <w:lang w:val="ro-RO"/>
        </w:rPr>
        <w: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punerea în funcționare se vor citi cu atenție indicațiile corespunzătoare și instrucțiunile de siguranță.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vor respecta, în special, avertizările de pe partea inferioară a aparatului și cele cuprinse în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Instrucțiunile de utilizare se vor păstra la îndemână, pentru a le consulta în caz de necesitate.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aparatul este cedat unei terțe persoane, înmânați și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căldura extremă, lumina solară și praf.</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Aparatul se va utiliza numai la o climă temperată; se vor evita tropicele și clima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umedă.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niciun fel de obiecte cu flacără deschisă pe aparat.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orice fel de umezeală, ceea ce înseamnă că se va proteja chiar de stropii de apă și umiditate.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se avea o deosebită grijă ca niciun fel de lichide să nu pătrundă în aparat prin orificiile practicate pentru boxele integrate.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niciun fel de obiecte umplute cu lichide pe aparat, cum ar fi de exemplu vaze.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racordarea la rețeaua de curent, asigurați-vă că tensiunea rețelei, precum și felul curentului, corespund cu datele de pe plăcuța indicatoare.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utilizează în imediata apropiere a apei.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forță majoră se scoate imediat ștecărul din priză.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Evitați deteriorările la cablul de rețea, prin frângere sau contactul cu muchii ascuțite.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verifică cu regularitate dacă prezintă eventuale deteriorări.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cablul de rețea este deteriorat acesta se va înlocui de către un specialist, deoarece sunt necesare scule speciale.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deschideți în nicio împrejurare carcasa.</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niciun caz nu încercați să reparați aparatul. Pentru întreținere și reparare apelați la un specialist sau la serviciul autorizat de service.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cablul de rețea al acestui aparat este deteriorat, acesta se va înlocui de către producător sau de către serviciul pentru clienți al acestuia sau de către o persoană calificată în domeniu, pentru evitarea pericolelor.</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jurul aparatului trebuie să existe un spațiu liber de cel puțin 5 cm, pentru a asigura o ventilație 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se evita spațiile cu o aerisire insuficientă.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nu este utilizat un timp mai îndelungat se scoate ștecărul din priză și se îndepărtează bateriile.</w:t>
      </w:r>
    </w:p>
    <w:p>
      <w:pPr>
        <w:pStyle w:val="Normal"/>
        <w:widowControl/>
        <w:numPr>
          <w:ilvl w:val="1"/>
          <w:numId w:val="7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Trageți întotdeauna de ștecăr, niciodată de cablu.</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Aparatul trebuie să fie oprit înainte de a scoate ștecărul din priză.</w:t>
      </w:r>
    </w:p>
    <w:p>
      <w:pPr>
        <w:pStyle w:val="Normal"/>
        <w:widowControl/>
        <w:numPr>
          <w:ilvl w:val="1"/>
          <w:numId w:val="7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Aparatul este conceput pentru tensiunea de rețea de 230 V, 50 Hz. Ștecărul de rețea se conectează la o priză adecvată.</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sz w:val="20"/>
          <w:szCs w:val="20"/>
          <w:lang w:val="ro-RO"/>
        </w:rPr>
        <w:t>Instrucțiuni de securitate și sănătate în muncă la utilizarea telefonului mobil</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Pornirea telefonului în condiții de siguranță: nu porniți aparatul dacă folosirea telefoanelor mobile este interzisă sau acesta poate provoca interferențe sau pericole.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Siguranța circulației înainte de toate: respectarea tuturor regulilor locale; în timp ce conduceți autovehiculul, păstrați-vă întotdeauna mâinile libere pentru conducere; prima grijă în timp ce conduceți trebuie să fie siguranța circulației.</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Interferențe: toate aparatele mobile pot intra în interferență, ceea ce le-ar putea afecta performanțele.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spitale: respectarea restricțiilor; deconectarea aparatului în apropierea echipamentelor medicale.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avion: respectarea restricțiilor; aparatele mobile pot produce interferențe în avion.</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la alimentare cu carburanți: nu se folosește aparatul în spațiile de alimentare cu carburant; nu se folosește în apropierea carburanților sau substanțelor chimice.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Deconectați în zone unde au loc explozii: respectați toate restricțiile; nu se folosește aparatul în zone în care au loc explozii.</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Folosiți cu grijă: folosirea aparatului numai în poziție normală, conform instrucțiunilor din documentația produsului; evitarea contactului inutil cu antenele.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Service calificat: instalarea și repararea acestui produs este permisă numai personalului calificat.</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Accesorii și acumulatori: folosirea accesoriilor omologate și acumulatorilor omologați; nu conectați între ele produse incompatibile.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Rezistența la apă: dacă aparatul nu este rezistent la apă, nu îl utilizați în medii umede sau în ploaie și feriți-l de umiditate; pentru aparatele rezistente la apă, respectați condițiile speciale menționate de producător privind umiditatea.</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Conectarea la alte echipamente: când se conectează la orice alt echipament, citirea manualului de utilizare al acestuia pentru instrucțiunile detaliate de siguranță; nu se conectează între ele produse incompatibile.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Apeluri telefonice în caz de urgență: asigurați-vă că funcția de telefon a aparatului este pornită și în stare de funcționare; apăsați de câte ori este necesar tasta de închidere pentru a șterge afișajul și a reveni la ecranul de așteptare; tastați numărul de urgență (112) și apăsați tasta de apelare; comunicați locul în care vă aflați; nu încheiați convorbirea până nu vi se permite acest lucru.</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Servicii de rețea: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Pentru a utiliza telefonul trebuie să beneficiați de serviciile unui furnizor de servicii de comunicații mobile; utilizarea multor funcții ale acestui aparat depinde de funcțiile disponibile în rețeaua mobilă.</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Este posibil ca furnizorul de servicii să fi solicitat ca anumite funcții ale aparatului să fie dezactivate sau să nu fie activate; dacă acesta este cazul, funcțiile respective nu vor fi prezente în meniul aparatului.</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Accesorii, acumulatoare și încărcătoare: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Verificarea numărului de model al oricărui încărcător înainte de a-l utiliza cu acest aparat.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numai a acumulatorilor, încărcătoarelor și accesoriilor omologate pentru a fi utilizate cu acest model.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altor tipuri poate anula orice aprobare sau garanție și poate constitui un pericol.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deconectăm cablul de la alimentare al oricărui accesoriu, tragem de ștecăr și nu de cablu.</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Aparatul și accesoriile acestuia pot conține piese de mici dimensiuni. Nu se lasă aparatul și accesoriile la îndemâna copiilor mici.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primului ajutor la nivelul </w:t>
      </w:r>
      <w:r>
        <w:rPr>
          <w:rStyle w:val="tli1"/>
          <w:rFonts w:eastAsia="Arial" w:cs="Arial" w:ascii="Arial" w:hAnsi="Arial"/>
          <w:b/>
          <w:color w:val="auto"/>
          <w:spacing w:val="0"/>
          <w:w w:val="100"/>
          <w:sz w:val="20"/>
          <w:szCs w:val="20"/>
          <w:lang w:val="ro-RO"/>
        </w:rPr>
        <w:t>locurilor de muncă și/ sau posturilor de lucru</w:t>
      </w:r>
    </w:p>
    <w:p>
      <w:pPr>
        <w:pStyle w:val="Heading1"/>
        <w:keepNext/>
        <w:widowControl/>
        <w:numPr>
          <w:ilvl w:val="0"/>
          <w:numId w:val="1"/>
        </w:numPr>
        <w:spacing w:before="120" w:after="60"/>
        <w:jc w:val="left"/>
        <w:rPr>
          <w:rStyle w:val="tli1"/>
          <w:b w:val="false"/>
          <w:sz w:val="18"/>
          <w:szCs w:val="18"/>
          <w:lang w:val="it-IT"/>
        </w:rPr>
      </w:pPr>
      <w:r>
        <w:rPr>
          <w:rStyle w:val="pt1"/>
          <w:rFonts w:eastAsia="Arial" w:cs="Arial" w:ascii="Arial" w:hAnsi="Arial"/>
          <w:b w:val="false"/>
          <w:bCs w:val="false"/>
          <w:color w:val="auto"/>
          <w:spacing w:val="0"/>
          <w:w w:val="100"/>
          <w:sz w:val="20"/>
          <w:szCs w:val="20"/>
          <w:lang w:val="ro-RO"/>
        </w:rPr>
        <w:t xml:space="preserve">Luând în considerare prevederile H.G. 1425/ 2006 – </w:t>
      </w:r>
      <w:r>
        <w:rPr>
          <w:rStyle w:val="ar1"/>
          <w:rFonts w:eastAsia="Arial" w:cs="Arial" w:ascii="Arial" w:hAnsi="Arial"/>
          <w:b w:val="false"/>
          <w:bCs w:val="false"/>
          <w:color w:val="auto"/>
          <w:spacing w:val="0"/>
          <w:w w:val="100"/>
          <w:sz w:val="20"/>
          <w:szCs w:val="20"/>
          <w:lang w:val="ro-RO"/>
        </w:rPr>
        <w:t xml:space="preserve">Art. 93 alin. </w:t>
      </w:r>
      <w:r>
        <w:rPr>
          <w:rStyle w:val="al1"/>
          <w:rFonts w:eastAsia="Arial" w:cs="Arial" w:ascii="Arial" w:hAnsi="Arial"/>
          <w:b w:val="false"/>
          <w:bCs w:val="false"/>
          <w:color w:val="auto"/>
          <w:spacing w:val="0"/>
          <w:w w:val="100"/>
          <w:sz w:val="20"/>
          <w:szCs w:val="20"/>
          <w:lang w:val="ro-RO"/>
        </w:rPr>
        <w:t>(2),</w:t>
      </w:r>
      <w:r>
        <w:rPr>
          <w:rStyle w:val="al1"/>
          <w:rFonts w:eastAsia="Arial" w:cs="Arial" w:ascii="Arial" w:hAnsi="Arial"/>
          <w:b/>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instruirea la locul de muncă va cuprinde și m</w:t>
      </w:r>
      <w:r>
        <w:rPr>
          <w:rStyle w:val="tli1"/>
          <w:rFonts w:eastAsia="Arial" w:cs="Arial" w:ascii="Arial" w:hAnsi="Arial"/>
          <w:b w:val="false"/>
          <w:color w:val="auto"/>
          <w:spacing w:val="0"/>
          <w:w w:val="100"/>
          <w:sz w:val="20"/>
          <w:szCs w:val="20"/>
          <w:lang w:val="ro-RO"/>
        </w:rPr>
        <w:t xml:space="preserve">ăsuri la nivelul locului de muncă și/ sau postului de lucru privind acordarea primului ajutor, stingerea incendiilor și evacuarea lucrătorilor.</w:t>
      </w:r>
    </w:p>
    <w:p>
      <w:pPr>
        <w:pStyle w:val="Heading1"/>
        <w:keepNext w:val="false"/>
        <w:widowControl/>
        <w:numPr>
          <w:ilvl w:val="0"/>
          <w:numId w:val="1"/>
        </w:numPr>
        <w:spacing w:before="120" w:after="60"/>
        <w:jc w:val="left"/>
        <w:rPr>
          <w:b w:val="false"/>
          <w:i/>
          <w:sz w:val="18"/>
          <w:szCs w:val="18"/>
          <w:lang w:val="it-IT"/>
        </w:rPr>
      </w:pPr>
      <w:r>
        <w:rPr>
          <w:rFonts w:eastAsia="Arial" w:cs="Arial" w:ascii="Arial" w:hAnsi="Arial"/>
          <w:b w:val="false"/>
          <w:color w:val="auto"/>
          <w:spacing w:val="0"/>
          <w:w w:val="100"/>
          <w:sz w:val="20"/>
          <w:szCs w:val="20"/>
          <w:lang w:val="ro-RO"/>
        </w:rPr>
        <w:t xml:space="preserve">Legăturile necesare cu serviciile specializate, îndeosebi în ceea ce privește primul ajutor, serviciul medical de urgență, salvare și pompieri, vor fi efectuate telefonic, prin intermediul telefoanelor puse la dispoziție de angajator, dar și prin telefoanele lucrătorilor.</w:t>
      </w:r>
    </w:p>
    <w:p>
      <w:pPr>
        <w:pStyle w:val="Heading1"/>
        <w:keepNext w:val="false"/>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Vor fi desemnate persoane din rândul lucrătorilor care aplică măsurile de prim ajutor, de stingere a incendiilor și de evacuare a lucrătorilor.</w:t>
      </w:r>
    </w:p>
    <w:p>
      <w:pPr>
        <w:pStyle w:val="Heading1"/>
        <w:keepNext w:val="false"/>
        <w:widowControl/>
        <w:numPr>
          <w:ilvl w:val="0"/>
          <w:numId w:val="1"/>
        </w:numPr>
        <w:spacing w:before="120" w:after="60"/>
        <w:jc w:val="left"/>
        <w:rPr>
          <w:rStyle w:val="tax1"/>
          <w:b w:val="false"/>
          <w:bCs/>
          <w:i/>
          <w:sz w:val="18"/>
          <w:szCs w:val="18"/>
          <w:lang w:val="de-DE"/>
        </w:rPr>
      </w:pPr>
      <w:r>
        <w:rPr>
          <w:rFonts w:eastAsia="Arial" w:cs="Arial" w:ascii="Arial" w:hAnsi="Arial"/>
          <w:b w:val="false"/>
          <w:color w:val="auto"/>
          <w:spacing w:val="0"/>
          <w:w w:val="100"/>
          <w:sz w:val="20"/>
          <w:szCs w:val="20"/>
          <w:lang w:val="ro-RO"/>
        </w:rPr>
        <w:t xml:space="preserve">Persoanele responsabile cu aplicarea măsurilor de prim ajutor vor fi instruite participând la un curs privind acordarea primului ajutor, adecvat mărimii și/ sau riscurilor specifice unității (conform Legii 319/ 2006, art. 10 alin. (3)).</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Atribuțiile și răspunderile acestor lucrători vor trebui să fie incluse în fișa postului.</w:t>
      </w:r>
    </w:p>
    <w:p>
      <w:pPr>
        <w:pStyle w:val="Heading1"/>
        <w:keepNext w:val="false"/>
        <w:widowControl/>
        <w:numPr>
          <w:ilvl w:val="0"/>
          <w:numId w:val="1"/>
        </w:numPr>
        <w:spacing w:before="120" w:after="60"/>
        <w:jc w:val="left"/>
        <w:rPr>
          <w:b w:val="false"/>
          <w:sz w:val="18"/>
          <w:szCs w:val="18"/>
          <w:lang w:val="de-DE"/>
        </w:rPr>
      </w:pPr>
      <w:r>
        <w:rPr>
          <w:rFonts w:ascii="Arial" w:hAnsi="Arial" w:cs="Arial" w:eastAsia="Arial"/>
          <w:color w:val="auto"/>
          <w:sz w:val="20"/>
          <w:szCs w:val="20"/>
          <w:lang w:val="ro-RO"/>
        </w:rPr>
        <w:t xml:space="preserve">Numele acestor lucrători și numărul de telefon la care pot fi apelați vor fi afișate la vedere, la locul de afișare a informațiilor utile.</w:t>
      </w:r>
    </w:p>
    <w:p>
      <w:pPr>
        <w:pStyle w:val="Heading1"/>
        <w:keepNext w:val="false"/>
        <w:widowControl/>
        <w:numPr>
          <w:ilvl w:val="0"/>
          <w:numId w:val="1"/>
        </w:numPr>
        <w:spacing w:before="120" w:after="60"/>
        <w:jc w:val="left"/>
        <w:rPr>
          <w:b w:val="false"/>
          <w:sz w:val="18"/>
          <w:szCs w:val="18"/>
          <w:lang w:val="de-DE"/>
        </w:rPr>
      </w:pPr>
      <w:r>
        <w:rPr>
          <w:rFonts w:ascii="Arial" w:hAnsi="Arial" w:cs="Arial" w:eastAsia="Arial"/>
          <w:color w:val="auto"/>
          <w:sz w:val="20"/>
          <w:szCs w:val="20"/>
          <w:lang w:val="ro-RO"/>
        </w:rPr>
        <w:t xml:space="preserve">Numărul lucrătorilor desemnați să acorde primul ajutor și repartizarea lor se stabilesc de angajator, cu consultarea serviciului de prevenire și protecție, astfel încât un lucrător instruit în acordarea primului ajutor să poată ajunge rapid la fiecare loc de muncă, pe toată durata programului de lucru, ținând seama de numărul lucrătorilor, de distanțele dintre locurile de muncă, de organizarea în schimburi și de riscurile specifice activității.</w:t>
      </w:r>
    </w:p>
    <w:p>
      <w:pPr>
        <w:pStyle w:val="Heading1"/>
        <w:keepNext w:val="false"/>
        <w:widowControl/>
        <w:numPr>
          <w:ilvl w:val="0"/>
          <w:numId w:val="1"/>
        </w:numPr>
        <w:spacing w:before="120" w:after="60"/>
        <w:jc w:val="left"/>
        <w:rPr>
          <w:b w:val="false"/>
          <w:sz w:val="18"/>
          <w:szCs w:val="18"/>
          <w:lang w:val="da-DK"/>
        </w:rPr>
      </w:pPr>
      <w:r>
        <w:rPr>
          <w:rFonts w:ascii="Arial" w:hAnsi="Arial" w:cs="Arial" w:eastAsia="Arial"/>
          <w:color w:val="auto"/>
          <w:sz w:val="20"/>
          <w:szCs w:val="20"/>
          <w:lang w:val="ro-RO"/>
        </w:rPr>
        <w:t xml:space="preserve">Dacă activitatea se desfășoară în schimburi, angajatorul se asigură că primul ajutor poate fi acordat în fiecare schimb. Se recomandă desemnarea a cel puțin unui lucrător pentru fiecare schimb; dacă nu se procedează astfel, lucrătorii din schimbul respectiv sunt instruiți să sune la 112 și să acorde primul ajutor de bază până la sosirea ajutorului.</w:t>
      </w:r>
    </w:p>
    <w:p>
      <w:pPr>
        <w:pStyle w:val="Heading1"/>
        <w:keepNext w:val="false"/>
        <w:widowControl/>
        <w:numPr>
          <w:ilvl w:val="0"/>
          <w:numId w:val="1"/>
        </w:numPr>
        <w:spacing w:before="120" w:after="60"/>
        <w:jc w:val="left"/>
        <w:rPr>
          <w:b w:val="false"/>
          <w:sz w:val="18"/>
          <w:szCs w:val="18"/>
          <w:lang w:val="da-DK"/>
        </w:rPr>
      </w:pPr>
      <w:r>
        <w:rPr>
          <w:rFonts w:ascii="Arial" w:hAnsi="Arial" w:cs="Arial" w:eastAsia="Arial"/>
          <w:color w:val="auto"/>
          <w:sz w:val="20"/>
          <w:szCs w:val="20"/>
          <w:lang w:val="ro-RO"/>
        </w:rPr>
        <w:t xml:space="preserve">Dacă unitatea are locuri de muncă în locații diferite, un lucrător desemnat poate răspunde de mai multe locuri de muncă numai dacă poate ajunge rapid la fiecare dintre ele; în caz contrar, angajatorul desemnează lucrători pentru fiecare locație.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cadrul unității vor trebui afișate instrucțiuni de intervenție în caz de accident care necesită acordarea primului ajutor, numărul de telefon care se apelează și informațiile care se dau către serviciul de urgență.</w:t>
      </w:r>
    </w:p>
    <w:p>
      <w:pPr>
        <w:pStyle w:val="Heading1"/>
        <w:keepNext w:val="false"/>
        <w:widowControl/>
        <w:numPr>
          <w:ilvl w:val="0"/>
          <w:numId w:val="1"/>
        </w:numPr>
        <w:spacing w:before="120" w:after="60"/>
        <w:jc w:val="left"/>
        <w:rPr>
          <w:b w:val="false"/>
          <w:sz w:val="18"/>
          <w:szCs w:val="18"/>
          <w:lang w:val="da-DK"/>
        </w:rPr>
      </w:pPr>
      <w:r>
        <w:rPr>
          <w:rFonts w:ascii="Arial" w:hAnsi="Arial" w:cs="Arial" w:eastAsia="Arial"/>
          <w:color w:val="auto"/>
          <w:sz w:val="20"/>
          <w:szCs w:val="20"/>
          <w:lang w:val="ro-RO"/>
        </w:rPr>
        <w:t xml:space="preserve">Mijloacele de comunicare cu serviciile de urgență (telefoanele fixe și mobile ale unității) trebuie să fie în permanență în stare de funcționare. Orice defecțiune se remediază de urgență, iar până la remediere se folosesc soluții alternative (de exemplu, telefonul mobil).</w:t>
      </w:r>
    </w:p>
    <w:p>
      <w:pPr>
        <w:pStyle w:val="Heading1"/>
        <w:keepNext w:val="false"/>
        <w:widowControl/>
        <w:numPr>
          <w:ilvl w:val="0"/>
          <w:numId w:val="1"/>
        </w:numPr>
        <w:spacing w:before="120" w:after="60"/>
        <w:jc w:val="left"/>
        <w:rPr>
          <w:b w:val="false"/>
          <w:sz w:val="18"/>
          <w:szCs w:val="18"/>
          <w:lang w:val="da-DK"/>
        </w:rPr>
      </w:pPr>
      <w:r>
        <w:rPr>
          <w:rFonts w:ascii="Arial" w:hAnsi="Arial" w:cs="Arial" w:eastAsia="Arial"/>
          <w:color w:val="auto"/>
          <w:sz w:val="20"/>
          <w:szCs w:val="20"/>
          <w:lang w:val="ro-RO"/>
        </w:rPr>
        <w:t xml:space="preserve">Fiecare loc de muncă va fi dotat cu cel puțin o trusă de prim ajutor cu conținutul minim prevăzut de Ordinul 427/ 2002 – Anexa 3. Numărul truselor se stabilește potrivit Ordinului 427/ 2002 – Anexa 2; pentru activitățile industriale, agricole și de prestări de servicii, în secțiile de activitate cu mai mult de 5 persoane se asigură cel puțin o trusă la cel mult 25 de persoane, iar locurile de muncă dispersate au fiecare trusa lor, indiferent de numărul de lucrători.</w:t>
      </w:r>
    </w:p>
    <w:p>
      <w:pPr>
        <w:pStyle w:val="Heading1"/>
        <w:keepNext w:val="false"/>
        <w:widowControl/>
        <w:numPr>
          <w:ilvl w:val="0"/>
          <w:numId w:val="1"/>
        </w:numPr>
        <w:spacing w:before="120" w:after="60"/>
        <w:jc w:val="left"/>
        <w:rPr>
          <w:b w:val="false"/>
          <w:sz w:val="18"/>
          <w:szCs w:val="18"/>
          <w:lang w:val="da-DK"/>
        </w:rPr>
      </w:pPr>
      <w:r>
        <w:rPr>
          <w:rFonts w:ascii="Arial" w:hAnsi="Arial" w:cs="Arial" w:eastAsia="Arial"/>
          <w:color w:val="auto"/>
          <w:sz w:val="20"/>
          <w:szCs w:val="20"/>
          <w:lang w:val="ro-RO"/>
        </w:rPr>
        <w:t xml:space="preserve">Trusele de prim ajutor se amplasează la vedere, într-un loc ușor accesibil oricărei persoane.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mijloacelor de acordare a primului ajutor trebuie semnalizat corespunzător pentru ca orice persoană să poată ajunge la acel loc.</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Trusele de prim ajutor nu se încuie.</w:t>
      </w:r>
    </w:p>
    <w:p>
      <w:pPr>
        <w:pStyle w:val="Heading1"/>
        <w:keepNext w:val="false"/>
        <w:widowControl/>
        <w:numPr>
          <w:ilvl w:val="0"/>
          <w:numId w:val="1"/>
        </w:numPr>
        <w:spacing w:before="120" w:after="60"/>
        <w:jc w:val="left"/>
        <w:rPr>
          <w:b w:val="false"/>
          <w:sz w:val="18"/>
          <w:szCs w:val="18"/>
          <w:lang w:val="da-DK"/>
        </w:rPr>
      </w:pPr>
      <w:r>
        <w:rPr>
          <w:rFonts w:ascii="Arial" w:hAnsi="Arial" w:cs="Arial" w:eastAsia="Arial"/>
          <w:color w:val="auto"/>
          <w:sz w:val="20"/>
          <w:szCs w:val="20"/>
          <w:lang w:val="ro-RO"/>
        </w:rPr>
        <w:t xml:space="preserve">Lucrătorii desemnați să acorde primul ajutor verifică periodic, la intervalul stabilit de angajator, precum și după fiecare folosire, dacă trusele de prim ajutor sunt complete și dacă materialele din ele nu au expirat.</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Dacă acestea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Heading1"/>
        <w:keepNext w:val="false"/>
        <w:widowControl/>
        <w:numPr>
          <w:ilvl w:val="0"/>
          <w:numId w:val="1"/>
        </w:numPr>
        <w:spacing w:before="120" w:after="60"/>
        <w:jc w:val="left"/>
        <w:rPr>
          <w:b w:val="false"/>
          <w:sz w:val="18"/>
          <w:szCs w:val="18"/>
          <w:lang w:val="da-DK"/>
        </w:rPr>
      </w:pPr>
      <w:r>
        <w:rPr>
          <w:rFonts w:ascii="Arial" w:hAnsi="Arial" w:cs="Arial" w:eastAsia="Arial"/>
          <w:color w:val="auto"/>
          <w:sz w:val="20"/>
          <w:szCs w:val="20"/>
          <w:lang w:val="ro-RO"/>
        </w:rPr>
        <w:t xml:space="preserve">În lipsa lucrătorilor desemnați să acorde primul ajutor, atribuțiile acestora sunt preluate de conducătorul locului de muncă sau de angajator.</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Primul ajutor este ajutorul imediat acordat unei persoane care a suferit un accident sau s-a îmbolnăvit brusc, de către persoanele aflate la fața locului, până la sosirea echipajelor de urgență. Scopul lui este salvarea vieții, oprirea agravării stării victimei și protejarea ei până la preluarea de către personalul medical.</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Legea 95/ 2006, republicată – Art. 92 alin. (1) lit. g)) g) primul ajutor de bază - efectuarea unor acțiuni salvatoare de viață unor persoane care au suferit o accidentare sau îmbolnăvire acută, de către persoane fără pregătire medicală, fără utilizarea unor echipamente specifice acestui scop. Primul ajutor de bază se acordă de orice persoană instruită în acest sens sau de persoane fără instruire, la indicațiile personalului din dispeceratele de urgență;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Legea 95/ 2006, republicată – Art. 93 alin. (2)) Fiecare cetățean are obligația să anunțe direct sau să se asigure că un caz de urgență a fost anunțat deja, la numărul 112, înainte sau concomitent cu acordarea primului ajutor, fiind obligat să respecte indicațiile specializate oferite de personalul dispeceratului de urgență.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Legea 95/ 2006, republicată – Art. 94 alin. (1)) Persoanele fără pregătire medicală care acordă primul ajutor de bază în mod voluntar, pe baza indicațiilor furnizate de un dispecerat medical sau a unor cunoștințe în domeniul primului ajutor de bază, acționând cu bună-credință și cu intenția de a salva viața sau sănătatea unei persoane, nu răspund penal sau civil.</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Primul ajutor se acordă de lucrătorii desemnați și instruiți în acest scop. Până la sosirea lor, orice lucrător prezent la locul accidentului sună la 112, urmează indicațiile dispecerului și aplică măsurile din prezentul capitol pe care le cunoaște. Dacă are la îndemână instrucțiunile de acordare a primului ajutor, se va folosi de acestea.</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Salvatorul folosește numai echipamentele pentru care a fost instruit. Defibrilatorul automat extern face excepție: poate fi folosit de oricine, urmând instrucțiunile vocale ale aparatului.</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Conduita salvatorului cuprinde, în această ordine:</w:t>
      </w:r>
    </w:p>
    <w:p>
      <w:pPr>
        <w:pStyle w:val="Normal"/>
        <w:widowControl/>
        <w:numPr>
          <w:ilvl w:val="0"/>
          <w:numId w:val="11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evaluarea situației: ce s-a întâmplat, câte victime sunt și dacă mai există un pericol pentru victimă, pentru salvator sau pentru alte persoane;</w:t>
      </w:r>
    </w:p>
    <w:p>
      <w:pPr>
        <w:pStyle w:val="Normal"/>
        <w:widowControl/>
        <w:numPr>
          <w:ilvl w:val="0"/>
          <w:numId w:val="11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protejarea: salvatorul înlătură pericolul fără să se expună (oprește curentul electric sau utilajul, semnalizează zona, aerisește încăperea) sau, numai dacă pericolul nu poate fi înlăturat, scoate victima din zona periculoasă;</w:t>
      </w:r>
    </w:p>
    <w:p>
      <w:pPr>
        <w:pStyle w:val="Normal"/>
        <w:widowControl/>
        <w:numPr>
          <w:ilvl w:val="0"/>
          <w:numId w:val="11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examinarea victimei: dacă răspunde, dacă respiră normal, dacă sângerează abundent;</w:t>
      </w:r>
    </w:p>
    <w:p>
      <w:pPr>
        <w:pStyle w:val="Normal"/>
        <w:widowControl/>
        <w:numPr>
          <w:ilvl w:val="0"/>
          <w:numId w:val="11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alertarea: apelarea numărului unic de urgență 112 și anunțarea lucrătorului desemnat să acorde primul ajutor și a conducătorului locului de muncă;</w:t>
      </w:r>
    </w:p>
    <w:p>
      <w:pPr>
        <w:pStyle w:val="Normal"/>
        <w:widowControl/>
        <w:numPr>
          <w:ilvl w:val="0"/>
          <w:numId w:val="11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acordarea primului ajutor potrivit stării victimei și supravegherea ei până la preluarea de către echipajul de urgență.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Salvatorul nu trebuie să devină a doua victimă. Nu intră într-o încăpere cu fum sau gaze, într-un spațiu închis (rezervor, cămin, groapă, siloz), în apă sau într-o zonă cu pericol de prăbușire fără echipament de protecție și fără pregătire pentru aceasta; în aceste situații sună la 112 și așteaptă echipele specializate.</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Pentru a se proteja de sânge și de alte lichide ale corpului, salvatorul folosește mănușile din trusa de prim ajutor și se spală pe mâini după intervenție. Își păstrează calmul, acționează repede, dar fără grabă inutilă, și liniștește victima.</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La apelul 112 se comunică:</w:t>
      </w:r>
    </w:p>
    <w:p>
      <w:pPr>
        <w:pStyle w:val="Normal"/>
        <w:widowControl/>
        <w:numPr>
          <w:ilvl w:val="0"/>
          <w:numId w:val="11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locul exact al accidentului (adresa, clădirea, etajul, reperele și intrarea pe care o vor folosi echipajele);</w:t>
      </w:r>
    </w:p>
    <w:p>
      <w:pPr>
        <w:pStyle w:val="Normal"/>
        <w:widowControl/>
        <w:numPr>
          <w:ilvl w:val="0"/>
          <w:numId w:val="11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ce s-a întâmplat (cădere, electrocutare, arsură, intoxicație, îmbolnăvire bruscă);</w:t>
      </w:r>
    </w:p>
    <w:p>
      <w:pPr>
        <w:pStyle w:val="Normal"/>
        <w:widowControl/>
        <w:numPr>
          <w:ilvl w:val="0"/>
          <w:numId w:val="11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numărul victimelor și starea lor (dacă răspund, dacă respiră, dacă sângerează);</w:t>
      </w:r>
    </w:p>
    <w:p>
      <w:pPr>
        <w:pStyle w:val="Normal"/>
        <w:widowControl/>
        <w:numPr>
          <w:ilvl w:val="0"/>
          <w:numId w:val="11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pericolele care persistă (incendiu, gaz, curent electric, substanțe chimice);</w:t>
      </w:r>
    </w:p>
    <w:p>
      <w:pPr>
        <w:pStyle w:val="Normal"/>
        <w:widowControl/>
        <w:numPr>
          <w:ilvl w:val="0"/>
          <w:numId w:val="11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numărul de telefon de la care se sună.</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Salvatorul nu închide primul, răspunde la întrebările dispecerului și îi urmează indicațiile. Activează difuzorul telefonului, ca să aibă mâinile libere. Dacă sunt mai multe persoane, una sună la 112, alta aduce trusa de prim ajutor și defibrilatorul, dacă există, iar alta întâmpină echipajul la intrare.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Examinarea victimei se face rapid, în această ordine:</w:t>
      </w:r>
    </w:p>
    <w:p>
      <w:pPr>
        <w:pStyle w:val="Normal"/>
        <w:widowControl/>
        <w:numPr>
          <w:ilvl w:val="0"/>
          <w:numId w:val="11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starea de conștiență: salvatorul scutură ușor victima de umeri și o întreabă tare „Mă auziți? Ce s-a întâmplat?"; dacă victima nu răspunde, cere ajutor și sună imediat la 112;</w:t>
      </w:r>
    </w:p>
    <w:p>
      <w:pPr>
        <w:pStyle w:val="Normal"/>
        <w:widowControl/>
        <w:numPr>
          <w:ilvl w:val="0"/>
          <w:numId w:val="11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sângerarea abundentă: dacă victima sângerează abundent, sângerarea se oprește imediat prin apăsare directă pe rană;</w:t>
      </w:r>
    </w:p>
    <w:p>
      <w:pPr>
        <w:pStyle w:val="Normal"/>
        <w:widowControl/>
        <w:numPr>
          <w:ilvl w:val="0"/>
          <w:numId w:val="11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căile respiratorii: la victima care nu răspunde, salvatorul pune o mână pe frunte și vârfurile degetelor celeilalte mâini sub bărbie și înclină ușor capul pe spate, ridicând bărbia;</w:t>
      </w:r>
    </w:p>
    <w:p>
      <w:pPr>
        <w:pStyle w:val="Normal"/>
        <w:widowControl/>
        <w:numPr>
          <w:ilvl w:val="0"/>
          <w:numId w:val="11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respirația: salvatorul privește, ascultă și simte, timp de cel mult 10 secunde, dacă victima respiră normal; respirația rară, zgomotoasă, sub formă de gâfâieli sau suspine (respirația agonică) nu este o respirație normală;</w:t>
      </w:r>
    </w:p>
    <w:p>
      <w:pPr>
        <w:pStyle w:val="Normal"/>
        <w:widowControl/>
        <w:numPr>
          <w:ilvl w:val="0"/>
          <w:numId w:val="11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restul corpului: la victima care respiră normal se caută alte leziuni (cap, gât, torace, abdomen, bazin, membre), fără a o mișca inutil.</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În funcție de rezultatul examinării:</w:t>
      </w:r>
    </w:p>
    <w:p>
      <w:pPr>
        <w:pStyle w:val="Normal"/>
        <w:widowControl/>
        <w:numPr>
          <w:ilvl w:val="0"/>
          <w:numId w:val="12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victima răspunde, este lăsată în poziția în care a fost găsită, dacă acolo nu este în pericol; salvatorul află ce s-a întâmplat și ce o doare, acordă ajutorul necesar, o supraveghează și sună la 112 dacă starea ei o cere;</w:t>
      </w:r>
    </w:p>
    <w:p>
      <w:pPr>
        <w:pStyle w:val="Normal"/>
        <w:widowControl/>
        <w:numPr>
          <w:ilvl w:val="0"/>
          <w:numId w:val="12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victima nu răspunde, dar respiră normal, este așezată în poziția laterală de siguranță, cu excepția cazului în care se suspectează o leziune a coloanei, și i se supraveghează continuu respirația;</w:t>
      </w:r>
    </w:p>
    <w:p>
      <w:pPr>
        <w:pStyle w:val="Normal"/>
        <w:widowControl/>
        <w:numPr>
          <w:ilvl w:val="0"/>
          <w:numId w:val="12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victima nu răspunde și nu respiră normal, se consideră că este în stop cardiac: se începe imediat resuscitarea cardio-pulmonară și se aduce defibrilatorul, dacă există.</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În caz de îndoială, salvatorul presupune că victima este în stop cardiac și începe resuscitarea.</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Poziția laterală de siguranță menține libere căile respiratorii ale unei victime care nu răspunde, dar respiră normal, și permite scurgerea din gură a vărsăturilor sau a sângelui. Se execută astfel:</w:t>
      </w:r>
    </w:p>
    <w:p>
      <w:pPr>
        <w:pStyle w:val="Normal"/>
        <w:widowControl/>
        <w:numPr>
          <w:ilvl w:val="0"/>
          <w:numId w:val="12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salvatorul îngenunchează lângă victima culcată pe spate, cu ambele picioare întinse;</w:t>
      </w:r>
    </w:p>
    <w:p>
      <w:pPr>
        <w:pStyle w:val="Normal"/>
        <w:widowControl/>
        <w:numPr>
          <w:ilvl w:val="0"/>
          <w:numId w:val="12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așază brațul victimei dinspre el în unghi drept față de corp, cu palma în sus;</w:t>
      </w:r>
    </w:p>
    <w:p>
      <w:pPr>
        <w:pStyle w:val="Normal"/>
        <w:widowControl/>
        <w:numPr>
          <w:ilvl w:val="0"/>
          <w:numId w:val="12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aduce celălalt braț al victimei peste piept și ține dosul palmei acesteia lipit de obrazul dinspre el;</w:t>
      </w:r>
    </w:p>
    <w:p>
      <w:pPr>
        <w:pStyle w:val="Normal"/>
        <w:widowControl/>
        <w:numPr>
          <w:ilvl w:val="0"/>
          <w:numId w:val="12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cu cealaltă mână, apucă piciorul victimei dinspre partea opusă chiar deasupra genunchiului și îl îndoaie, cu talpa pe sol;</w:t>
      </w:r>
    </w:p>
    <w:p>
      <w:pPr>
        <w:pStyle w:val="Normal"/>
        <w:widowControl/>
        <w:numPr>
          <w:ilvl w:val="0"/>
          <w:numId w:val="12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ținând mâna victimei lipită de obraz, trage de genunchiul îndoit și rostogolește victima spre el, pe o parte;</w:t>
      </w:r>
    </w:p>
    <w:p>
      <w:pPr>
        <w:pStyle w:val="Normal"/>
        <w:widowControl/>
        <w:numPr>
          <w:ilvl w:val="0"/>
          <w:numId w:val="12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așază piciorul de deasupra cu șoldul și genunchiul îndoite în unghi drept;</w:t>
      </w:r>
    </w:p>
    <w:p>
      <w:pPr>
        <w:pStyle w:val="Normal"/>
        <w:widowControl/>
        <w:numPr>
          <w:ilvl w:val="0"/>
          <w:numId w:val="12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înclină ușor capul pe spate, ca respirația să rămână liberă, cu fața ușor în jos, și potrivește mâna de sub obraz dacă este nevoie.</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Victima se acoperă și i se verifică regulat respirația. Dacă nu mai respiră normal, este întoarsă pe spate și se începe resuscitarea. Victima nu se lasă singură decât dacă este absolut necesar.</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Victima cu respirație agonică și victima cu suspiciune de leziune a coloanei (cădere de la înălțime, lovire puternică) nu se așază în această poziție. Victima cu suspiciune de leziune a coloanei se întoarce pe o parte numai dacă vomită sau dacă respirația nu poate fi menținută liberă altfel, cu ajutorul altor persoane, ținând capul, gâtul și trunchiul în același ax.</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Stopul cardiac înseamnă că inima nu mai pompează sânge. Victima nu răspunde și nu respiră normal; în primele momente poate avea scurte mișcări asemănătoare unei crize convulsive sau respirații agonice. Fără resuscitare, creierul suferă leziuni după câteva minute, iar fiecare minut de întârziere a defibrilării scade șansele de supraviețuire cu aproximativ 10%. De aceea, resuscitarea începe imediat, fără a aștepta ambulanța.</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Compresiile toracice se execută astfel:</w:t>
      </w:r>
    </w:p>
    <w:p>
      <w:pPr>
        <w:pStyle w:val="Normal"/>
        <w:widowControl/>
        <w:numPr>
          <w:ilvl w:val="0"/>
          <w:numId w:val="12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este culcată pe spate, pe o suprafață tare; dacă se află într-un pat, resuscitarea începe acolo, cu apăsări mai puternice, fără a pierde timp cu mutarea ei;</w:t>
      </w:r>
    </w:p>
    <w:p>
      <w:pPr>
        <w:pStyle w:val="Normal"/>
        <w:widowControl/>
        <w:numPr>
          <w:ilvl w:val="0"/>
          <w:numId w:val="12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salvatorul descoperă pieptul victimei dacă hainele îl împiedică să găsească locul corect;</w:t>
      </w:r>
    </w:p>
    <w:p>
      <w:pPr>
        <w:pStyle w:val="Normal"/>
        <w:widowControl/>
        <w:numPr>
          <w:ilvl w:val="0"/>
          <w:numId w:val="12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îngenunchează lângă victimă și așază podul unei palme pe jumătatea de jos a sternului („în centrul pieptului"), iar cealaltă palmă peste prima, cu degetele încleștate și ridicate de pe coaste;</w:t>
      </w:r>
    </w:p>
    <w:p>
      <w:pPr>
        <w:pStyle w:val="Normal"/>
        <w:widowControl/>
        <w:numPr>
          <w:ilvl w:val="0"/>
          <w:numId w:val="12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ține brațele întinse, cu umerii vertical deasupra pieptului victimei;</w:t>
      </w:r>
    </w:p>
    <w:p>
      <w:pPr>
        <w:pStyle w:val="Normal"/>
        <w:widowControl/>
        <w:numPr>
          <w:ilvl w:val="0"/>
          <w:numId w:val="12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apasă pieptul în jos cu cel puțin 5 cm, dar nu mai mult de 6 cm;</w:t>
      </w:r>
    </w:p>
    <w:p>
      <w:pPr>
        <w:pStyle w:val="Normal"/>
        <w:widowControl/>
        <w:numPr>
          <w:ilvl w:val="0"/>
          <w:numId w:val="12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menține un ritm de 100–120 de compresii pe minut;</w:t>
      </w:r>
    </w:p>
    <w:p>
      <w:pPr>
        <w:pStyle w:val="Normal"/>
        <w:widowControl/>
        <w:numPr>
          <w:ilvl w:val="0"/>
          <w:numId w:val="12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după fiecare compresie lasă pieptul să revină complet, fără să se sprijine pe el și fără să ridice mâinile;</w:t>
      </w:r>
    </w:p>
    <w:p>
      <w:pPr>
        <w:pStyle w:val="Normal"/>
        <w:widowControl/>
        <w:numPr>
          <w:ilvl w:val="0"/>
          <w:numId w:val="12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reduce la minimum pauzele dintre compresii.</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Salvatorul instruit care poate și dorește să facă ventilații alternează 30 de compresii cu 2 ventilații (30:2):</w:t>
      </w:r>
    </w:p>
    <w:p>
      <w:pPr>
        <w:pStyle w:val="Normal"/>
        <w:widowControl/>
        <w:numPr>
          <w:ilvl w:val="0"/>
          <w:numId w:val="12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deschide căile respiratorii prin înclinarea capului pe spate și ridicarea bărbiei;</w:t>
      </w:r>
    </w:p>
    <w:p>
      <w:pPr>
        <w:pStyle w:val="Normal"/>
        <w:widowControl/>
        <w:numPr>
          <w:ilvl w:val="0"/>
          <w:numId w:val="12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închide nasul victimei cu degetul mare și arătătorul mâinii de pe frunte;</w:t>
      </w:r>
    </w:p>
    <w:p>
      <w:pPr>
        <w:pStyle w:val="Normal"/>
        <w:widowControl/>
        <w:numPr>
          <w:ilvl w:val="0"/>
          <w:numId w:val="12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după o inspirație normală, își lipește buzele în jurul gurii victimei, folosind, dacă există, dispozitivul de respirație gură la gură din trusa de prim ajutor, și suflă constant, aproximativ o secundă, cât să vadă pieptul ridicându-se;</w:t>
      </w:r>
    </w:p>
    <w:p>
      <w:pPr>
        <w:pStyle w:val="Normal"/>
        <w:widowControl/>
        <w:numPr>
          <w:ilvl w:val="0"/>
          <w:numId w:val="12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lasă pieptul să coboare și repetă o dată;</w:t>
      </w:r>
    </w:p>
    <w:p>
      <w:pPr>
        <w:pStyle w:val="Normal"/>
        <w:widowControl/>
        <w:numPr>
          <w:ilvl w:val="0"/>
          <w:numId w:val="12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reia imediat cele 30 de compresii.</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Se insuflă doar cât aer este necesar ca pieptul să se ridice. Dacă după două încercări pieptul nu se ridică, salvatorul reia compresiile și are în vedere o posibilă obstrucție a căilor respiratorii cu un corp străin.</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Salvatorul care nu a fost instruit să facă ventilații sau care nu dorește să le facă execută compresii toracice continue, fără întrerupere, cu un ritm de 100–120 pe minut. Dispecerul 112 poate ghida resuscitarea prin telefon.</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Dacă sunt mai mulți salvatori, aceștia se schimbă la compresii aproximativ la fiecare 2 minute, cu o pauză cât mai scurtă, pentru ca oboseala să nu scadă calitatea compresiilor.</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Resuscitarea continuă până când victima își revine (se mișcă, deschide ochii, respiră normal), până când echipajul de urgență preia victima sau până când salvatorul este epuizat. Victima care își revine se așază în poziția laterală de siguranță și se supraveghează.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Defibrilatorul automat extern (DEA) poate fi folosit de orice persoană, chiar fără instruire: aparatul analizează singur ritmul inimii, dă instrucțiuni vocale și nu administrează șoc dacă acesta nu este necesar.</w:t>
      </w:r>
    </w:p>
    <w:p>
      <w:pPr>
        <w:pStyle w:val="Normal"/>
        <w:widowControl/>
        <w:numPr>
          <w:ilvl w:val="0"/>
          <w:numId w:val="12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Imediat ce DEA este adus, se pornește și i se urmează instrucțiunile; dacă sunt doi salvatori, unul continuă compresiile cât timp celălalt lipește electrozii.</w:t>
      </w:r>
    </w:p>
    <w:p>
      <w:pPr>
        <w:pStyle w:val="Normal"/>
        <w:widowControl/>
        <w:numPr>
          <w:ilvl w:val="0"/>
          <w:numId w:val="12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Electrozii se lipesc pe pieptul gol și uscat al victimei, ca în desenul de pe ei: unul sub clavicula dreaptă, lângă stern, celălalt pe partea stângă a pieptului, sub axilă.</w:t>
      </w:r>
    </w:p>
    <w:p>
      <w:pPr>
        <w:pStyle w:val="Normal"/>
        <w:widowControl/>
        <w:numPr>
          <w:ilvl w:val="0"/>
          <w:numId w:val="12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Cât timp aparatul analizează ritmul și când administrează șocul, nimeni nu atinge victima.</w:t>
      </w:r>
    </w:p>
    <w:p>
      <w:pPr>
        <w:pStyle w:val="Normal"/>
        <w:widowControl/>
        <w:numPr>
          <w:ilvl w:val="0"/>
          <w:numId w:val="12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După șoc, sau dacă șocul nu este indicat, compresiile se reiau imediat, iar instrucțiunile aparatului se urmează în continuare (de regulă, aparatul reanalizează ritmul la 2 minute).</w:t>
      </w:r>
    </w:p>
    <w:p>
      <w:pPr>
        <w:pStyle w:val="Normal"/>
        <w:widowControl/>
        <w:numPr>
          <w:ilvl w:val="0"/>
          <w:numId w:val="12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Aparatul nu se oprește și electrozii nu se dezlipesc până la sosirea echipajului de urgență.</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Lucrătorii trebuie să știe unde se află cel mai apropiat defibrilator, la locul de muncă sau în clădirile din apropiere.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Obstrucția căilor respiratorii cu un corp străin (înecarea cu mâncare sau cu un obiect) se suspectează atunci când o persoană nu mai poate brusc să vorbească sau să tușească, mai ales în timp ce mănâncă. Salvatorul o întreabă „V-ați înecat?" și procedează astfel:</w:t>
      </w:r>
    </w:p>
    <w:p>
      <w:pPr>
        <w:pStyle w:val="Normal"/>
        <w:widowControl/>
        <w:numPr>
          <w:ilvl w:val="0"/>
          <w:numId w:val="12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persoana tușește eficient, o încurajează să tușească și o supraveghează;</w:t>
      </w:r>
    </w:p>
    <w:p>
      <w:pPr>
        <w:pStyle w:val="Normal"/>
        <w:widowControl/>
        <w:numPr>
          <w:ilvl w:val="0"/>
          <w:numId w:val="12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tusea devine ineficientă sau persoana nu mai poate tuși, se așază lateral, puțin în spatele ei, o sprijină cu o mână la piept, o apleacă în față și îi aplică până la 5 lovituri puternice între omoplați, cu podul celeilalte palme;</w:t>
      </w:r>
    </w:p>
    <w:p>
      <w:pPr>
        <w:pStyle w:val="Normal"/>
        <w:widowControl/>
        <w:numPr>
          <w:ilvl w:val="0"/>
          <w:numId w:val="12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loviturile nu au eliberat căile respiratorii, se așază în spatele persoanei, o cuprinde cu brațele în partea de sus a abdomenului, o apleacă în față, își așază pumnul între ombilic și capătul de jos al sternului, îl prinde cu cealaltă mână și trage brusc spre interior și în sus, de până la 5 ori (compresii abdominale);</w:t>
      </w:r>
    </w:p>
    <w:p>
      <w:pPr>
        <w:pStyle w:val="Normal"/>
        <w:widowControl/>
        <w:numPr>
          <w:ilvl w:val="0"/>
          <w:numId w:val="12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obstrucția persistă, alternează câte 5 lovituri între omoplați cu 5 compresii abdominale și sună la 112;</w:t>
      </w:r>
    </w:p>
    <w:p>
      <w:pPr>
        <w:pStyle w:val="Normal"/>
        <w:widowControl/>
        <w:numPr>
          <w:ilvl w:val="0"/>
          <w:numId w:val="12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persoana nu mai răspunde, o culcă ușor pe sol, sună la 112, dacă nu s-a sunat deja, și începe imediat resuscitarea cardio-pulmonară.</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Salvatorul nu introduce degetele orbește în gura victimei. Orice persoană căreia i s-au aplicat compresii abdominale trebuie văzută de un medic, chiar dacă își revine, din cauza riscului de leziuni interne.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Sângerarea abundentă poate duce la moarte în câteva minute și se oprește înaintea oricărei alte manevre:</w:t>
      </w:r>
    </w:p>
    <w:p>
      <w:pPr>
        <w:pStyle w:val="Normal"/>
        <w:widowControl/>
        <w:numPr>
          <w:ilvl w:val="0"/>
          <w:numId w:val="12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salvatorul își pune mănuși, dacă le are la îndemână, fără să întârzie din această cauză;</w:t>
      </w:r>
    </w:p>
    <w:p>
      <w:pPr>
        <w:pStyle w:val="Normal"/>
        <w:widowControl/>
        <w:numPr>
          <w:ilvl w:val="0"/>
          <w:numId w:val="12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apasă direct și ferm pe rană cu o compresă sterilă sau cu o bucată de material curat; dacă nu are nimic la îndemână, apasă cu mâna;</w:t>
      </w:r>
    </w:p>
    <w:p>
      <w:pPr>
        <w:pStyle w:val="Normal"/>
        <w:widowControl/>
        <w:numPr>
          <w:ilvl w:val="0"/>
          <w:numId w:val="12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menține apăsarea continuu, fără să o slăbească pentru a verifica rana; dacă materialul se îmbibă cu sânge, pune alt material peste el, fără să îl îndepărteze pe primul;</w:t>
      </w:r>
    </w:p>
    <w:p>
      <w:pPr>
        <w:pStyle w:val="Normal"/>
        <w:widowControl/>
        <w:numPr>
          <w:ilvl w:val="0"/>
          <w:numId w:val="12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după ce sângerarea s-a oprit, aplică un pansament compresiv (fașă înfășurată ferm peste comprese), care nu trebuie să oprească circulația în degete;</w:t>
      </w:r>
    </w:p>
    <w:p>
      <w:pPr>
        <w:pStyle w:val="Normal"/>
        <w:widowControl/>
        <w:numPr>
          <w:ilvl w:val="0"/>
          <w:numId w:val="12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culcă victima, o acoperă și o supraveghează pentru semnele de șoc.</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Comprimarea arterelor la distanță de rană și aplicarea de gheață nu se folosesc pentru oprirea unei sângerări care pune viața în pericol.</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Garoul se folosește numai pentru o sângerare care pune viața în pericol, la braț sau la picior (inclusiv la amputația unui membru), atunci când apăsarea directă nu oprește sângerarea, și numai de persoane instruite să îl aplice:</w:t>
      </w:r>
    </w:p>
    <w:p>
      <w:pPr>
        <w:pStyle w:val="Normal"/>
        <w:widowControl/>
        <w:numPr>
          <w:ilvl w:val="0"/>
          <w:numId w:val="12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se folosește un garou fabricat în acest scop (cu tijă de răsucire sau cu cataramă); un garou improvizat se folosește numai dacă nu există unul fabricat, apăsarea directă nu oprește sângerarea și salvatorul a fost instruit să îl aplice;</w:t>
      </w:r>
    </w:p>
    <w:p>
      <w:pPr>
        <w:pStyle w:val="Normal"/>
        <w:widowControl/>
        <w:numPr>
          <w:ilvl w:val="0"/>
          <w:numId w:val="12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garoul se aplică pe membru la 5–7 cm deasupra rănii, dar nu peste o articulație;</w:t>
      </w:r>
    </w:p>
    <w:p>
      <w:pPr>
        <w:pStyle w:val="Normal"/>
        <w:widowControl/>
        <w:numPr>
          <w:ilvl w:val="0"/>
          <w:numId w:val="12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se strânge până când sângerarea scade și se oprește, chiar dacă este foarte dureros pentru victimă;</w:t>
      </w:r>
    </w:p>
    <w:p>
      <w:pPr>
        <w:pStyle w:val="Normal"/>
        <w:widowControl/>
        <w:numPr>
          <w:ilvl w:val="0"/>
          <w:numId w:val="12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ora aplicării se notează pe garou sau pe o etichetă prinsă de el;</w:t>
      </w:r>
    </w:p>
    <w:p>
      <w:pPr>
        <w:pStyle w:val="Normal"/>
        <w:widowControl/>
        <w:numPr>
          <w:ilvl w:val="0"/>
          <w:numId w:val="12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garoul nu se slăbește și nu se scoate; numai personalul medical îl îndepărtează;</w:t>
      </w:r>
    </w:p>
    <w:p>
      <w:pPr>
        <w:pStyle w:val="Normal"/>
        <w:widowControl/>
        <w:numPr>
          <w:ilvl w:val="0"/>
          <w:numId w:val="12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se transportă de urgență la spital, de către echipajul de urgență.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După oprirea sângerării, partea de corp amputată se recuperează și se păstrează rece, dar nu înghețată: se învelește într-o compresă sterilă sau într-o cârpă curată umezită cu apă, se pune într-o pungă de plastic închisă, iar punga se așază într-o altă pungă sau într-un recipient cu apă și gheață. Partea amputată nu vine niciodată în contact direct cu gheața. Pe pungă se scriu numele victimei și ora, iar partea amputată pleacă la spital împreună cu victima.</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Plăgile (rănile) mici, care sângerează puțin, se îngrijesc astfel:</w:t>
      </w:r>
    </w:p>
    <w:p>
      <w:pPr>
        <w:pStyle w:val="Normal"/>
        <w:widowControl/>
        <w:numPr>
          <w:ilvl w:val="0"/>
          <w:numId w:val="12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salvatorul se spală pe mâini și își pune mănuși;</w:t>
      </w:r>
    </w:p>
    <w:p>
      <w:pPr>
        <w:pStyle w:val="Normal"/>
        <w:widowControl/>
        <w:numPr>
          <w:ilvl w:val="0"/>
          <w:numId w:val="12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clătește rana cu apă curată de la robinet, ca să îndepărteze murdăria;</w:t>
      </w:r>
    </w:p>
    <w:p>
      <w:pPr>
        <w:pStyle w:val="Normal"/>
        <w:widowControl/>
        <w:numPr>
          <w:ilvl w:val="0"/>
          <w:numId w:val="12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toarnă alcool, tinctură de iod sau alte substanțe direct în rană; antisepticul din trusa de prim ajutor se poate folosi numai pe pielea din jurul rănii;</w:t>
      </w:r>
    </w:p>
    <w:p>
      <w:pPr>
        <w:pStyle w:val="Normal"/>
        <w:widowControl/>
        <w:numPr>
          <w:ilvl w:val="0"/>
          <w:numId w:val="12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acoperă rana cu o compresă sterilă sau cu un pansament adeziv, fără să pună vată direct pe rană;</w:t>
      </w:r>
    </w:p>
    <w:p>
      <w:pPr>
        <w:pStyle w:val="Normal"/>
        <w:widowControl/>
        <w:numPr>
          <w:ilvl w:val="0"/>
          <w:numId w:val="12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fixează compresa cu fașă sau cu leucoplast.</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Victima merge la medic dacă rana este adâncă, lungă sau murdară (pământ, rugină), dacă este produsă de o mușcătură, de o înțepătură sau de un obiect murdar, dacă în ea rămân corpuri străini, dacă în zilele următoare apar roșeață, căldură locală, puroi sau febră ori dacă victima nu știe dacă vaccinarea antitetanică este la zi.</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Obiectele înfipte în corp (cuie, bucăți de metal sau de sticlă, așchii mari, cuțite) nu se scot, oricât de ușor ar părea, deoarece pot opri ele însele sângerarea. Obiectul se fixează pe loc cu comprese sau cu material moale așezate în jurul lui, prinse cu fașă fără a apăsa pe obiect, și se sună la 112. Așchiile mici și superficiale se pot scoate cu o pensetă curată.</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La arsurile produse de flacără, de lichide sau obiecte fierbinți ori de abur:</w:t>
      </w:r>
    </w:p>
    <w:p>
      <w:pPr>
        <w:pStyle w:val="Normal"/>
        <w:widowControl/>
        <w:numPr>
          <w:ilvl w:val="0"/>
          <w:numId w:val="12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se oprește arderea: hainele aprinse se sting prin acoperire cu o pătură, o haină sau o pătură ignifugă ori prin rostogolirea victimei pe sol; victima nu trebuie să alerge;</w:t>
      </w:r>
    </w:p>
    <w:p>
      <w:pPr>
        <w:pStyle w:val="Normal"/>
        <w:widowControl/>
        <w:numPr>
          <w:ilvl w:val="0"/>
          <w:numId w:val="12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arsura se răcește imediat cu apă curentă rece sau răcoroasă (nu cu gheață), cel puțin 20 de minute;</w:t>
      </w:r>
    </w:p>
    <w:p>
      <w:pPr>
        <w:pStyle w:val="Normal"/>
        <w:widowControl/>
        <w:numPr>
          <w:ilvl w:val="0"/>
          <w:numId w:val="12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 timpul răcirii, inelele, ceasul, brățările și hainele din zona arsă se scot cu grijă, înainte să apară umflarea; hainele lipite de piele nu se smulg;</w:t>
      </w:r>
    </w:p>
    <w:p>
      <w:pPr>
        <w:pStyle w:val="Normal"/>
        <w:widowControl/>
        <w:numPr>
          <w:ilvl w:val="0"/>
          <w:numId w:val="12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după răcire, arsura se acoperă lejer cu o compresă sterilă sau cu folie alimentară curată, fără a o strânge;</w:t>
      </w:r>
    </w:p>
    <w:p>
      <w:pPr>
        <w:pStyle w:val="Normal"/>
        <w:widowControl/>
        <w:numPr>
          <w:ilvl w:val="0"/>
          <w:numId w:val="12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restul corpului se ține la cald; la arsurile întinse, răcirea se face cu atenție, pentru a nu produce hipotermie.</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Pe arsură nu se pun gheață, creme, unguente, ulei, pastă de dinți, făină sau alte remedii, iar bășicile nu se sparg.</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Se sună la 112 sau victima este dusă la medic dacă arsura este mai mare decât palma victimei, dacă este profundă (pielea albă, cenușie, tare ca un carton sau carbonizată), dacă afectează fața, gâtul, mâinile, picioarele, articulațiile sau zona genitală, dacă este produsă de curent electric sau de substanțe chimice ori dacă victima a inhalat fum (tuse, voce răgușită, funingine în jurul gurii și al nasului).</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La contactul pielii cu o substanță chimică (acizi, baze, var, ciment umed, produse de curățenie, solvenți):</w:t>
      </w:r>
    </w:p>
    <w:p>
      <w:pPr>
        <w:pStyle w:val="Normal"/>
        <w:widowControl/>
        <w:numPr>
          <w:ilvl w:val="0"/>
          <w:numId w:val="13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salvatorul se protejează cu mănuși și, dacă este cazul, cu ochelari de protecție;</w:t>
      </w:r>
    </w:p>
    <w:p>
      <w:pPr>
        <w:pStyle w:val="Normal"/>
        <w:widowControl/>
        <w:numPr>
          <w:ilvl w:val="0"/>
          <w:numId w:val="13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hainele, încălțămintea și bijuteriile contaminate se scot;</w:t>
      </w:r>
    </w:p>
    <w:p>
      <w:pPr>
        <w:pStyle w:val="Normal"/>
        <w:widowControl/>
        <w:numPr>
          <w:ilvl w:val="0"/>
          <w:numId w:val="13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substanța uscată (pulberea) se îndepărtează mai întâi prin periere, apoi zona se spală;</w:t>
      </w:r>
    </w:p>
    <w:p>
      <w:pPr>
        <w:pStyle w:val="Normal"/>
        <w:widowControl/>
        <w:numPr>
          <w:ilvl w:val="0"/>
          <w:numId w:val="13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zona se spală imediat cu multă apă curentă, cel puțin 20 de minute, cu grijă ca apa contaminată să nu curgă pe pielea sănătoasă;</w:t>
      </w:r>
    </w:p>
    <w:p>
      <w:pPr>
        <w:pStyle w:val="Normal"/>
        <w:widowControl/>
        <w:numPr>
          <w:ilvl w:val="0"/>
          <w:numId w:val="13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se încearcă neutralizarea acidului cu o bază sau invers;</w:t>
      </w:r>
    </w:p>
    <w:p>
      <w:pPr>
        <w:pStyle w:val="Normal"/>
        <w:widowControl/>
        <w:numPr>
          <w:ilvl w:val="0"/>
          <w:numId w:val="13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se sună la 112, se comunică denumirea produsului de pe etichetă și din fișa cu date de securitate, iar ambalajul și fișa se predau echipajului.</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La stropirea ochilor cu o substanță chimică:</w:t>
      </w:r>
    </w:p>
    <w:p>
      <w:pPr>
        <w:pStyle w:val="Normal"/>
        <w:widowControl/>
        <w:numPr>
          <w:ilvl w:val="0"/>
          <w:numId w:val="13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ochiul se spală imediat, continuu, timp de 10–20 de minute, cu multă apă curată sau cu soluție de spălare oculară (la dușul sau stația de spălare a ochilor, dacă există);</w:t>
      </w:r>
    </w:p>
    <w:p>
      <w:pPr>
        <w:pStyle w:val="Normal"/>
        <w:widowControl/>
        <w:numPr>
          <w:ilvl w:val="0"/>
          <w:numId w:val="13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pleoapele se țin deschise, iar capul se înclină spre partea ochiului afectat, astfel încât apa să curgă dinspre nas spre exterior și să nu ajungă în ochiul sănătos;</w:t>
      </w:r>
    </w:p>
    <w:p>
      <w:pPr>
        <w:pStyle w:val="Normal"/>
        <w:widowControl/>
        <w:numPr>
          <w:ilvl w:val="0"/>
          <w:numId w:val="13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lentilele de contact se scot, dacă acest lucru se poate face ușor;</w:t>
      </w:r>
    </w:p>
    <w:p>
      <w:pPr>
        <w:pStyle w:val="Normal"/>
        <w:widowControl/>
        <w:numPr>
          <w:ilvl w:val="0"/>
          <w:numId w:val="13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ochiul nu se freacă și în el nu se pun picături sau unguente;</w:t>
      </w:r>
    </w:p>
    <w:p>
      <w:pPr>
        <w:pStyle w:val="Normal"/>
        <w:widowControl/>
        <w:numPr>
          <w:ilvl w:val="0"/>
          <w:numId w:val="13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este dusă la medic sau se sună la 112, chiar dacă durerea a trecut.</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Salvatorul poartă mănuși atunci când substanța nu este cunoscută.</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La electrocutare, salvatorul nu atinge victima cât timp aceasta este în contact cu sursa de curent:</w:t>
      </w:r>
    </w:p>
    <w:p>
      <w:pPr>
        <w:pStyle w:val="Normal"/>
        <w:widowControl/>
        <w:numPr>
          <w:ilvl w:val="0"/>
          <w:numId w:val="13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întrerupe imediat curentul: scoate ștecherul din priză, oprește siguranța sau întrerupătorul general; dacă victima se află la înălțime, ia măsuri ca ea să nu cadă în momentul întreruperii curentului;</w:t>
      </w:r>
    </w:p>
    <w:p>
      <w:pPr>
        <w:pStyle w:val="Normal"/>
        <w:widowControl/>
        <w:numPr>
          <w:ilvl w:val="0"/>
          <w:numId w:val="13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nu poate întrerupe curentul la o instalație de joasă tensiune, îndepărtează victima de sursă cu un obiect uscat din material izolant (lemn, plastic), stând pe o suprafață uscată și izolantă, fără să o atingă direct;</w:t>
      </w:r>
    </w:p>
    <w:p>
      <w:pPr>
        <w:pStyle w:val="Normal"/>
        <w:widowControl/>
        <w:numPr>
          <w:ilvl w:val="0"/>
          <w:numId w:val="13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de liniile și instalațiile de înaltă tensiune nu se apropie; sună la 112 și la distribuitorul de energie electrică și așteaptă confirmarea că instalația a fost scoasă de sub tensiune;</w:t>
      </w:r>
    </w:p>
    <w:p>
      <w:pPr>
        <w:pStyle w:val="Normal"/>
        <w:widowControl/>
        <w:numPr>
          <w:ilvl w:val="0"/>
          <w:numId w:val="13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după întreruperea curentului, examinează victima și, dacă aceasta nu răspunde și nu respiră normal, începe resuscitarea și folosește defibrilatorul;</w:t>
      </w:r>
    </w:p>
    <w:p>
      <w:pPr>
        <w:pStyle w:val="Normal"/>
        <w:widowControl/>
        <w:numPr>
          <w:ilvl w:val="0"/>
          <w:numId w:val="13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arsurile electrice (la locul de intrare și la locul de ieșire a curentului) se răcesc și se acoperă ca arsurile termice.</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Orice persoană electrocutată merge la medic, chiar dacă pare să se simtă bine, deoarece curentul electric poate produce tulburări de ritm ale inimii și leziuni interne care nu se văd.</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O fractură se suspectează atunci când, după o lovitură sau o cădere, victima are durere puternică, umflătură, deformare sau mișcare anormală a unui membru ori nu îl poate folosi. Primul ajutor:</w:t>
      </w:r>
    </w:p>
    <w:p>
      <w:pPr>
        <w:pStyle w:val="Normal"/>
        <w:widowControl/>
        <w:numPr>
          <w:ilvl w:val="0"/>
          <w:numId w:val="13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nu se mișcă inutil, iar membrul rănit se sprijină în poziția în care a fost găsit;</w:t>
      </w:r>
    </w:p>
    <w:p>
      <w:pPr>
        <w:pStyle w:val="Normal"/>
        <w:widowControl/>
        <w:numPr>
          <w:ilvl w:val="0"/>
          <w:numId w:val="13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o fractură cu deformare (cu unghi) nu se îndreaptă, iar oasele nu se pun la loc;</w:t>
      </w:r>
    </w:p>
    <w:p>
      <w:pPr>
        <w:pStyle w:val="Normal"/>
        <w:widowControl/>
        <w:numPr>
          <w:ilvl w:val="0"/>
          <w:numId w:val="13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membrul se imobilizează cu atelele din trusa de prim ajutor sau cu atele improvizate (scânduri, carton rigid, reviste rulate), căptușite, care cuprind articulația de deasupra și pe cea de dedesubtul fracturii; brațul se poate susține cu o eșarfă făcută din bandajul triunghiular, iar piciorul se poate fixa de piciorul sănătos;</w:t>
      </w:r>
    </w:p>
    <w:p>
      <w:pPr>
        <w:pStyle w:val="Normal"/>
        <w:widowControl/>
        <w:numPr>
          <w:ilvl w:val="0"/>
          <w:numId w:val="13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la fractura deschisă (cu rană prin care se poate vedea osul), sângerarea se oprește prin apăsare în jurul rănii, nu pe os, iar rana se acoperă cu o compresă sterilă înainte de imobilizare;</w:t>
      </w:r>
    </w:p>
    <w:p>
      <w:pPr>
        <w:pStyle w:val="Normal"/>
        <w:widowControl/>
        <w:numPr>
          <w:ilvl w:val="0"/>
          <w:numId w:val="13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după imobilizare se verifică degetele: dacă devin reci, palide sau amorțite, legăturile se slăbesc;</w:t>
      </w:r>
    </w:p>
    <w:p>
      <w:pPr>
        <w:pStyle w:val="Normal"/>
        <w:widowControl/>
        <w:numPr>
          <w:ilvl w:val="0"/>
          <w:numId w:val="13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nu primește nimic de mâncat sau de băut, deoarece poate avea nevoie de operație.</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Se sună la 112 la fracturile coapsei, ale bazinului sau ale coloanei, la fracturile deschise și la orice fractură însoțită de semne de șoc.</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Entorsa (întinderea sau ruperea ligamentelor unei articulații) și luxația (ieșirea unui os din articulație) se recunosc după durere, umflare și vânătaie, iar luxația și după deformarea articulației. Primul ajutor:</w:t>
      </w:r>
    </w:p>
    <w:p>
      <w:pPr>
        <w:pStyle w:val="Normal"/>
        <w:widowControl/>
        <w:numPr>
          <w:ilvl w:val="0"/>
          <w:numId w:val="13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articulația se pune în repaus și se imobilizează în poziția în care a fost găsită; luxația nu se pune la loc, iar membrul nu se trage;</w:t>
      </w:r>
    </w:p>
    <w:p>
      <w:pPr>
        <w:pStyle w:val="Normal"/>
        <w:widowControl/>
        <w:numPr>
          <w:ilvl w:val="0"/>
          <w:numId w:val="13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se poate aplica rece pentru scurt timp (pungă cu gheață sau compresă rece, învelite într-o cârpă, niciodată direct pe piele);</w:t>
      </w:r>
    </w:p>
    <w:p>
      <w:pPr>
        <w:pStyle w:val="Normal"/>
        <w:widowControl/>
        <w:numPr>
          <w:ilvl w:val="0"/>
          <w:numId w:val="13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membrul se ține ridicat, dacă poziția nu provoacă durere;</w:t>
      </w:r>
    </w:p>
    <w:p>
      <w:pPr>
        <w:pStyle w:val="Normal"/>
        <w:widowControl/>
        <w:numPr>
          <w:ilvl w:val="0"/>
          <w:numId w:val="13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pe articulația lovită nu se aplică masaj sau căldură;</w:t>
      </w:r>
    </w:p>
    <w:p>
      <w:pPr>
        <w:pStyle w:val="Normal"/>
        <w:widowControl/>
        <w:numPr>
          <w:ilvl w:val="0"/>
          <w:numId w:val="13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este dusă la medic; luxațiile și entorsele cu deformare sau cu durere puternică se imobilizează ca fracturile.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Leziunea coloanei vertebrale se suspectează la orice victimă care a căzut de la înălțime, a fost lovită sau prinsă de un obiect greu sau de un utilaj, a fost implicată într-un accident rutier ori acuză dureri de gât sau de spate, amorțeli, furnicături sau nu își poate mișca membrele. Primul ajutor:</w:t>
      </w:r>
    </w:p>
    <w:p>
      <w:pPr>
        <w:pStyle w:val="Normal"/>
        <w:widowControl/>
        <w:numPr>
          <w:ilvl w:val="0"/>
          <w:numId w:val="13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nu se mișcă decât dacă se află într-un pericol imediat;</w:t>
      </w:r>
    </w:p>
    <w:p>
      <w:pPr>
        <w:pStyle w:val="Normal"/>
        <w:widowControl/>
        <w:numPr>
          <w:ilvl w:val="0"/>
          <w:numId w:val="13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conștientă este îndemnată să stea nemișcată, în poziția în care se simte cel mai bine, fără a fi forțată într-o anumită poziție;</w:t>
      </w:r>
    </w:p>
    <w:p>
      <w:pPr>
        <w:pStyle w:val="Normal"/>
        <w:widowControl/>
        <w:numPr>
          <w:ilvl w:val="0"/>
          <w:numId w:val="13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care nu răspunde și este culcată pe spate se stabilizează manual: salvatorul îngenunchează la capul ei și îi ține capul între palme, cu degetele mari deasupra urechilor, fără să le acopere;</w:t>
      </w:r>
    </w:p>
    <w:p>
      <w:pPr>
        <w:pStyle w:val="Normal"/>
        <w:widowControl/>
        <w:numPr>
          <w:ilvl w:val="0"/>
          <w:numId w:val="13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victima vomită sau dacă respirația nu poate fi menținută liberă, este întoarsă pe o parte de mai multe persoane, care țin capul, gâtul și trunchiul în același ax;</w:t>
      </w:r>
    </w:p>
    <w:p>
      <w:pPr>
        <w:pStyle w:val="Normal"/>
        <w:widowControl/>
        <w:numPr>
          <w:ilvl w:val="0"/>
          <w:numId w:val="13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victima nu respiră normal, se începe resuscitarea: salvarea vieții are prioritate față de protejarea coloanei.</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Salvatorul nu aplică guler cervical.</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După o lovitură la cap, victima se supraveghează atent. Semnele unei comoții cerebrale sunt: durere de cap, amețeală, greață sau vărsături, vedere încețoșată, confuzie, tulburări de memorie, somnolență, sensibilitate la lumină sau la zgomot, schimbări de comportament. Victima cu astfel de semne:</w:t>
      </w:r>
    </w:p>
    <w:p>
      <w:pPr>
        <w:pStyle w:val="Normal"/>
        <w:widowControl/>
        <w:numPr>
          <w:ilvl w:val="0"/>
          <w:numId w:val="13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oprește imediat orice activitate fizică;</w:t>
      </w:r>
    </w:p>
    <w:p>
      <w:pPr>
        <w:pStyle w:val="Normal"/>
        <w:widowControl/>
        <w:numPr>
          <w:ilvl w:val="0"/>
          <w:numId w:val="13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este evaluată de un medic;</w:t>
      </w:r>
    </w:p>
    <w:p>
      <w:pPr>
        <w:pStyle w:val="Normal"/>
        <w:widowControl/>
        <w:numPr>
          <w:ilvl w:val="0"/>
          <w:numId w:val="13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rămâne singură și nu conduce.</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Se sună la 112 dacă victima și-a pierdut cunoștința, chiar și pentru scurt timp, dacă varsă repetat, are convulsii, devine tot mai somnolentă sau mai confuză, are pupilele inegale, sângerează sau îi curge un lichid limpede din nas sau din urechi ori are slăbiciune sau amorțeală într-o parte a corpului. Se are în vedere și o posibilă leziune a coloanei cervicale. Rănile pielii capului sângerează abundent și se tratează prin apăsare directă, mai ușoară dacă se simte o înfundare a craniului.</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La rănile și loviturile toracelui (pieptului):</w:t>
      </w:r>
    </w:p>
    <w:p>
      <w:pPr>
        <w:pStyle w:val="Normal"/>
        <w:widowControl/>
        <w:numPr>
          <w:ilvl w:val="0"/>
          <w:numId w:val="13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conștientă este așezată în poziție semișezândă, sprijinită, care îi ușurează respirația;</w:t>
      </w:r>
    </w:p>
    <w:p>
      <w:pPr>
        <w:pStyle w:val="Normal"/>
        <w:widowControl/>
        <w:numPr>
          <w:ilvl w:val="0"/>
          <w:numId w:val="13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o rană deschisă a toracelui, prin care se poate auzi aerul intrând sau ieșind, se lasă descoperită, în legătură liberă cu exteriorul, și nu se acoperă cu un pansament etanș; sângerarea din jurul ei se oprește prin apăsare directă;</w:t>
      </w:r>
    </w:p>
    <w:p>
      <w:pPr>
        <w:pStyle w:val="Normal"/>
        <w:widowControl/>
        <w:numPr>
          <w:ilvl w:val="0"/>
          <w:numId w:val="13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obiectele înfipte nu se scot;</w:t>
      </w:r>
    </w:p>
    <w:p>
      <w:pPr>
        <w:pStyle w:val="Normal"/>
        <w:widowControl/>
        <w:numPr>
          <w:ilvl w:val="0"/>
          <w:numId w:val="13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se sună la 112 și se supraveghează respirația; dacă victima nu mai răspunde și nu respiră normal, se începe resuscitarea.</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La rănile și loviturile abdomenului (burții):</w:t>
      </w:r>
    </w:p>
    <w:p>
      <w:pPr>
        <w:pStyle w:val="Normal"/>
        <w:widowControl/>
        <w:numPr>
          <w:ilvl w:val="0"/>
          <w:numId w:val="13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se culcă pe spate, cu genunchii ușor îndoiți și sprijiniți, dacă poziția nu îi provoacă durere;</w:t>
      </w:r>
    </w:p>
    <w:p>
      <w:pPr>
        <w:pStyle w:val="Normal"/>
        <w:widowControl/>
        <w:numPr>
          <w:ilvl w:val="0"/>
          <w:numId w:val="13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organele ieșite printr-o rană nu se împing înapoi; se acoperă, fără a fi apăsate, cu comprese sterile sau cu material curat umezit cu apă curată ori cu folie alimentară;</w:t>
      </w:r>
    </w:p>
    <w:p>
      <w:pPr>
        <w:pStyle w:val="Normal"/>
        <w:widowControl/>
        <w:numPr>
          <w:ilvl w:val="0"/>
          <w:numId w:val="13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obiectele înfipte nu se scot;</w:t>
      </w:r>
    </w:p>
    <w:p>
      <w:pPr>
        <w:pStyle w:val="Normal"/>
        <w:widowControl/>
        <w:numPr>
          <w:ilvl w:val="0"/>
          <w:numId w:val="13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nu primește nimic de mâncat sau de băut;</w:t>
      </w:r>
    </w:p>
    <w:p>
      <w:pPr>
        <w:pStyle w:val="Normal"/>
        <w:widowControl/>
        <w:numPr>
          <w:ilvl w:val="0"/>
          <w:numId w:val="13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se sună la 112.</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După o lovitură puternică în abdomen, chiar fără rană, poate apărea o sângerare internă: piele palidă, rece și umedă, sete, neliniște, puls rapid, amețeală. Victima se tratează ca o victimă în stare de șoc.</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Șocul este starea în care organele nu mai primesc destul sânge, de exemplu după o sângerare mare (externă sau internă), după arsuri întinse sau fracturi grave, după o reacție alergică severă sau în cursul unei boli grave. Semnele sunt: piele palidă, rece și umedă, buze vinete, puls rapid și slab, respirație rapidă, amețeală, sete, neliniște sau confuzie, apoi somnolență și pierderea cunoștinței. Primul ajutor:</w:t>
      </w:r>
    </w:p>
    <w:p>
      <w:pPr>
        <w:pStyle w:val="Normal"/>
        <w:widowControl/>
        <w:numPr>
          <w:ilvl w:val="0"/>
          <w:numId w:val="13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se sună la 112 și se tratează cauza (de exemplu, se oprește sângerarea);</w:t>
      </w:r>
    </w:p>
    <w:p>
      <w:pPr>
        <w:pStyle w:val="Normal"/>
        <w:widowControl/>
        <w:numPr>
          <w:ilvl w:val="0"/>
          <w:numId w:val="13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este culcată pe spate; dacă nu are leziuni ale picioarelor, ale bazinului sau ale coloanei, i se pot ridica picioarele, temporar, până la sosirea ajutorului;</w:t>
      </w:r>
    </w:p>
    <w:p>
      <w:pPr>
        <w:pStyle w:val="Normal"/>
        <w:widowControl/>
        <w:numPr>
          <w:ilvl w:val="0"/>
          <w:numId w:val="13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hainele strânse la gât, la piept și în talie se desfac;</w:t>
      </w:r>
    </w:p>
    <w:p>
      <w:pPr>
        <w:pStyle w:val="Normal"/>
        <w:widowControl/>
        <w:numPr>
          <w:ilvl w:val="0"/>
          <w:numId w:val="13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se acoperă și se izolează de sol, fără a fi supraîncălzită;</w:t>
      </w:r>
    </w:p>
    <w:p>
      <w:pPr>
        <w:pStyle w:val="Normal"/>
        <w:widowControl/>
        <w:numPr>
          <w:ilvl w:val="0"/>
          <w:numId w:val="13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nu primește nimic de mâncat sau de băut, nu se lasă singură, este liniștită și supravegheată continuu;</w:t>
      </w:r>
    </w:p>
    <w:p>
      <w:pPr>
        <w:pStyle w:val="Normal"/>
        <w:widowControl/>
        <w:numPr>
          <w:ilvl w:val="0"/>
          <w:numId w:val="13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nu mai răspunde, dar respiră normal, este așezată în poziția laterală de siguranță; dacă nu respiră normal, se începe resuscitarea.</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Durerea în piept (apăsare, strângere sau arsură în piept, care se poate întinde spre gât, maxilar, umăr sau braț, mai ales însoțită de transpirații, greață sau lipsă de aer) poate fi semnul unui infarct. Se sună imediat la 112. Victima este așezată în poziția în care se simte cel mai bine, de obicei semișezândă, este liniștită și nu este lăsată să facă efort. Dacă are asupra ei un medicament pentru inimă prescris de medic, este ajutată să și-l ia singură. Dacă nu mai răspunde și nu respiră normal, se începe resuscitarea și se folosește defibrilatorul.</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Accidentul vascular cerebral se recunoaște după apariția bruscă a unuia dintre următoarele semne: fața strâmbă (un colț al gurii căzut când persoana încearcă să zâmbească), slăbiciunea sau amorțeala unui braț ori a unui picior, vorbirea neclară sau imposibilitatea de a vorbi. Se sună imediat la 112 și se reține ora la care au apărut semnele. Victima nu primește nimic de mâncat sau de băut; dacă nu răspunde, dar respiră normal, este așezată în poziția laterală de siguranță.</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În timpul unei crize convulsive, salvatorul:</w:t>
      </w:r>
    </w:p>
    <w:p>
      <w:pPr>
        <w:pStyle w:val="Normal"/>
        <w:widowControl/>
        <w:numPr>
          <w:ilvl w:val="0"/>
          <w:numId w:val="14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îndepărtează obiectele de care victima se poate lovi și îi protejează capul cu ceva moale;</w:t>
      </w:r>
    </w:p>
    <w:p>
      <w:pPr>
        <w:pStyle w:val="Normal"/>
        <w:widowControl/>
        <w:numPr>
          <w:ilvl w:val="0"/>
          <w:numId w:val="14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o imobilizează cu forța și nu îi introduce nimic în gură;</w:t>
      </w:r>
    </w:p>
    <w:p>
      <w:pPr>
        <w:pStyle w:val="Normal"/>
        <w:widowControl/>
        <w:numPr>
          <w:ilvl w:val="0"/>
          <w:numId w:val="14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notează cât durează criza;</w:t>
      </w:r>
    </w:p>
    <w:p>
      <w:pPr>
        <w:pStyle w:val="Normal"/>
        <w:widowControl/>
        <w:numPr>
          <w:ilvl w:val="0"/>
          <w:numId w:val="14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după criză verifică respirația: dacă victima nu răspunde, dar respiră normal, o așază în poziția laterală de siguranță și o supraveghează până își revine complet; dacă nu respiră normal, începe resuscitarea.</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Se sună la 112 dacă este prima criză a persoanei, dacă criza durează mai mult de 5 minute sau se repetă, dacă victima s-a rănit, este însărcinată sau nu își revine.</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Leșinul (pierderea cunoștinței pentru scurt timp) se tratează prin culcarea victimei pe spate, cu picioarele ridicate dacă nu este rănită, și aerisirea încăperii; de regulă, victima își revine în 1–2 minute. Dacă nu își revine repede, este tratată ca o victimă care nu răspunde. Persoana care simte că urmează să leșine (amețeală, greață, transpirație, vedere încețoșată) se așază sau se culcă imediat.</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O persoană cu diabet care devine brusc transpirată, tremură, este palidă, confuză sau are un comportament neobișnuit poate avea zahărul din sânge scăzut. Dacă este complet conștientă și poate înghiți, i se dau zahăr, tablete de glucoză sau o băutură îndulcită (nu dietetică); dacă nu se simte mai bine în aproximativ 15 minute sau starea ei se agravează, se sună la 112. Unei persoane care nu răspunde nu i se dă nimic pe gură.</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Căldura (lucrul în soare, în încăperi supraîncălzite sau efortul fizic în echipament gros) poate produce:</w:t>
      </w:r>
    </w:p>
    <w:p>
      <w:pPr>
        <w:pStyle w:val="Normal"/>
        <w:widowControl/>
        <w:numPr>
          <w:ilvl w:val="0"/>
          <w:numId w:val="14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epuizarea prin căldură: oboseală, amețeală, durere de cap, greață, crampe musculare, transpirație abundentă, piele palidă și umedă;</w:t>
      </w:r>
    </w:p>
    <w:p>
      <w:pPr>
        <w:pStyle w:val="Normal"/>
        <w:widowControl/>
        <w:numPr>
          <w:ilvl w:val="0"/>
          <w:numId w:val="14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șocul termic: temperatura corpului foarte ridicată, confuzie, agitație, dezorientare, convulsii sau pierderea cunoștinței; pielea poate fi fierbinte și uscată sau transpirată.</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Victima epuizată de căldură este dusă la umbră sau într-un loc răcoros și culcată, i se scot hainele în plus și i se răcorește pielea cu apă; dacă este complet conștientă și nu varsă, poate bea apă în înghițituri mici. Dacă nu își revine repede, se sună la 112.</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Șocul termic pune viața în pericol. Se sună imediat la 112, victima este scoasă din căldură și este răcită imediat cu orice mijloace disponibile: i se scot hainele în plus, i se udă tot corpul cu apă rece și i se face curent de aer, este înfășurată în cearșafuri ude și reci, i se aplică pungi cu gheață învelite la gât, la axile și în zona inghinală sau, dacă este posibil, corpul ei, fără cap, se scufundă în apă rece. Răcirea continuă până la sosirea echipajului de urgență sau până când victima își revine. Victimei care nu este complet conștientă nu i se dă nimic de băut; dacă nu răspunde, dar respiră normal, este așezată în poziția laterală de siguranță.</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Hipotermia (scăderea temperaturii corpului) apare după expunerea îndelungată la frig, la vânt sau în apă rece, mai ales cu hainele ude. Semnele sunt: tremurături puternice, piele rece și palidă, mișcări greoaie, vorbire neclară, confuzie, somnolență; în hipotermia gravă tremurăturile încetează. Primul ajutor:</w:t>
      </w:r>
    </w:p>
    <w:p>
      <w:pPr>
        <w:pStyle w:val="Normal"/>
        <w:widowControl/>
        <w:numPr>
          <w:ilvl w:val="0"/>
          <w:numId w:val="14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este dusă într-un loc adăpostit și cald, cu mișcări blânde, fără a fi pusă să meargă sau să facă efort;</w:t>
      </w:r>
    </w:p>
    <w:p>
      <w:pPr>
        <w:pStyle w:val="Normal"/>
        <w:widowControl/>
        <w:numPr>
          <w:ilvl w:val="0"/>
          <w:numId w:val="14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hainele ude se înlocuiesc cu haine uscate;</w:t>
      </w:r>
    </w:p>
    <w:p>
      <w:pPr>
        <w:pStyle w:val="Normal"/>
        <w:widowControl/>
        <w:numPr>
          <w:ilvl w:val="0"/>
          <w:numId w:val="14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se izolează de sol și se acoperă cu pături, inclusiv capul, iar peste ele, dacă există, cu folia izotermă din trusa de prim ajutor;</w:t>
      </w:r>
    </w:p>
    <w:p>
      <w:pPr>
        <w:pStyle w:val="Normal"/>
        <w:widowControl/>
        <w:numPr>
          <w:ilvl w:val="0"/>
          <w:numId w:val="14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nu se freacă, nu se masează, nu se pune în apă fierbinte și nu primește alcool;</w:t>
      </w:r>
    </w:p>
    <w:p>
      <w:pPr>
        <w:pStyle w:val="Normal"/>
        <w:widowControl/>
        <w:numPr>
          <w:ilvl w:val="0"/>
          <w:numId w:val="14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se sună la 112 dacă victima este confuză sau somnolentă ori nu mai tremură;</w:t>
      </w:r>
    </w:p>
    <w:p>
      <w:pPr>
        <w:pStyle w:val="Normal"/>
        <w:widowControl/>
        <w:numPr>
          <w:ilvl w:val="0"/>
          <w:numId w:val="14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victima nu răspunde și nu respiră normal, se începe resuscitarea, care se continuă până la sosirea echipajului de urgență.</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Degerăturile apar la degete, urechi, nas sau obraji: pielea devine albă sau cenușie, rece, tare și amorțită, iar mai târziu pot apărea bășici. Primul ajutor:</w:t>
      </w:r>
    </w:p>
    <w:p>
      <w:pPr>
        <w:pStyle w:val="Normal"/>
        <w:widowControl/>
        <w:numPr>
          <w:ilvl w:val="0"/>
          <w:numId w:val="14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este dusă într-un loc cald, iar inelele, încălțămintea și hainele strâmte se scot cu grijă;</w:t>
      </w:r>
    </w:p>
    <w:p>
      <w:pPr>
        <w:pStyle w:val="Normal"/>
        <w:widowControl/>
        <w:numPr>
          <w:ilvl w:val="0"/>
          <w:numId w:val="14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zona degerată se încălzește numai dacă nu există riscul să înghețe din nou, cu căldura corpului (de exemplu, mâinile ținute la axilă) sau în apă caldă, nu fierbinte, în care salvatorul își poate ține mâna fără disconfort;</w:t>
      </w:r>
    </w:p>
    <w:p>
      <w:pPr>
        <w:pStyle w:val="Normal"/>
        <w:widowControl/>
        <w:numPr>
          <w:ilvl w:val="0"/>
          <w:numId w:val="14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zona nu se freacă, nu se masează, nu se freacă cu zăpadă și nu se încălzește la foc, la sobă sau cu aer fierbinte;</w:t>
      </w:r>
    </w:p>
    <w:p>
      <w:pPr>
        <w:pStyle w:val="Normal"/>
        <w:widowControl/>
        <w:numPr>
          <w:ilvl w:val="0"/>
          <w:numId w:val="14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bășicile nu se sparg, iar zona se acoperă lejer cu comprese sterile, punând comprese și între degete;</w:t>
      </w:r>
    </w:p>
    <w:p>
      <w:pPr>
        <w:pStyle w:val="Normal"/>
        <w:widowControl/>
        <w:numPr>
          <w:ilvl w:val="0"/>
          <w:numId w:val="14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este dusă la medic.</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Intoxicația cu gaze sau vapori (monoxid de carbon de la arderi incomplete, gaze de eșapament, gaze de fermentație, vapori de solvenți) ori lipsa oxigenului se suspectează atunci când una sau mai multe persoane din aceeași încăpere acuză durere de cap, amețeală, greață, slăbiciune sau confuzie ori își pierd cunoștința. Monoxidul de carbon nu are miros. Primul ajutor:</w:t>
      </w:r>
    </w:p>
    <w:p>
      <w:pPr>
        <w:pStyle w:val="Normal"/>
        <w:widowControl/>
        <w:numPr>
          <w:ilvl w:val="0"/>
          <w:numId w:val="14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salvatorul nu intră într-o încăpere sau într-un spațiu închis cu gaz sau fără aer fără aparat de respirat și fără să fie asigurat de o altă persoană; sună la 112;</w:t>
      </w:r>
    </w:p>
    <w:p>
      <w:pPr>
        <w:pStyle w:val="Normal"/>
        <w:widowControl/>
        <w:numPr>
          <w:ilvl w:val="0"/>
          <w:numId w:val="14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poate face acest lucru fără risc, deschide ușile și ferestrele și oprește sursa de gaz;</w:t>
      </w:r>
    </w:p>
    <w:p>
      <w:pPr>
        <w:pStyle w:val="Normal"/>
        <w:widowControl/>
        <w:numPr>
          <w:ilvl w:val="0"/>
          <w:numId w:val="14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simte miros de gaz combustibil (gaz natural, GPL), nu aprinde și nu stinge luminile, nu acționează întrerupătoare sau aparate electrice, nu folosește flacără deschisă și nu folosește telefonul în zona cu gaz; sună la 112 dintr-un loc sigur;</w:t>
      </w:r>
    </w:p>
    <w:p>
      <w:pPr>
        <w:pStyle w:val="Normal"/>
        <w:widowControl/>
        <w:numPr>
          <w:ilvl w:val="0"/>
          <w:numId w:val="14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scoasă la aer curat se examinează: dacă nu răspunde, dar respiră normal, este așezată în poziția laterală de siguranță; dacă nu respiră normal, se începe resuscitarea;</w:t>
      </w:r>
    </w:p>
    <w:p>
      <w:pPr>
        <w:pStyle w:val="Normal"/>
        <w:widowControl/>
        <w:numPr>
          <w:ilvl w:val="0"/>
          <w:numId w:val="14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orice persoană intoxicată cu gaze merge la medic, chiar dacă pare să-și fi revenit.</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La înghițirea, inhalarea sau contactul cu o substanță toxică (produse de curățenie, solvenți, pesticide, combustibili):</w:t>
      </w:r>
    </w:p>
    <w:p>
      <w:pPr>
        <w:pStyle w:val="Normal"/>
        <w:widowControl/>
        <w:numPr>
          <w:ilvl w:val="0"/>
          <w:numId w:val="14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se îndepărtează de sursă, fără ca salvatorul să se expună;</w:t>
      </w:r>
    </w:p>
    <w:p>
      <w:pPr>
        <w:pStyle w:val="Normal"/>
        <w:widowControl/>
        <w:numPr>
          <w:ilvl w:val="0"/>
          <w:numId w:val="14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se sună la 112 și se comunică denumirea produsului, cantitatea și momentul expunerii; ambalajul, eticheta și fișa cu date de securitate se predau echipajului;</w:t>
      </w:r>
    </w:p>
    <w:p>
      <w:pPr>
        <w:pStyle w:val="Normal"/>
        <w:widowControl/>
        <w:numPr>
          <w:ilvl w:val="0"/>
          <w:numId w:val="14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nu este pusă să vomite și nu primește lapte, apă sau alte lichide decât la indicația dispecerului 112;</w:t>
      </w:r>
    </w:p>
    <w:p>
      <w:pPr>
        <w:pStyle w:val="Normal"/>
        <w:widowControl/>
        <w:numPr>
          <w:ilvl w:val="0"/>
          <w:numId w:val="14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substanța ajunsă pe piele sau în ochi se spală ca la arsurile chimice;</w:t>
      </w:r>
    </w:p>
    <w:p>
      <w:pPr>
        <w:pStyle w:val="Normal"/>
        <w:widowControl/>
        <w:numPr>
          <w:ilvl w:val="0"/>
          <w:numId w:val="14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victima nu răspunde, dar respiră normal, este așezată în poziția laterală de siguranță; dacă nu respiră normal, se începe resuscitarea, cu dispozitivul de respirație gură la gură, pentru a evita contactul cu substanța, sau numai cu compresii toracice.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În caz de înec:</w:t>
      </w:r>
    </w:p>
    <w:p>
      <w:pPr>
        <w:pStyle w:val="Normal"/>
        <w:widowControl/>
        <w:numPr>
          <w:ilvl w:val="0"/>
          <w:numId w:val="14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salvatorul care nu este instruit în salvarea din apă nu intră în apă: strigă după ajutor, sună la 112 și întinde victimei un colac, o frânghie, o prăjină sau orice obiect care plutește;</w:t>
      </w:r>
    </w:p>
    <w:p>
      <w:pPr>
        <w:pStyle w:val="Normal"/>
        <w:widowControl/>
        <w:numPr>
          <w:ilvl w:val="0"/>
          <w:numId w:val="14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salvatorul instruit intră în apă numai cu un mijloc de plutire;</w:t>
      </w:r>
    </w:p>
    <w:p>
      <w:pPr>
        <w:pStyle w:val="Normal"/>
        <w:widowControl/>
        <w:numPr>
          <w:ilvl w:val="0"/>
          <w:numId w:val="14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după scoaterea din apă, dacă victima nu răspunde și nu respiră normal, salvatorul face mai întâi 5 ventilații și continuă apoi resuscitarea cu 30 de compresii și 2 ventilații;</w:t>
      </w:r>
    </w:p>
    <w:p>
      <w:pPr>
        <w:pStyle w:val="Normal"/>
        <w:widowControl/>
        <w:numPr>
          <w:ilvl w:val="0"/>
          <w:numId w:val="14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se pierde timp cu încercarea de a scoate apa din plămâni;</w:t>
      </w:r>
    </w:p>
    <w:p>
      <w:pPr>
        <w:pStyle w:val="Normal"/>
        <w:widowControl/>
        <w:numPr>
          <w:ilvl w:val="0"/>
          <w:numId w:val="14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înainte de lipirea electrozilor defibrilatorului, pieptul victimei se șterge;</w:t>
      </w:r>
    </w:p>
    <w:p>
      <w:pPr>
        <w:pStyle w:val="Normal"/>
        <w:widowControl/>
        <w:numPr>
          <w:ilvl w:val="0"/>
          <w:numId w:val="14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se șterge, se acoperă și se protejează de frig.</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Orice persoană salvată de la înec merge la spital, chiar dacă pare să-și fi revenit, deoarece complicațiile respiratorii pot apărea și după câteva ore.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În România, singurii șerpi veninoși sunt viperele. La mușcătura de șarpe:</w:t>
      </w:r>
    </w:p>
    <w:p>
      <w:pPr>
        <w:pStyle w:val="Normal"/>
        <w:widowControl/>
        <w:numPr>
          <w:ilvl w:val="0"/>
          <w:numId w:val="14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se sună la 112;</w:t>
      </w:r>
    </w:p>
    <w:p>
      <w:pPr>
        <w:pStyle w:val="Normal"/>
        <w:widowControl/>
        <w:numPr>
          <w:ilvl w:val="0"/>
          <w:numId w:val="14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este liniștită, ține repaus complet și nu merge, dacă nu este necesar;</w:t>
      </w:r>
    </w:p>
    <w:p>
      <w:pPr>
        <w:pStyle w:val="Normal"/>
        <w:widowControl/>
        <w:numPr>
          <w:ilvl w:val="0"/>
          <w:numId w:val="14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membrul mușcat se imobilizează, iar inelele, ceasul și hainele strâmte se scot înainte să apară umflarea;</w:t>
      </w:r>
    </w:p>
    <w:p>
      <w:pPr>
        <w:pStyle w:val="Normal"/>
        <w:widowControl/>
        <w:numPr>
          <w:ilvl w:val="0"/>
          <w:numId w:val="14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rana se acoperă cu o compresă sterilă.</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Nu se aplică garou, bandaj compresiv, gheață sau căldură, rana nu se taie și nu se arde, veninul nu se suge, iar victimei nu i se dă alcool.</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La înțepătura de albină sau de viespe, acul rămas în piele se îndepărtează cât mai repede, prin răzuire cu unghia sau cu marginea unui card, fără a strânge punga cu venin, iar pe loc se aplică o compresă rece. Persoana înțepată este supravegheată pentru semnele unei reacții alergice. Înțepătura în gură sau în gât impune apelarea imediată a numărului 112.</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Reacția alergică severă (șocul anafilactic) se recunoaște după umflarea feței, a buzelor, a limbii sau a gâtului, dificultăți de respirație, respirație șuierătoare, voce răgușită, erupții pe piele, amețeală sau leșin și poate apărea după o înțepătură, un aliment sau un medicament. Se sună imediat la 112. Victima stă așezată dacă respiră greu sau culcată dacă este amețită, nu în picioare. Dacă are asupra ei un autoinjector cu adrenalină prescris de medic, este ajutată să și-l injecteze în partea exterioară a coapsei. Dacă victima nu mai răspunde și nu respiră normal, se începe resuscitarea.</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Victima nu se mută din locul în care a fost găsită, cu excepția situațiilor în care:</w:t>
      </w:r>
    </w:p>
    <w:p>
      <w:pPr>
        <w:pStyle w:val="Normal"/>
        <w:widowControl/>
        <w:numPr>
          <w:ilvl w:val="0"/>
          <w:numId w:val="14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există un pericol imediat pentru ea sau pentru salvator (incendiu, fum, gaz, pericol de explozie sau de prăbușire, trafic, utilaje în mișcare);</w:t>
      </w:r>
    </w:p>
    <w:p>
      <w:pPr>
        <w:pStyle w:val="Normal"/>
        <w:widowControl/>
        <w:numPr>
          <w:ilvl w:val="0"/>
          <w:numId w:val="14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mutarea este necesară pentru resuscitare (de exemplu, victima trebuie întoarsă pe spate).</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Când mutarea nu poate fi evitată, se face pe distanța cea mai scurtă, cu ajutorul mai multor persoane, dacă este posibil, trăgând victima în lungul corpului (de umeri, de haine sau pe o pătură), cu capul, gâtul și trunchiul în același ax. Victima nu se ridică de brațe și de picioare și nu se îndoaie.</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Victimele grave sunt transportate de echipajele de urgență; o victimă rănită grav nu se transportă cu un autoturism obișnuit decât la indicația dispecerului 112. O victimă cu o leziune ușoară (o tăietură mică, o entorsă ușoară) poate fi însoțită la medic.</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Până la sosirea echipajului de urgență, salvatorul:</w:t>
      </w:r>
    </w:p>
    <w:p>
      <w:pPr>
        <w:pStyle w:val="Normal"/>
        <w:widowControl/>
        <w:numPr>
          <w:ilvl w:val="0"/>
          <w:numId w:val="14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rămâne lângă victimă, o liniștește și îi vorbește calm, chiar dacă pare că nu răspunde;</w:t>
      </w:r>
    </w:p>
    <w:p>
      <w:pPr>
        <w:pStyle w:val="Normal"/>
        <w:widowControl/>
        <w:numPr>
          <w:ilvl w:val="0"/>
          <w:numId w:val="14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îi verifică regulat starea de conștiență și respirația și reacționează la orice schimbare;</w:t>
      </w:r>
    </w:p>
    <w:p>
      <w:pPr>
        <w:pStyle w:val="Normal"/>
        <w:widowControl/>
        <w:numPr>
          <w:ilvl w:val="0"/>
          <w:numId w:val="14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o protejează de frig, de căldură și de privirile curioșilor;</w:t>
      </w:r>
    </w:p>
    <w:p>
      <w:pPr>
        <w:pStyle w:val="Normal"/>
        <w:widowControl/>
        <w:numPr>
          <w:ilvl w:val="0"/>
          <w:numId w:val="14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notează ce s-a întâmplat, ora, ajutorul acordat și orice schimbare a stării victimei;</w:t>
      </w:r>
    </w:p>
    <w:p>
      <w:pPr>
        <w:pStyle w:val="Normal"/>
        <w:widowControl/>
        <w:numPr>
          <w:ilvl w:val="0"/>
          <w:numId w:val="14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la sosirea echipajului, îi predă aceste informații, precum și ambalajele substanțelor implicate, dacă este cazul.</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Evenimentul se comunică imediat conducătorului locului de muncă. Materialele folosite din trusa de prim ajutor se înlocuiesc. Acordarea primului ajutor poate fi o experiență stresantă; lucrătorii care au participat pot cere sprijin după eveniment.</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Salvatorul nu face următoarele:</w:t>
      </w:r>
    </w:p>
    <w:p>
      <w:pPr>
        <w:pStyle w:val="Normal"/>
        <w:widowControl/>
        <w:numPr>
          <w:ilvl w:val="0"/>
          <w:numId w:val="15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se expune unui pericol (curent electric, gaz, fum, apă, spațiu închis, pericol de prăbușire) fără echipament și fără pregătire;</w:t>
      </w:r>
    </w:p>
    <w:p>
      <w:pPr>
        <w:pStyle w:val="Normal"/>
        <w:widowControl/>
        <w:numPr>
          <w:ilvl w:val="0"/>
          <w:numId w:val="15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mută victima decât dacă este absolut necesar;</w:t>
      </w:r>
    </w:p>
    <w:p>
      <w:pPr>
        <w:pStyle w:val="Normal"/>
        <w:widowControl/>
        <w:numPr>
          <w:ilvl w:val="0"/>
          <w:numId w:val="15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dă victimei medicamente, alcool, cafea, ceai sau alte băuturi și nu folosește remedii populare;</w:t>
      </w:r>
    </w:p>
    <w:p>
      <w:pPr>
        <w:pStyle w:val="Normal"/>
        <w:widowControl/>
        <w:numPr>
          <w:ilvl w:val="0"/>
          <w:numId w:val="15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dă nimic de mâncat sau de băut unei victime care nu este complet conștientă, care are o rană la abdomen sau care poate avea nevoie de operație;</w:t>
      </w:r>
    </w:p>
    <w:p>
      <w:pPr>
        <w:pStyle w:val="Normal"/>
        <w:widowControl/>
        <w:numPr>
          <w:ilvl w:val="0"/>
          <w:numId w:val="15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lasă pe spate o victimă care nu răspunde, dar respiră normal, ci o așază în poziția laterală de siguranță, dacă nu suspectează o leziune a coloanei;</w:t>
      </w:r>
    </w:p>
    <w:p>
      <w:pPr>
        <w:pStyle w:val="Normal"/>
        <w:widowControl/>
        <w:numPr>
          <w:ilvl w:val="0"/>
          <w:numId w:val="15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scoate obiectele înfipte în corp și nu împinge înapoi organele ieșite printr-o rană;</w:t>
      </w:r>
    </w:p>
    <w:p>
      <w:pPr>
        <w:pStyle w:val="Normal"/>
        <w:widowControl/>
        <w:numPr>
          <w:ilvl w:val="0"/>
          <w:numId w:val="15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îndreaptă fracturile și nu pune la loc luxațiile;</w:t>
      </w:r>
    </w:p>
    <w:p>
      <w:pPr>
        <w:pStyle w:val="Normal"/>
        <w:widowControl/>
        <w:numPr>
          <w:ilvl w:val="0"/>
          <w:numId w:val="15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slăbește și nu scoate un garou aplicat;</w:t>
      </w:r>
    </w:p>
    <w:p>
      <w:pPr>
        <w:pStyle w:val="Normal"/>
        <w:widowControl/>
        <w:numPr>
          <w:ilvl w:val="0"/>
          <w:numId w:val="15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pune gheață, creme, ulei sau alte substanțe pe arsuri și nu sparge bășicile;</w:t>
      </w:r>
    </w:p>
    <w:p>
      <w:pPr>
        <w:pStyle w:val="Normal"/>
        <w:widowControl/>
        <w:numPr>
          <w:ilvl w:val="0"/>
          <w:numId w:val="15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atinge rănile cu mâinile goale sau cu obiecte murdare;</w:t>
      </w:r>
    </w:p>
    <w:p>
      <w:pPr>
        <w:pStyle w:val="Normal"/>
        <w:widowControl/>
        <w:numPr>
          <w:ilvl w:val="0"/>
          <w:numId w:val="15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scoate hainele și încălțămintea unei victime grav rănite trăgând de ele; dacă este nevoie, le taie;</w:t>
      </w:r>
    </w:p>
    <w:p>
      <w:pPr>
        <w:pStyle w:val="Normal"/>
        <w:widowControl/>
        <w:numPr>
          <w:ilvl w:val="0"/>
          <w:numId w:val="15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scoate casca de protecție a victimei, decât dacă aceasta împiedică deschiderea căilor respiratorii sau resuscitarea;</w:t>
      </w:r>
    </w:p>
    <w:p>
      <w:pPr>
        <w:pStyle w:val="Normal"/>
        <w:widowControl/>
        <w:numPr>
          <w:ilvl w:val="0"/>
          <w:numId w:val="15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lasă victima nesupravegheată;</w:t>
      </w:r>
    </w:p>
    <w:p>
      <w:pPr>
        <w:pStyle w:val="Normal"/>
        <w:widowControl/>
        <w:numPr>
          <w:ilvl w:val="0"/>
          <w:numId w:val="15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oprește resuscitarea decât dacă victima își revine, dacă echipajul de urgență preia victima sau dacă este epuizat.</w:t>
      </w:r>
    </w:p>
    <w:p>
      <w:pPr>
        <w:pStyle w:val="Normal"/>
        <w:keepNext w:val="true"/>
        <w:widowControl/>
        <w:spacing w:before="240" w:after="120"/>
        <w:ind w:hanging="0"/>
        <w:jc w:val="center"/>
        <w:rPr>
          <w:rStyle w:val="tli1"/>
          <w:rFonts w:ascii="Arial" w:hAnsi="Arial" w:cs="Arial"/>
          <w:b/>
          <w:sz w:val="18"/>
          <w:szCs w:val="18"/>
          <w:lang w:val="it-CH"/>
        </w:rPr>
      </w:pPr>
      <w:r>
        <w:rPr>
          <w:rFonts w:eastAsia="Arial" w:cs="Arial" w:ascii="Arial" w:hAnsi="Arial"/>
          <w:b/>
          <w:color w:val="auto"/>
          <w:spacing w:val="0"/>
          <w:w w:val="100"/>
          <w:sz w:val="20"/>
          <w:szCs w:val="20"/>
          <w:lang w:val="ro-RO"/>
        </w:rPr>
        <w:t>Capitolul VIII.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li1"/>
          <w:rFonts w:eastAsia="Arial" w:cs="Arial" w:ascii="Arial" w:hAnsi="Arial"/>
          <w:b/>
          <w:color w:val="auto"/>
          <w:spacing w:val="0"/>
          <w:w w:val="100"/>
          <w:sz w:val="20"/>
          <w:szCs w:val="20"/>
          <w:lang w:val="ro-RO"/>
        </w:rPr>
        <w:t xml:space="preserve">stingerea incendiilor, utilizarea mijloacelor de stingere a incendiilor, alarmare, intervenție, evacuarea lucrătorilor la nivelul</w:t>
      </w:r>
      <w:r>
        <w:rPr>
          <w:rStyle w:val="tpt1"/>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locurilor de muncă și/ sau posturilor de lucru</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generale de prevenire a incendiilor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Înlăturarea pericolului de incendiu din întreprinderi și instituții implică, în primul rând, descoperirea și eliminarea din timp a tuturor cauzelor de incendiu și, în al doilea rând, respectarea cu strictețe a regulilor și măsurilor de prevenire a incendiilor. Realizarea acestor cerințe înseamnă nu numai desfășurarea în întreprinderi și instituții a unei activități normale, continue, ci și contribuția la bunul mers din punct de vedere economic, evitându-se astfel orice pagube materiale sau pierderi de vieți omenești. De aici rezultă că fiecare om al muncii trebuie să-și ducă contribuția la apărarea bunurilor împotriva incendiilor.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La locul de muncă, precum și în orice împrejurare, este necesar să se respecte o serie de reguli, care duc la înlăturarea pericolului de incendiu. Aceste reguli trebuie cunoscute și respectate în mod obligatoriu, indiferent de natura obiectivului.</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 xml:space="preserve">Desigur, în afara acestor reguli generale mai trebuie respectate o serie de măsuri tehnice de prevenire și stingere a incendiilor specifice fiecărui proces tehnologic în parte, toate având ca scop înlăturarea pericolului de incendiu.</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43"/>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Reguli obligatorii de prevenire a incendiilor</w:t>
      </w:r>
      <w:r>
        <w:rPr>
          <w:rFonts w:eastAsia="Arial" w:cs="Arial" w:ascii="Arial" w:hAnsi="Arial"/>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incintei obiectivului</w:t>
      </w:r>
      <w:r>
        <w:rPr>
          <w:rFonts w:eastAsia="Arial" w:cs="Arial" w:ascii="Arial" w:hAnsi="Arial"/>
          <w:color w:val="auto"/>
          <w:spacing w:val="0"/>
          <w:w w:val="100"/>
          <w:sz w:val="20"/>
          <w:szCs w:val="20"/>
          <w:lang w:val="ro-RO"/>
        </w:rPr>
        <w: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întreg teritoriul unității trebuie să existe tot timpul curățenie și ordine desăvârșită. Deșeurile care rezultă pe timpul desfășurării activităților: talaș, rumeguș, șipci de lemn, hârtii, cartoane, plastic, pungi etc. trebuie evacuate sistematic, în zone și/ sau locuri special destinate în acest scop. Așchiile metalice, materiale îmbibate cu ulei sau substanțe combustibile trebuie păstrate în locuri special amenajate.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a se asigura accesul liber la clădiri și construcții, intervalele dintre acestea nu se vor folosi pentru depozitarea materialelor, utilajelor, ambalajelor etc. sau a altor materiale care pot să obtureze accesul în acestea.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Căile de acces necesare circulației pe teritoriul întreprinderilor și la grupurile de clădiri social-administrative se vor întreține astfel încât să fie asigurată în permanență posibilitatea intervențiilor formațiilor și subunităților de pompieri, în orice anotimp, atât ziua, cât și noaptea.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Fumatul pe teritoriul sau în încăperile secțiilor de producție cu pericol de explozie sau incendiu este admis numai în locurile stabilite de conducere și special amenajate (prevăzute cu posibilități pentru stingerea țigărilor, chibriturilor), fără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Utilizarea focului deschis la dezghețarea instalațiilor, conductelor, aparatelor de orice fel, în care circulă substanțe combustibile, este interzisă. În acest scop se pot utiliza: nisipul fierbinte, apa caldă, aburul sau alte mijloace, care nu prezintă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cu focul la conductele cu lichide combustibile este permis numai după ce acestea au fost golite de produsul respectiv și s-au înlăturat gazele rămase, prin aburire sau insuflare cu gaz inert.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Executarea temporară a unor lucrări cu foc deschis (sudura, tăierea metalelor etc.) în locuri în care există pericol de incendiu se poate face numai pe baza unui „permis de lucru cu foc”. Lucrările pentru care trebuie eliberat permis de lucru cu focul sunt: sudura, tăierea metalelor cu acetilenă sau gaze, lipitul cu ajutorul flăcării etc., care pot provoca scântei.</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Distrugerea diverselor deșeuri combustibile este interzisă, acestea depozitându-se temporar în locuri special amenajate și semnalizate corespunzător până la momentul ridicării de către societățile responsabile cu ridicarea deșeurilor, societăți cu care unitatea în cauză are contract.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locurile unde există pericol de incendiu și explozie este interzisă folosirea sculelor din metale feroase și folosirea, de către persoanele ce au acces în asemenea locuri, a încălțămintei cu cuie, executate din materiale care pot produce scântei prin lovire sau frecare.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Folosirea flăcării deschise pentru iluminat (lumânări, chibrituri, făclii, lămpi sau alte asemenea surse) în magazii, depozite, precum și în alt loc unde există pericol de incendiu este interzisă.</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Focurile, făcute în general în aer liber, nu trebuie lăsate fără supraveghere. La plecarea persoanelor care le-au supravegheat, focurile se sting. Pe timp de vânt, focurile deschise sunt interzise. Cenușa nu trebuie aruncată la întâmplare, ci în locuri destinate special pentru acest scop; după depozitare se stinge cu apă.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Întreținerea </w:t>
      </w:r>
      <w:r>
        <w:rPr>
          <w:rFonts w:eastAsia="Arial" w:cs="Arial" w:ascii="Arial" w:hAnsi="Arial"/>
          <w:bCs/>
          <w:color w:val="auto"/>
          <w:spacing w:val="0"/>
          <w:w w:val="100"/>
          <w:sz w:val="20"/>
          <w:szCs w:val="20"/>
          <w:lang w:val="ro-RO"/>
        </w:rPr>
        <w:t>clădirilor și încăperilor</w:t>
      </w:r>
      <w:r>
        <w:rPr>
          <w:rFonts w:eastAsia="Arial" w:cs="Arial" w:ascii="Arial" w:hAnsi="Arial"/>
          <w:color w:val="auto"/>
          <w:spacing w:val="0"/>
          <w:w w:val="100"/>
          <w:sz w:val="20"/>
          <w:szCs w:val="20"/>
          <w:lang w:val="ro-RO"/>
        </w:rPr>
        <w:t>:</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Toate clădirile și încăperile tehnologice, de servicii, de depozitare și auxiliare trebuie întreținute permanent în stare de curățenie.</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Coridoarele, scările, căile de acces, ieșirile, încăperile din pod etc. se vor întreține permanent, neadmițându-se folosirea lor pentru depozitarea diverselor materiale, utilaje etc. Pe timp de noapte se vor ilumina, în caz de necesitate, pentru a se asigura circulația în condiții lipsite de pericol.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 de pericol toate ușile trebuie să se deschidă liber (la încăperile aglomerate, în direcția ieșirii din clădire) și să asigure posibilitatea evacuării fără riscuri a persoanelor din interior.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casele scărilor se interzice să se amenajeze încăperi de lucru, de depozitare sau cu o altă destinație, să se monteze conducte industriale de gaze, de lichide combustibile, precum și să se instaleze utilaje sau obiecte, care să incomodeze circulația oamenilor.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încăperile de la subsol și demisol în clădirile tehnologice și administrative se interzice folosirea și păstrarea explozivilor, buteliilor cu gaze sub presiune, maselor plastice și altor materiale cu pericol mare de incendiu.</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Lămpile pentru iluminat sau gătit, care consumă lichide combustibile, echipamentele de călcat, reșourile, radiatoarele electrice, plitele electrice (afară de cele automate) sau sobele nu trebuie folosite în stare defectă și nici nu se lasă nesupravegheate, pe timpul folosirii 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Golurile din pereții antifoc (dacă există) și din planșee trebuie prevăzute cu dispozitive de protecție contra propagării incendiului și a produselor arderii (uși antifoc, perdele de apă, clapete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obstacolele antifoc sunt traversate de diferite conducte, interspațiile dintre acestea și elementele de construcție ale obstacolelor (pe întreaga lor grosime) trebuie astupate etanș cu material incombustibil.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Instalațiile de protecție contra incendiilor și de evacuare a fumului în clădirile cu un număr mare de niveluri trebuie să fie permanent în bună stare de funcționare. Încăperile și utilajele tehnologice trebuie curățite periodic de praf și de alte deșeuri combustibile.</w:t>
      </w:r>
    </w:p>
    <w:p>
      <w:pPr>
        <w:pStyle w:val="Normal"/>
        <w:keepNext/>
        <w:widowControl/>
        <w:numPr>
          <w:ilvl w:val="0"/>
          <w:numId w:val="44"/>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În clădirile în care se desfășoară procese tehnologice și în cele administrative, se interzic:</w:t>
      </w:r>
    </w:p>
    <w:p>
      <w:pPr>
        <w:pStyle w:val="Normal"/>
        <w:widowControl/>
        <w:numPr>
          <w:ilvl w:val="1"/>
          <w:numId w:val="44"/>
        </w:numPr>
        <w:spacing w:before="0" w:after="40"/>
        <w:ind w:hanging="360" w:left="1440"/>
        <w:jc w:val="left"/>
        <w:rPr>
          <w:rFonts w:ascii="Arial" w:hAnsi="Arial" w:cs="Arial"/>
          <w:sz w:val="18"/>
          <w:szCs w:val="18"/>
          <w:lang w:val="pt-BR"/>
        </w:rPr>
      </w:pPr>
      <w:r>
        <w:rPr>
          <w:rFonts w:eastAsia="Arial" w:cs="Arial" w:ascii="Arial" w:hAnsi="Arial"/>
          <w:color w:val="auto"/>
          <w:spacing w:val="0"/>
          <w:w w:val="100"/>
          <w:sz w:val="20"/>
          <w:szCs w:val="20"/>
          <w:lang w:val="ro-RO"/>
        </w:rPr>
        <w:t>așezarea pe căile de evacuare a utilajelor tehnologice, a mobilei, dulapurilor și a altor obiecte;</w:t>
      </w:r>
    </w:p>
    <w:p>
      <w:pPr>
        <w:pStyle w:val="Normal"/>
        <w:widowControl/>
        <w:numPr>
          <w:ilvl w:val="1"/>
          <w:numId w:val="44"/>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curățirea încăperilor cu benzină;</w:t>
      </w:r>
    </w:p>
    <w:p>
      <w:pPr>
        <w:pStyle w:val="Normal"/>
        <w:widowControl/>
        <w:numPr>
          <w:ilvl w:val="1"/>
          <w:numId w:val="44"/>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lăsarea după terminarea lucrului a focului în sobe sau a aparatelor de încălzit în prize (reșouri, ceainice electrice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Depozitarea în magazii, dependințe sau în locuințe a unor cantități de lichide combustibile peste cele prevăzute de norme este interzisă.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și utilizarea i</w:t>
      </w:r>
      <w:r>
        <w:rPr>
          <w:rFonts w:eastAsia="Arial" w:cs="Arial" w:ascii="Arial" w:hAnsi="Arial"/>
          <w:bCs/>
          <w:color w:val="auto"/>
          <w:spacing w:val="0"/>
          <w:w w:val="100"/>
          <w:sz w:val="20"/>
          <w:szCs w:val="20"/>
          <w:lang w:val="ro-RO"/>
        </w:rPr>
        <w:t>nstalațiilor electrice</w:t>
      </w:r>
      <w:r>
        <w:rPr>
          <w:rFonts w:eastAsia="Arial" w:cs="Arial" w:ascii="Arial" w:hAnsi="Arial"/>
          <w:color w:val="auto"/>
          <w:spacing w:val="0"/>
          <w:w w:val="100"/>
          <w:sz w:val="20"/>
          <w:szCs w:val="20"/>
          <w:lang w:val="ro-RO"/>
        </w:rPr>
        <w:t>:</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întreprinderi și instituții este obligatorie efectuarea la timp, conform normelor în vigoare, a reviziilor și reparațiilor, atât a instalațiilor, cât și a echipamentului și aparaturii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Izolația cablurilor și conductoarelor, siguranțele, conexiunile, prizele de pământ trebuie verificate de către electricieni calificați și autorizați, atât prin revizie la exterior, cât și cu ajutorul aparatelor.</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 cu pericol de explozie sau de incendiu se vor folosi numai utilaje, aparate și alte echipamente electrice, de construcție specială (după caz, etanșe la praf, de tip sigur contra exploziilor). În astfel de încăperi nu trebuie să existe doze de derivație.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instalațiile electrice din încăperi cu mediu uscat, rezistența izolației se verifică o dată pe an, iar din încăperi cu mediu umed sau cu vapori corozivi, cel puțin de două ori pe an.</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tablourile de distribuție trebuie folosite numai siguranțe calibrate.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Tablourile generale de distribuție se recomandă a fi permanent închise cu cheia, accesul fiind permis numai electricienilor de serviciu și organelor de control și verificare.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Conectarea la rețeaua electrică a diferiților consumatori de curent ca: motoare electrice, aparate electrice, lămpi pentru iluminat etc. se face numai cu aprobarea persoanelor care răspund de exploatarea instalațiilor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abajurelor din hârtie sau din alte materiale combustibile la lămpile de iluminat este interzisă.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Motoarele electrice trifazice, care prezintă defecțiuni în funcționare, de exemplu motorul în două faze, vor fi oprite.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și echipamentul electric în stare defectă se vor deconecta imediat de la rețeaua electrică.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instalațiilor electrice provizorii nu este admisă.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electrice trebuie protejate cu aparate de protecție contra curenților de scurtcircuit și a altor regimuri de funcționare anormală, care pot să ducă la declanșarea incendiilor.</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întrerupătoarelor, comutatoarelor, prizelor, dozelor în stare defectă sau cu capace sparte, incomplete,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Atârnarea conductoarelor electrice, atingerea între ele sau cu elemente de construcție ale încăperii sau cu diverse obiecte trebuie înlăturate.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Corpurile de iluminat nu trebuie suspendate de conductoarele care le alimentează. Ele se vor fixa de plafon cu cârlige sau de perete, prin console.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Tragerea conductoarelor și a corpurilor de iluminat, precum și folosirea lor la agățarea hainelor, pachetelor etc. nu sunt admise.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Componentele metalice ale aparaturii electrice trebuie legate la pământ, iar secțiunea conductoarelor de legare la pământ trebuie să fie corespunzătoare.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Exploatarea instalațiilor cu elemente metalice nelegate la pământ sau cu instalații de punere la pământ incomplete, defecte sau necorespunzătoare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Instalațiile electrice de iluminat, forță sau de curenți slabi trebuie revizuite periodic. O astfel de revizie trebuie să cuprindă controlul tablourilor de distribuție, siguranțele, starea condensatoarelor, existența dozelor, prizelor, întrerupătoarelor, corpurilor de iluminat, starea conexiunilor, legarea la pământ etc. Revizia completă a instalațiilor se va face cel puțin o dată pe an și numai de personal calificat și autorizat.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s</w:t>
      </w:r>
      <w:r>
        <w:rPr>
          <w:rFonts w:eastAsia="Arial" w:cs="Arial" w:ascii="Arial" w:hAnsi="Arial"/>
          <w:bCs/>
          <w:color w:val="auto"/>
          <w:spacing w:val="0"/>
          <w:w w:val="100"/>
          <w:sz w:val="20"/>
          <w:szCs w:val="20"/>
          <w:lang w:val="ro-RO"/>
        </w:rPr>
        <w:t xml:space="preserve">istemele de încălzire </w:t>
      </w:r>
      <w:r>
        <w:rPr>
          <w:rFonts w:eastAsia="Arial" w:cs="Arial" w:ascii="Arial" w:hAnsi="Arial"/>
          <w:color w:val="auto"/>
          <w:spacing w:val="0"/>
          <w:w w:val="100"/>
          <w:sz w:val="20"/>
          <w:szCs w:val="20"/>
          <w:lang w:val="ro-RO"/>
        </w:rPr>
        <w:t>se vor urmări</w:t>
      </w:r>
      <w:r>
        <w:rPr>
          <w:rFonts w:eastAsia="Arial" w:cs="Arial" w:ascii="Arial" w:hAnsi="Arial"/>
          <w:color w:val="auto"/>
          <w:spacing w:val="0"/>
          <w:w w:val="100"/>
          <w:sz w:val="20"/>
          <w:szCs w:val="20"/>
          <w:lang w:val="ro-RO"/>
        </w:rPr>
        <w:t>:</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centralele termice: autorizarea funcționării cazanelor; existența și funcționarea aparaturii de măsură și control (manometre, sticle de nivel, termometre, automatizare etc.), etanșeitatea sistemelor de alimentare cu combustibil lichid sau gazos; modul de alimentare cu combustibil solid, depozitarea combustibilului pentru consumul zilnic, modul de aprindere și reaprindere a focurilor; supravegherea permanentă a cazanelor; existența suprafețelor de decompresare; fumatul și accesul persoanelor străine în centrală; ordinea și curățenia; evacuarea zgurii și cenușii; starea și curățirea de funingine a coșurilor de fum.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sobe: tipul sobei (cu sau fără acumulare de căldură), integritatea sobelor, amplasarea față de materialele combustibile, izolarea termică față de elementele de construcții combustibile; supraîncălzirea sobelor; funcționarea nesupravegheată a sobelor; căderea jarului sau cenușii din sobe; utilizarea lichidelor combustibile pentru aprinderea focului; modul și locul de depozitare a jarului și cenușii; starea coșurilor și burlanelor de fum; izolarea acestora față de materialele combustibile și curățirea lor de funingine; existența tirajului.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mașinile și aparatele de gătit: tipul acestora (electrice, cu combustibil solid, lichid sau gazos), amplasarea față de materialele combustibile; etanșeitatea sistemelor de alimentare cu combustibil lichid și gazos; folosirea de butelii de aragaz omologate, cu reductor de presiune, etanșe, cu furtun în bună stare; modul de aprindere sau punere în funcțiune; curățirea hotelor și tubulaturii de ventilație de depunerile de grăsimi; supravegherea funcționării; respectarea instrucțiunilor de folosire a mașinilor și aparatelor.</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radiatoarele electrice cu ulei: funcționarea termostatului; starea cordonului, ștecărului și prizei, supravegherea radiatorului.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reșouri, radiatoare și aparate electrice cu rezistență: utilizarea numai în locuri fără pericol de incendiu și explozie, aprobate de conducerea unității; amplasarea pe materiale incombustibile izolatoare din punct de vedere termic; starea cordoanelor, ștecărelor și prizelor; supravegherea și scoaterea de sub tensiune la terminarea programului de utilizare; respectarea instrucțiunilor de folosire.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coșuri, canale și burlane de fum: starea fizică și integritatea acestora (crăpături, fisuri, etanșeitate etc.), distanțele de siguranță față de elementele de construcții și alte materiale combustibile, curățirea periodică de funingine, existența sitelor ori a dispozitivelor antiscânteie, existența unor clapete (șubere); tirajul, marcarea.</w:t>
      </w:r>
    </w:p>
    <w:p>
      <w:pPr>
        <w:pStyle w:val="Normal"/>
        <w:keepNext/>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Pe timpul încălzirii cu „sobe” alimentate cu combustibil solid – lemne sau cărbune – se interzic:</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aprinderea focului cu benzină sau alte lichide combustibile;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depozitarea lemnelor, cărbunilor sau altor materiale combustibile pe sobe sau în jurul lor;</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funcționarea sobelor cu ușițele de alimentare deschise;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depozitarea cenușii în alte locuri decât cele special amenajate;</w:t>
      </w:r>
    </w:p>
    <w:p>
      <w:pPr>
        <w:pStyle w:val="Normal"/>
        <w:widowControl/>
        <w:numPr>
          <w:ilvl w:val="1"/>
          <w:numId w:val="46"/>
        </w:numPr>
        <w:spacing w:before="0" w:after="40"/>
        <w:ind w:hanging="360" w:left="1440"/>
        <w:jc w:val="left"/>
        <w:rPr>
          <w:rFonts w:ascii="Arial" w:hAnsi="Arial" w:cs="Arial"/>
          <w:sz w:val="18"/>
          <w:szCs w:val="18"/>
          <w:lang w:val="es-ES"/>
        </w:rPr>
      </w:pPr>
      <w:r>
        <w:rPr>
          <w:rFonts w:eastAsia="Arial" w:cs="Arial" w:ascii="Arial" w:hAnsi="Arial"/>
          <w:color w:val="auto"/>
          <w:spacing w:val="0"/>
          <w:w w:val="100"/>
          <w:sz w:val="20"/>
          <w:szCs w:val="20"/>
          <w:lang w:val="ro-RO"/>
        </w:rPr>
        <w:t>nesupravegherea sobelor, încălzirea lor excesivă sau funcționarea fără întrerupere;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folosirea lemnelor mai mari decât lungimea focarului.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Alimentarea cu lemne a sobelor din încăperile de producție și administrative, în depozite etc., se face numai de personal numit în acest scop, iar încălzirea sobelor se oprește cu cel puțin 2 ore înainte de terminarea lucrului.</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Încălzirea cu cărbuni a sobelor, care nu sunt în prealabil adaptate pentru acest combustibil, nu este admisă.</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Focul în sobele cu gaze se va aprinde și se va stinge numai de către personalul însărcinat special și instruit în acest scop.</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sobelor alimentate cu gaze, robinetele de admisie a gazelor se vor deschide numai după apropierea flăcării de arzător și verificarea prealabilă a tirajului sobei prin deschiderea ușiței cenușarului.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Aprinderea și stingerea focului se va executa numai de către personalul instruit în acest scop.</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gazelor în sobele nereglate și a căror etanșeitate nu este asigurată este interzisă. Dacă se constată un miros de gaze, înainte de a se aprinde focul, se aerisește încăperea respectivă, se depistează și înlătură defectele care au provocat scăpările de gaze.</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Efectuarea lucrărilor de montaj, reparații, revizii sau modificări în instalația de gaze de către personalul neautorizat este interzisă.</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timpul transportării și manipulării buteliilor de gaze lichefiate trebuie luate toate măsurile de protecție împotriva izbirii, căderii sau loviturilor. Recipientele (buteliile) se folosesc numai cu garniturile de etanșare în bună stare (nedeteriorate), cu furtunul de cauciuc fără porozități și nelărgit la capete și numai cu regulator de presiune în stare de funcționare. Recipientele (buteliile) pentru gaze lichefiate nu trebuie așezate în încăperi cu surse de încălzire cu flacără deschisă, în dormitoare sau băi și nici sub acțiunea directă a razelor solare. În încăperile cu încălzire centrală se așează la o distanță de cel puțin 1 m de sursele de încălzire izolate termic și cel puțin 2 m de cele neizolate (radiatoare, conducte de transport etc.). Buteliile pentru gaze lichefiate nu se încălzesc cu apă caldă, cu flacără deschisă și nici nu se folosesc în altă poziție decât cea verticală. Instalațiile de gaze naturale și lichefiate nu se folosesc în stare defectă sau nesupravegheată.</w:t>
      </w:r>
    </w:p>
    <w:p>
      <w:pPr>
        <w:pStyle w:val="Normal"/>
        <w:keepNext/>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În cazul folosirii buteliilor de gaze combustibile lichefiate se interzic:</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folosirea de butelii defecte sau improvizate;</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amplasarea buteliilor în apropierea surselor care radiază căldură;</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activarea scurgerii gazului lichefiat din butelie prin agitarea sau încălzirea acesteia;</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racordarea buteliei la mijloace de încălzire direct, fără reductoare de presiune;</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utilizarea furtunului de racordare nefixat corespunzător, uzat sau în stare defectă;</w:t>
      </w:r>
    </w:p>
    <w:p>
      <w:pPr>
        <w:pStyle w:val="Normal"/>
        <w:widowControl/>
        <w:numPr>
          <w:ilvl w:val="0"/>
          <w:numId w:val="47"/>
        </w:numPr>
        <w:spacing w:before="0" w:after="40"/>
        <w:ind w:hanging="360" w:left="1440"/>
        <w:jc w:val="left"/>
        <w:rPr>
          <w:rFonts w:ascii="Arial" w:hAnsi="Arial" w:cs="Arial"/>
          <w:sz w:val="18"/>
          <w:szCs w:val="18"/>
        </w:rPr>
      </w:pPr>
      <w:r>
        <w:rPr>
          <w:rFonts w:eastAsia="Arial" w:cs="Arial" w:ascii="Arial" w:hAnsi="Arial"/>
          <w:color w:val="auto"/>
          <w:spacing w:val="0"/>
          <w:w w:val="100"/>
          <w:sz w:val="20"/>
          <w:szCs w:val="20"/>
          <w:lang w:val="ro-RO"/>
        </w:rPr>
        <w:t>folosirea furtunurilor executate din materiale plastice.</w:t>
      </w:r>
    </w:p>
    <w:p>
      <w:pPr>
        <w:pStyle w:val="Normal"/>
        <w:widowControl/>
        <w:numPr>
          <w:ilvl w:val="1"/>
          <w:numId w:val="4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Instalațiile de încălzire centrală (abur, apă caldă sau supraîncălzită) trebuie să nu depășească temperatura de regim.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Conductele instalației de încălzire centrală nu vor trece prin canale și spații închise, în care pot apărea substanțe care prezintă pericol de explozie.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trecerea prin pereți și planșee combustibile, conductele vor fi introduse în tuburi de protecție și vor fi izolate cu materiale incombustibile.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Conductele, aerotermele, bateriile și celelalte corpuri de încălzire vor fi curățate de depunerile de praf combustibil și scame, cel puțin o dată pe săptămână.</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Existența unor surse de gaze sau de praf combustibil, precum și executarea de lucrări cu foc deschis în apropierea prizelor de aer este interzisă.</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jurul aerotermelor nu este admisă păstrarea de lichide și materiale combustibile și mici butelii cu gaze sub presiune.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 corpurile de încălzire, conductele instalațiilor centrale de încălzire și materialele solide combustibile învecinate (lemn, hârtie, textile, elemente de construcție etc.) este necesar să se asigure o distanță minimă de 0,35 m pentru agenți de încălzire cu temperatura mai mare de 150 °C și de 0,10 m pentru agenții de încălzire cu temperatura între 95 și 150 °C.</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Păstrarea și depozitarea de materiale și substanțe combustibile pe conductele și corpurile de încălzire, indiferent de temperatura agentului termic, sunt interzise.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Mijloace și instalații de stingere</w:t>
      </w:r>
      <w:r>
        <w:rPr>
          <w:rFonts w:eastAsia="Arial" w:cs="Arial" w:ascii="Arial" w:hAnsi="Arial"/>
          <w:color w:val="auto"/>
          <w:spacing w:val="0"/>
          <w:w w:val="100"/>
          <w:sz w:val="20"/>
          <w:szCs w:val="20"/>
          <w:lang w:val="ro-RO"/>
        </w:rPr>
        <w:t>:</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de stingere (stingătoarele cu pulbere, spumă, hidranții interiori) vor fi în bună stare (cu furtunuri, țevi de refulare, garnituri, asamblate).</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Rezervoarele și bazinele de apă pentru incendiu vor fi tot timpul umplute cu apă, permanent întreținute, iar accesul la ele asigurat în permanență prin căi de acces special destinate în acest scop.</w:t>
      </w:r>
    </w:p>
    <w:p>
      <w:pPr>
        <w:pStyle w:val="Normal"/>
        <w:widowControl/>
        <w:numPr>
          <w:ilvl w:val="0"/>
          <w:numId w:val="48"/>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Pe timp de iarnă, hidranții de incendiu exteriori, bazinele cu apă și rețelele de conducte vor asigura intervenția împotriva incendiului.</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perioada friguroasă, stingătoarele de incendiu se vor amplasa (în măsura posibilităților) în cele mai apropiate încăperi încălzite (la cel mult 25 – 30 m).</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mijloacele de semnalizare și legătură, trebuie să existe în permanență acces liber.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Reglementarea fumatului</w:t>
      </w:r>
      <w:r>
        <w:rPr>
          <w:rFonts w:eastAsia="Arial" w:cs="Arial" w:ascii="Arial" w:hAnsi="Arial"/>
          <w:color w:val="auto"/>
          <w:spacing w:val="0"/>
          <w:w w:val="100"/>
          <w:sz w:val="20"/>
          <w:szCs w:val="20"/>
          <w:lang w:val="ro-RO"/>
        </w:rPr>
        <w:t>:</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situațiile în care o construcție sau o amenajare este folosită de mai mulți utilizatori, reglementarea fumatului se face prin dispoziție emisă de proprietarul construcției sau al amenajării respective, însușită de utilizatorii în cauză. În dispoziție se vor menționa:</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(zonele) cu pericol de incendiu sau de explozie în care este interzis fumatul sau, după caz, accesul cu țigări, chibrituri sau brichete;</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amenajate pentru fumat;</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persoanele desemnate să răspundă de supravegherea respectării reglementării pe locuri și sectoare de activitate;</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alte date și informații necesare să fie precizate pentru a diminua pericolul de incendiu.</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Fumatul este interzis, de regulă, în toate locurile în care nu se admite folosirea focului deschis, precum și în:</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spațiile de cazare comună;</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încăperile cu echipament electronic de calcul, măsură, control și automatizare;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încăperile centralelor termice;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cu schele, cofraje și eșafodaje, realizate din materiale combustibile;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lanurile de cereale în faza de coacere și zonele împădurite.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toate zonele (locurile) în care este interzis fumatul se vor instala indicatoare de securitate specifice, prevăzute de reglementările în vigoare.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Locurile pentru fumat stabilite în exteriorul clădirilor nu vor fi amplasate la o distanță mai mică de 40 m față de locurile în care există pericol de explozie (gaze și lichide combustibile, explozivi, vapori inflamabili etc.), 10 m față de locurile în care există materiale solide combustibile (lemn, textile, hârtie, carton asfaltat, bitum) și 50 m față de culturile de cereale păioase în perioada coacerii și recoltării sau de zonele împădurite.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locurile stabilite pentru fumat se vor prevedea scrumiere, vase cu apă, nisip sau pământ, gropi și se vor instala inscripții „LOC PENTRU FUMAT”.</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Scrumierele și vasele din interiorul clădirilor (coridoare, holuri etc.) se amplasează astfel încât să nu fie posibilă aprinderea materialelor combustibile din apropiere (draperii, perdele, jaluzele etc.).</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locurile de muncă unde este permis fumatul se vor asigura scrumiere. Acestea se amplasează astfel încât să nu facă posibilă aprinderea materialelor combustibile din apropiere, cum sunt cele de birotică și altele.</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Este interzis:</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fumatul în locuri cu pericol (risc) de incendiu, stabilite ca atare prin reglementări specifice sau prin dispoziții ale persoanelor fizice ori juridice abilitate;</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depunerea în scrumiere, vase sau gropi a altor deșeuri de materiale combustibile (hârtie, carton, textile etc.);</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golirea scrumierelor și a vaselor în coșurile de hârtie sau în alte locuri în care există materiale combustibile;</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aruncarea la întâmplare a resturilor de țigări sau chibrituri aprinse.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aprinderea unui chibrit sau a unei brichete într-o atmosferă potențial explozivă și în încăperi închise în care s-au produs scurgeri de gaze, aprinderea amestecului gaz-aer fiind, de regulă, instantanee.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Organizarea gestionării deșeurilor, reziduurilor și a ambalajelor specifice activității</w:t>
      </w:r>
      <w:r>
        <w:rPr>
          <w:rFonts w:eastAsia="Arial" w:cs="Arial" w:ascii="Arial" w:hAnsi="Arial"/>
          <w:color w:val="auto"/>
          <w:spacing w:val="0"/>
          <w:w w:val="100"/>
          <w:sz w:val="20"/>
          <w:szCs w:val="20"/>
          <w:lang w:val="ro-RO"/>
        </w:rPr>
        <w:t>:</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combustibile, utilizate ori rezultate din procesul tehnologic, se colectează ritmic, dar obligatoriu la terminarea schimbului și se depun în locurile destinate depozitării sau distrugerii lor, astfel încât la locurile de muncă să fie în permanență curățenie.</w:t>
      </w:r>
    </w:p>
    <w:p>
      <w:pPr>
        <w:pStyle w:val="Normal"/>
        <w:keepNext/>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Se colectează:</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pulberile, rumegușul și talașul, scamele sau resturile textile și alte deșeuri combustibile depuse (acumulate) pe pardoseli, pereți, instalații, mașini, utilaje, aparatură, canale sau alte locuri, precum și maculatura de birotică;</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scurgerile de lichide combustibile de pe sol, pardoseli, instalații, mașini și utilaje, canale sau din alte locuri;</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ambalajele care prezintă pericol de incendiu sau de explozie (lemn, carton, metalice pentru produse inflamabile, carbid etc.);</w:t>
      </w:r>
    </w:p>
    <w:p>
      <w:pPr>
        <w:pStyle w:val="Normal"/>
        <w:widowControl/>
        <w:numPr>
          <w:ilvl w:val="0"/>
          <w:numId w:val="54"/>
        </w:numPr>
        <w:spacing w:before="0" w:after="40"/>
        <w:ind w:hanging="360" w:left="1440"/>
        <w:jc w:val="left"/>
        <w:rPr>
          <w:rFonts w:ascii="Arial" w:hAnsi="Arial" w:cs="Arial"/>
          <w:b/>
          <w:sz w:val="18"/>
          <w:szCs w:val="18"/>
          <w:lang w:val="es-ES"/>
        </w:rPr>
      </w:pPr>
      <w:r>
        <w:rPr>
          <w:rFonts w:eastAsia="Arial" w:cs="Arial" w:ascii="Arial" w:hAnsi="Arial"/>
          <w:color w:val="auto"/>
          <w:spacing w:val="0"/>
          <w:w w:val="100"/>
          <w:sz w:val="20"/>
          <w:szCs w:val="20"/>
          <w:lang w:val="ro-RO"/>
        </w:rPr>
        <w:t>depunerile de grăsimi, vopsele, lacuri etc. de pe elementele instalațiilor de evacuare.</w:t>
      </w:r>
    </w:p>
    <w:p>
      <w:pPr>
        <w:pStyle w:val="Normal"/>
        <w:keepNext/>
        <w:widowControl/>
        <w:numPr>
          <w:ilvl w:val="0"/>
          <w:numId w:val="53"/>
        </w:numPr>
        <w:spacing w:before="0" w:after="12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Pentru orice tip de activitate se stabilește modul de gestionare a deșeurilor, reziduurilor și a ambalajelor care presupune:</w:t>
      </w:r>
    </w:p>
    <w:p>
      <w:pPr>
        <w:pStyle w:val="Normal"/>
        <w:widowControl/>
        <w:numPr>
          <w:ilvl w:val="0"/>
          <w:numId w:val="54"/>
        </w:numPr>
        <w:spacing w:before="0" w:after="40"/>
        <w:ind w:hanging="360" w:left="1440"/>
        <w:jc w:val="left"/>
        <w:rPr>
          <w:rFonts w:ascii="Arial" w:hAnsi="Arial" w:cs="Arial"/>
          <w:b/>
          <w:sz w:val="18"/>
          <w:szCs w:val="18"/>
          <w:lang w:val="es-ES"/>
        </w:rPr>
      </w:pPr>
      <w:r>
        <w:rPr>
          <w:rFonts w:eastAsia="Arial" w:cs="Arial" w:ascii="Arial" w:hAnsi="Arial"/>
          <w:color w:val="auto"/>
          <w:spacing w:val="0"/>
          <w:w w:val="100"/>
          <w:sz w:val="20"/>
          <w:szCs w:val="20"/>
          <w:lang w:val="ro-RO"/>
        </w:rPr>
        <w:t>nominalizarea, după caz, a deșeurilor, reziduurilor și a ambalajelor specifice activității;</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indicarea regimului de colectare și curățare;</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locurile de depozitare și modul de distrugere sau de valorificare;</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desemnarea personalului responsabil cu gestionarea lor;</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completarea datelor noi la apariția oricăror modificări de situații.</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de lichide combustibile sau cele din materiale solide (cârpe, câlți, bumbac, rumeguș etc.), care conțin astfel de produse, se colectează în cutii sau în vase metalice ori cu căptușeală metalică interioară, prevăzute cu capac, amplasate în locuri fără risc de incendiu și marcate.</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se reutilizează, se vor depozita, cu asigurarea distanțelor</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de siguranță față de clădiri, instalații, culturi agricole, suprafețe împădurite și alte materiale combustibile, în raport</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de natura și de proprietățile fizico-chimice ale acestora.</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Ambalajele metalice, din material plastic sau din sticlă reutilizabile se curăță, se spală sau se neutralizează de restul conținutului cu materiale adecvate și se depozitează în locuri special destinate.</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nu se mai reutilizează, se vor distruge prin ardere în crematorii amenajate și amplasate astfel încât să nu pună în pericol viața oamenilor, clădirile, instalațiile, culturile agricole, suprafețele împădurite și alte materiale combustibile. Aceste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crematorii trebuie să posede autorizațiile prevăzute de lege.</w:t>
      </w:r>
    </w:p>
    <w:p>
      <w:pPr>
        <w:pStyle w:val="Normal"/>
        <w:widowControl/>
        <w:numPr>
          <w:ilvl w:val="0"/>
          <w:numId w:val="53"/>
        </w:numPr>
        <w:spacing w:before="0" w:after="12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degajă prin ardere substanțe sau compuși periculoși pentru viață sau pentru mediu nu pot fi distruse prin foc deschis; ele se elimină cu respectarea prevederilor legale în vigoare.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întreprinderi și instituții, pentru înlăturarea tuturor cauzelor care ar putea declanșa incendii, se impune respectarea cu o deosebită exigență a regulilor de prevenire și stingere, prezentate în acest capitol, ele constituind un minimum de obligații pentru toți lucrătorii, în vederea evitării producerii fenomenului nedorit de nimeni, care este </w:t>
      </w:r>
      <w:r>
        <w:rPr>
          <w:rFonts w:eastAsia="Arial" w:cs="Arial" w:ascii="Arial" w:hAnsi="Arial"/>
          <w:b/>
          <w:color w:val="auto"/>
          <w:spacing w:val="0"/>
          <w:w w:val="100"/>
          <w:sz w:val="20"/>
          <w:szCs w:val="20"/>
          <w:lang w:val="ro-RO"/>
        </w:rPr>
        <w:t>INCENDIUL</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Odată anunțați pompierii, se trece la localizarea și lichidarea flăcărilor, știind că arderea încetează dacă unul din cele trei elemente care o întrețin (materia combustibilă, oxigenul din aer și temperatura)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întreruperea imediată a alimentării consumatorilor din construcție cu energie electrică, gaze și lichide combustibile, cu excepția alimentării sistemelor de protecție împotriva incendiilor (iluminat de siguranță, stații de pompe incendiu etc.);</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stingerea promptă a incendiului utilizând, după caz, apă, pulberi stingătoare, gaze inerte sau spumă stingătoare, în funcție de natura materialelor și substanțelor incendiate, acționând prin procedee adecvate de stingere;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intrării în funcțiune a instalațiilor de stingere a incendiilor existente în zona incendiată, precum și a cortinelor de siguranță, trapelor de evacuare a fumului și gazelor fierbinți, obloanelor și ușilor antifoc și a altor dispozitive de protecție împotriva incendiilor;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evacuarea operativă a persoanelor și bunurilor materiale din zona periclitată de incendiu; acordarea, după caz, a primului ajutor;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a aerului, canale, galerii, uși, case de scări, tobogane și alte goluri, precum și prin elemente de construcții combustibile sau metalice;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înlăturarea în cel mai scurt timp a efectelor negative asupra instalațiilor și construcțiilor, produse de temperatură, fum și gaze corozive rezultate pe timpul incendiilor sau de substanțele de stingere utilizate;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provocate la instalațiile alimentate cu combustibili gazoși sau lichizi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atunci când totuși s-au produs explozii ori s-au inflamat gazele aflate într-o încăpere (este valabil și pentru vaporii inflamabili de solvenți, diluanți,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la instalațiile electrice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la autovehicule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întrerupeți, apoi, curentul, prin scoaterea legăturilor de la baterie (acumulator) și treceți la stingerea incendiului folosind stingătorul din dotarea mașinii și a altor vehicule ce trec pe drum; dacă sunteți în apropierea unor întreprinderi, șantiere, instituții etc., cereți stingătoare tip P de la acestea sau chiar tip 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lipsa stingătoarelor, flăcările ce au cuprins tapițeria, cauciucurile, instalația electrică pot fi stinse cu apă, sifon, noroi, pământ, zăpadă, prin acoperire cu prelate, pături, haine și chiar prin smulgere; dacă arderea are loc în apropierea rezervorului de benzină sau motorină, acoperiți-l cu cârpe ude, pentru a nu se încălzi;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rezervorul incendiat se poate stinge cu ajutorul stingătoarelor cu praf (P) sau spumă chimică (S) și chiar cu apă aruncată cu găleata, în așa fel încât să fie „ruptă” flacăra; în lipsa acestora folosiți nisipul, pământul, noroiul, aruncate cu lopata (chiar și cu mâinile), sau acoperiți-l cu prelate, cârpe etc.</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Stingerea îmbrăcămintei de pe o persoană comportă următoarele acțiuni:</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1"/>
        </w:numPr>
        <w:spacing w:before="0" w:after="12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când altei persoane i s-au aprins hainele și vedeți că fuge, împiedicați-o să procedeze așa; culcați-o și acoperiți-o cu o pătură, haină etc.; în situația în care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Privind stingerea incendiilor, fiecare salariat trebuie să știe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 xml:space="preserve">ce tactică de stingere trebuie utilizată;</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Pentru a ști aceste aspecte: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Alte precizări:</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55"/>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 xml:space="preserve">unde sunt amplasate stingătoarele, cum se utilizează și ce tactică de stingere trebuie utilizată: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apasă mânerul declanșator;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Recomandări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Păstrați-vă calmul!</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niciun fel de inițiative pe cont propriu. Riscați să vă expuneți unor pericole inutile.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Atenție!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În caz de incendiu este interzisă utilizarea lifturilor pentru evacuare.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Numărul de telefon pentru situații de urgență: 112.</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evacuare în caz de incendiu</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Dacă există sistem de alarmă, în cazul constatării producerii unui incendiu se va acționa butonul de alarmă cel mai apropiat (marcat distinct deasupra ușii hidranților sau în locurile destinate), prin spargerea geamului de protecție și apăsarea butonului sau, dacă se află la prea mare distanță, se va anunța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p>
    <w:p>
      <w:pPr>
        <w:pStyle w:val="Normal"/>
        <w:keepNext/>
        <w:widowControl/>
        <w:numPr>
          <w:ilvl w:val="1"/>
          <w:numId w:val="5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5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Asigurarea:</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5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Interzicerea:</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accesului unui număr mai mare de persoane în sălile aglomerate decât cel pentru capacitatea sălii;</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montării pragurilor pe căile de evacuare, amenajării de boxe, magazine, depozite și alte încăperi în casele de scări ori sub rampele acestora.</w:t>
      </w:r>
    </w:p>
    <w:p>
      <w:pPr>
        <w:pStyle w:val="Normal"/>
        <w:keepNext/>
        <w:widowControl/>
        <w:numPr>
          <w:ilvl w:val="1"/>
          <w:numId w:val="5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autoînchidere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cortinelor de siguranță de la sălile de spectacole;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perdelelor de apă pulverizată și abur pentru protecție;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etanșărilor antifoc ale golurilor din pereți sau planșee;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cuvelor de reținere ale rezervoarelor;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depozitării în spațiile de siguranță dintre construcții, instalații și depozite a materialelor și substanțelor combustibile;</w:t>
      </w:r>
    </w:p>
    <w:p>
      <w:pPr>
        <w:pStyle w:val="Normal"/>
        <w:widowControl/>
        <w:numPr>
          <w:ilvl w:val="0"/>
          <w:numId w:val="6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lăsării neprotejate a golurilor din pereți și planșee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evacuare se înțelege scoaterea organizată a persoanelor și bunurilor din spațiile în care incendiul, explozia sau catastrofa naturală poate provoca moartea, afecta sănătatea oamenilor sau produce pierderi de bunuri materiale.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Căile de evacuare trebuie să asigure, în caz de incendiu, evacuarea persoanelor în exterior la nivelul terenului sau al unor suprafețe circulabile în timpul cel mai scurt posibil și în deplină siguranță.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o evacuare sigură, în afara prevederilor normative, este necesar să se aibă în vedere și alte cerințe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asigurarea capacității de ieșire pentru toate persoanele aflate la orice etaj; ieșirile și căile de acces către acestea nu trebuie să aibă unghiuri sau culoare moarte;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încât să nu conducă în spații cu pericol de incendiu;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se poată ajunge în exterior cu siguranță;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formă de fluxuri (șiruri de persoane așezate una în spatele celeilalte), care se deplasează prin căile de evacuare către exteriorul clădirii.</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țină seama de: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această linie;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și utilajele folosite pentru evacuarea bunurilor, în special a celor valoroase, care au greutăți mari;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de dare a semnalului de alarmă, atribuțiile ce revin fiecărei persoane în timpul evacuării, în funcție de rolul pe care trebuie să-l îndeplinească, de traseele ce trebuie urmate;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asigurarea zonelor de evacuare, punctelor de adunare și efectuare a apelului persoanelor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urgentă a persoanelor care nu se pot deplasa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posibilitatea de propagare a incendiului, posibilitatea de defectare a unor instalații (ventilare etc.);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reușită se impune o bună organizare, ordine și disciplină.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nu este posibil să se realizeze evacuarea persoanelor, se trece la pregătirea și executarea salvării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noțiunea de salvare se înțelege ajutorul ce trebuie acordat persoanelor care, datorită incendiului sau vreunui alt eveniment neprevăzut, își au viața sau sănătatea în pericol, pe care nu-l pot înlătura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buna reușită a salvării se impune: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înalte, sunt: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coborârea pe trepte prin casa scărilor, în mod deosebit de către persoanele aflate sub etajul (etajele) incendiat (incendiate);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fixă sau pe o coardă (frânghie), pe laturile exterioare ale clădirii înalte;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șine sau pe cabluri fixe pe laturile exterioare ale clădirii;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săritura din clădire pe o pernă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salvarea cu ajutorul elicopterelor;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autoscărilor mecanice.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Salvarea oamenilor. În orice situație de urgență (incendiu, explozie, prăbușire, inundație), salvarea oamenilor are prioritate față de salvarea bunurilor. Salvarea se organizează astfel:</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Cine observă pericolul dă imediat alarma: strigă „Foc!” sau anunță pericolul cu voce tare, acționează butonul de alarmare, unde există, și anunță conducătorul locului de muncă.</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Sunați la 112 și spuneți ce s-a întâmplat, adresa exactă și locul din clădire, câte persoane sunt în pericol sau rănite, numărul de telefon de la care sunați și numele dumneavoastră. Nu închideți până nu vi se spune.</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Evacuarea începe imediat după alarmare, pe traseele marcate cu verde pe planul de evacuare afișat. Lăsați lucrurile personale pe loc și nu folosiți liftul.</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Lucrătorii desemnați de angajator conduc evacuarea, îndrumă clienții și vizitatorii spre ieșiri și verifică încăperile (birouri, grupuri sanitare, vestiare, depozite) numai dacă pot face acest lucru fără să se pună în pericol.</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Persoanele care nu se pot evacua singure (cu dizabilități, cu mobilitate redusă, rănite) sunt însoțite de colegii desemnați dinainte pentru aceasta.</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trebuie să treceți prin fum, deplasați-vă aplecat sau târâș, cu gura și nasul acoperite, deoarece fumul și gazele fierbinți se adună întâi sub tavan.</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Înainte de a deschide o ușă, atingeți clanța și ușa cu dosul palmei. Dacă sunt fierbinți sau iese fum pe lângă ușă, lăsați-o închisă și folosiți altă cale de ieșire.</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Închideți ușile și ferestrele în urma dumneavoastră, fără să le încuiați, pentru a încetini răspândirea focului și a fumului.</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ieșirea este blocată, rămâneți în încăpere cu ușa închisă, acoperiți spațiile din jurul ușii cu o cârpă (umedă, dacă aveți), sunați la 112 și semnalizați la fereastră cu o bucată de material de culoare deschisă sau, noaptea, cu o lanternă.</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După ieșire, mergeți la locul de adunare stabilit. Conducătorul locului de muncă verifică cine lipsește și le spune pompierilor cine a rămas înăuntru și unde a fost văzut ultima dată.</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vă întoarceți în clădire, nici după bunuri, nici după persoane. Căutarea și salvarea celor rămași înăuntru o fac pompierii, care au echipament de protecție respiratorie.</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unei persoane i-au luat foc hainele, aceasta trebuie să se oprească, să se culce la pământ, să își acopere fața cu mâinile și să se rostogolească până se sting flăcările. Nu o lăsați să alerge; înăbușiți flăcările cu o pătură sau cu o haină groasă.</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Unei persoane cu arsuri i se acordă numai primul ajutor: o îndepărtați de sursa de căldură, răciți imediat zona arsă cu apă rece curentă (nu cu gheață), cel puțin 20 de minute, scoateți inelele, ceasul și hainele de pe zona arsă care nu sunt lipite de piele, acoperiți arsura cu un material curat și uscat, țineți persoana la căldură și sunați la 112.</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Pe arsuri nu se pun creme, unguente, ulei sau alte produse și nu se sparg bășicile. Persoanei rănite nu i se dau medicamente, băuturi sau mâncare.</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mutați un rănit decât dacă locul în care se află îl pune în pericol imediat (foc, fum, risc de prăbușire). Primul ajutor se acordă după cum prevăd instrucțiunile de prim ajutor, până la sosirea echipajelor chemate prin 112.</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Alunecările de teren. Alunecările de teren se produc mai ales după ploi abundente sau de lungă durată, după topirea zăpezii, după cutremure ori din cauza unor lucrări (săpături, defrișări, încărcarea pantelor). Ele se repetă de obicei în zonele în care s-au mai produs. Pentru locurile de muncă aflate pe o pantă sau lângă o pantă, un mal sau un taluz se aplică următoarele reguli:</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Angajatorul se informează la primărie dacă sediul sau punctul de lucru se află într-o zonă cu risc de alunecări de teren și stabilește locul de adunare pe un teren plan și stabil, departe de pante și de maluri.</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Urmăriți avertizările meteorologice și hidrologice, mesajele RO-ALERT și aplicația DSU. În perioadele cu ploi abundente, fiți atenți la semnele unei alunecări.</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Semne în interiorul clădirii: uși sau ferestre care se blochează ori scârțâie brusc, fisuri noi în fundație, pereți sau pardoseli, scări exterioare care se desprind de clădire.</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Semne în exterior: crăpături noi în sol sau în asfalt; garduri, stâlpi sau copaci care se înclină ori se deplasează; zgomote neobișnuite, precum trosnetul copacilor sau ciocnirea bolovanilor; apă care țâșnește în locuri noi.</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Cine observă aceste semne anunță imediat conducătorul locului de muncă și colegii; dacă alunecarea a început sau sunt persoane în pericol, sunați la 112.</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Evacuați imediat dacă bănuiți o alunecare de teren. Nu așteptați un ordin oficial și nici să fiți siguri, pentru că poate fi prea târziu. Evacuați oamenii, nu bunurile.</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Ieșiți din calea alunecării, spre un teren plan și stabil, și anunțați și persoanele din clădirile vecine.</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nu puteți evacua, adăpostiți-vă sub o piesă de mobilier solidă, ghemuiți-vă și protejați-vă capul și gâtul cu brațele.</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ați rămas blocat sub dărâmături, semnalizați prin lovituri ritmice într-o țeavă sau într-un obiect dur ori cu un fluier, în loc să strigați continuu.</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După alunecare, stați departe de zona afectată: pot urma alte alunecări sau inundații.</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Verificați dacă sunt persoane rănite sau blocate în apropiere fără să intrați în zona alunecării și îndrumați salvatorii spre ele.</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vă apropiați de cablurile electrice căzute și semnalizați la 112 conductele de gaze, de apă sau de canalizare avariate.</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Reveniți în clădire numai după ce autoritățile permit accesul și după ce un specialist a verificat fundațiile, structura și terenul.</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Viscolul, troienele de zăpadă și gerul. La avertizările de viscol, ninsori abundente sau ger, activitatea se organizează astfel încât lucrătorii să nu fie expuși inutil, iar cei care trebuie să se deplaseze să fie pregătiți:</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Urmăriți avertizările meteorologice și mesajele RO-ALERT. Conducătorul locului de muncă amână deplasările, livrările și lucrul în exterior care nu sunt strict necesare.</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Înainte de sezonul rece se asigură lopeți și material antiderapant (sare, nisip), iar căile de acces, de evacuare și de intervenție, inclusiv ieșirile de urgență, se țin deszăpezite.</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La locul de muncă se păstrează o rezervă de apă potabilă, alimente neperisabile, lanterne cu baterii de rezervă, pături și trusa de prim ajutor, pentru cazul în care lucrătorii rămân blocați acolo.</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folosiți pentru încălzire aragazul, cuptorul cu gaz sau mijloace improvizate și nu folosiți în interior generatoare ori aparate cu benzină, motorină, gaz sau cărbune: produc monoxid de carbon, un gaz care nu se vede, nu se simte și ucide.</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Pentru lucrul în exterior, îmbrăcați-vă în mai multe straturi, protejați capul, gâtul și mâinile, alternați lucrul afară cu pauze la căldură și evitați efortul intens (de exemplu, deszăpezirea) în orele cele mai reci; efortul pe frig extrem poate provoca un atac de cord.</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Feriți-vă de țurțuri, de zăpada de pe acoperișuri și de ramurile care pot cădea și delimitați zonele de sub streșini. Nu vă apropiați de cablurile electrice căzute.</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Semnele hipotermiei sunt frisoanele puternice, confuzia, vorbirea neclară și somnolența. Sunați la 112, duceți persoana la căldură, scoateți-i hainele ude și încălziți-o treptat, începând cu pieptul, gâtul și capul, acoperită cu pături.</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Semnele degerăturilor sunt pielea palidă, albă sau cenușie, rece și tare, cu amorțeală sau furnicături (cel mai des la nas, urechi, degete și obraji). Duceți persoana la căldură, încălziți treptat zona afectată, nu aplicați căldură direct pe piele, nu strângeți pături sau bandaje în jurul ei și cereți asistență medicală.</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porniți la drum în timpul viscolului decât dacă este absolut necesar. Dacă trebuie, folosiți drumurile principale, circulați ziua, cu rezervorul plin, cu echipare de iarnă și o pătură în mașină, și spuneți cuiva traseul și ora la care plecați.</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viscolul vă blochează pe drum, trageți pe dreapta, porniți luminile de avarie, legați o bucată de material colorat (de preferat roșu) de antenă sau de oglindă, sunați la 112 și așteptați ajutorul în mașină.</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părăsiți mașina ca să căutați ajutor decât dacă ajutorul sau o clădire în care vă puteți adăposti se află foarte aproape (sub aproximativ 90 m). În viscol distanțele par mai mici decât sunt.</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Porniți motorul aproximativ 10 minute în fiecare oră pentru căldură, după ce ați curățat zăpada de la țeava de eșapament, și întredeschideți puțin un geam, pentru a nu vă intoxica cu monoxid de carbon.</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Noaptea, aprindeți din când în când lumina din interior ca să fiți văzuți de salvatori, fără să descărcați bateria.</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adormiți toți odată: cineva rămâne treaz pentru a vedea echipele de salvare. Mișcați-vă brațele și picioarele ca să vă mențineți căldura.</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Cutremurul. Cutremurele nu pot fi prevăzute. Cele mai multe victime sunt cauzate de căderea obiectelor, de prăbușirea unor părți din clădire și de încercarea de a fugi în timpul mișcării seismice. La locul de muncă se aplică următoarele reguli:</w:t>
      </w:r>
    </w:p>
    <w:p>
      <w:pPr>
        <w:pStyle w:val="Normal"/>
        <w:keepNext/>
        <w:widowControl/>
        <w:numPr>
          <w:ilvl w:val="0"/>
          <w:numId w:val="9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Înainte de cutremur:</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Rafturile, dulapurile, rafturile metalice din depozite și magazine și echipamentele grele se fixează de pereți sau de pardoseală; obiectele grele se așază pe rafturile de jos.</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Identificați în fiecare încăpere locurile în care vă puteți adăposti (sub birouri și mese solide, lângă pereții interiori) și locurile periculoase (lângă ferestre, vitrine, oglinzi, rafturi înalte, corpuri de iluminat).</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Aflați unde se închid gazul, apa și curentul electric și cine are sarcina de a le închide după cutremur.</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Păstrați la îndemână o lanternă, un fluier, apă și trusa de prim ajutor.</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Exersați periodic cu toți colegii manevra „Așază-te, Acoperă-te, Ține-te” și evacuarea după cutremur.</w:t>
      </w:r>
    </w:p>
    <w:p>
      <w:pPr>
        <w:pStyle w:val="Normal"/>
        <w:keepNext/>
        <w:widowControl/>
        <w:numPr>
          <w:ilvl w:val="0"/>
          <w:numId w:val="9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 timpul cutremurului:</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Dacă sunteți în clădire, rămâneți acolo. Nu fugiți afară, pe scări sau pe balcon și nu folosiți liftul.</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Așezați-vă pe mâini și pe genunchi, adăpostiți-vă sub un birou sau o masă solidă, acoperiți-vă capul și gâtul cu un braț și țineți-vă cu cealaltă mână de piciorul mobilierului până se oprește mișcarea.</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Dacă nu aveți sub ce vă adăposti, ghemuiți-vă lângă un perete interior, departe de ferestre, vitrine, rafturi înalte și corpuri de iluminat, cu capul și gâtul acoperite cu brațele.</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În magazin sau depozit, îndepărtați-vă de rafturile cu obiecte grele așezate mai sus de 1 m, de stivele de marfă și de vitrine.</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Dacă lucrați la o mașină, la un utilaj sau la o sursă de căldură, opriți-o numai dacă o puteți face dintr-o singură mișcare, apoi adăpostiți-vă.</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Dacă sunteți în exterior, îndepărtați-vă de clădiri, copaci, stâlpi și cabluri electrice (cel puțin 10 m de cablurile rupte sau căzute), apoi așezați-vă și protejați-vă capul.</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Dacă sunteți la volan, opriți pe dreapta fără să blocați drumul, departe de poduri și de stâlpi, și rămâneți în mașină până se oprește mișcarea.</w:t>
      </w:r>
    </w:p>
    <w:p>
      <w:pPr>
        <w:pStyle w:val="Normal"/>
        <w:keepNext/>
        <w:widowControl/>
        <w:numPr>
          <w:ilvl w:val="0"/>
          <w:numId w:val="9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După cutremur:</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Așteptați-vă la replici și fiți gata să vă adăpostiți din nou. Liniștiți persoanele speriate.</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Verificați dacă dumneavoastră și colegii sunteți răniți și acordați primul ajutor. Sunați la 112 numai pentru cazurile grave, pentru că liniile sunt suprasolicitate.</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Nu aprindeți chibrituri, brichete sau lumânări. Dacă simțiți miros de gaz, deschideți ferestrele, închideți robinetul de gaz, îndepărtați sursele de foc și ieșiți.</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Evacuați clădirea la indicația conducătorului locului de muncă sau a autorităților ori dacă aceasta este vizibil avariată. Nu folosiți liftul, protejați-vă capul și coborâți pe scări numai după ce ați verificat că nu au fisuri la capete și la îmbinarea cu pereții.</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Odată ieșiți, mergeți la locul de adunare și rămâneți în spațiu deschis, departe de clădiri, copaci, stâlpi și cabluri. Nu vă întoarceți în clădire; cereți ajutorul salvatorilor pentru cei rămași înăuntru.</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Dacă ați rămas blocat sub dărâmături, acoperiți-vă gura și nasul cu o haină, loviți ritmic într-o țeavă sau folosiți un fluier și trimiteți un mesaj text cu locul în care vă aflați.</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Urmăriți instrucțiunile autorităților (radio, televiziune, RO-ALERT, aplicația DSU), vorbiți la telefon numai scurt și nu folosiți mașina decât dacă este absolut necesar, pentru ca drumurile să rămână libere pentru echipele de intervenție.</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Activitatea se reia numai după ce clădirea a fost verificată de specialiști, iar gazul, apa și curentul electric se repun în funcțiune numai de personal autorizat.</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Bolile infecțioase și epidemiile. În sezonul gripal și în timpul unei epidemii sau pandemii, răspândirea bolilor infecțioase la locul de muncă se previne prin igienă, prin evitarea contactului cu persoanele bolnave și prin respectarea măsurilor dispuse de autorități:</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Spălați-vă des pe mâini cu apă și săpun, mai ales înainte de masă, după folosirea toaletei, după ce ați tușit sau strănutat și după contactul cu publicul, cu banii sau cu marfa. Când nu aveți apă și săpun la îndemână, folosiți un dezinfectant pentru mâini.</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Tușiți și strănutați într-un șervețel de unică folosință sau în plica cotului; aruncați imediat șervețelul la gunoi și spălați-vă pe mâini.</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Aerisiți des încăperile, deschizând ferestrele de mai multe ori pe zi.</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Curățați și dezinfectați regulat suprafețele atinse de multe persoane (clanțe, balustrade, tastaturi, telefoane, case de marcat, terminale de plată), cu produse autorizate, folosite după instrucțiunile de pe etichetă.</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folosiți în comun căni, pahare, tacâmuri sau prosoape.</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veniți la serviciu dacă aveți febră, tuse, dureri în gât, vărsături sau diaree. Anunțați conducătorul locului de muncă și sunați medicul de familie.</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vă îmbolnăviți în timpul programului, anunțați conducătorul locului de muncă, purtați o mască, stați separat de colegi și de clienți și plecați acasă sau la medic cât mai repede.</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luați pe cont propriu antibiotice sau antivirale: acestea nu au efect în majoritatea răcelilor și gripelor, care sunt boli virale, iar tratamentul îl stabilește numai medicul.</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 timpul unei epidemii, angajatorul verifică zilnic starea de sănătate a lucrătorilor la începutul programului și trimite acasă persoanele cu simptome.</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se îmbolnăvesc mai mulți lucrători cu simptome asemănătoare, medicul de medicina muncii informează imediat direcția de sănătate publică și stabilește măsurile necesare.</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Respectați măsurile dispuse de autorități (izolare, carantină, purtarea măștii, păstrarea distanței, limitarea accesului publicului) și instrucțiunile angajatorului pentru aplicarea lor la locul de muncă.</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Echipamentul de protecție pus la dispoziție (măști, mănuși) se poartă după cum ați fost instruiți; după ce îl scoateți, spălați-vă pe mâini.</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 timpul epidemiei evitați aglomerările, păstrați distanța față de colegi și clienți și preferați întâlnirile la distanță, prin telefon sau online.</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Lucrătorii cu boli cronice, cei în vârstă și femeile însărcinate se adresează medicului de medicina muncii pentru măsuri de protecție suplimentare.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Vijeliile, furtunile și trăsnetele. La avertizările de vânt puternic sau furtună (codurile de avertizare meteorologică și mesajele RO-ALERT) și ori de câte ori se aud tunete se aplică următoarele reguli:</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La avertizare, fixați sau aduceți înăuntru obiectele din exterior care pot fi luate de vânt: panouri, mobilier de terasă, paleți, ambalaje, materiale de construcție.</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Închideți ușile, ferestrele, porțile și trapele și pregătiți lanterne cu baterii de rezervă.</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Lucrul la înălțime, pe acoperișuri, pe schele, cu macarale sau cu nacele se oprește la vânt puternic și la apropierea furtunii.</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auziți tunete, sunteți destul de aproape de furtună pentru a fi loviți de trăsnet: întrerupeți activitatea în aer liber și intrați într-o clădire sau într-o mașină cu caroserie metalică închisă.</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Regula 30/30: adăpostiți-vă dacă de la fulger până la tunet trec mai puțin de 30 de secunde și rămâneți la adăpost cel puțin 30 de minute după ultimul tunet sau până când autoritățile anunță că pericolul a trecut.</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 clădire, stați departe de ferestre și de ușile de sticlă; la vânt foarte puternic, adăpostiți-vă într-o încăpere fără ferestre. Nu ieșiți imediat după ce vântul se potolește, pentru că rafalele pot reveni.</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 timpul furtunii nu folosiți apa curentă (spălatul, dușul) și nu atingeți aparatele conectate la rețeaua electrică; deconectați din timp echipamentele sensibile. Telefoanele mobile se pot folosi.</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 exterior, fără adăpost, nu stați sub copaci izolați, lângă stâlpi, antene, garduri metalice, utilaje sau lângă apă și nu țineți în mână unelte lungi.</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sunteți surprins în câmp deschis, nu vă culcați pe pământ. Ghemuiți-vă cu picioarele lipite, cu capul între genunchi și cu mâinile pe urechi, cât mai puțin în contact cu solul, sau mergeți spre o zonă joasă.</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Țineți minte că trăsnetul lovește adesea de mai multe ori același loc, mai ales un obiect înalt, ascuțit și izolat, că adăpostul sub un copac este una dintre principalele cauze de victime și că o persoană culcată pe pământ este mai expusă curentului care se propagă prin sol.</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sunteți la volan, opriți departe de stâlpi și de copacii care pot cădea, evitați podurile, porniți luminile de avarie și rămâneți în mașină. Nu treceți pe jos sau cu mașina prin apă care curge: 15 cm de apă în mișcare vă pot dezechilibra, iar 30 cm pot lua pe sus un autoturism.</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O persoană lovită de trăsnet nu rămâne încărcată electric și poate fi atinsă fără pericol. Sunați la 112, verificați dacă respiră și, dacă nu respiră normal, începeți resuscitarea după cum prevăd instrucțiunile de prim ajutor.</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După furtună, stați departe de cablurile electrice căzute, de copacii și de construcțiile avariate și semnalizați-le la 112. Nu reconectați singuri instalațiile și folosiți lanterne, nu lumânări.</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Inundațiile. Inundațiile pot fi produse de ploi abundente, de topirea zăpezii, de revărsarea râurilor ori de avarii la baraje sau la conducte și se pot dezvolta încet sau brusc. Când locul de muncă se află într-o zonă inundabilă sau într-un subsol ori demisol se aplică următoarele reguli:</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Angajatorul se informează la primărie dacă sediul se află într-o zonă cu risc de inundații și stabilește locul de adunare pe un teren mai înalt.</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Rigolele, jgheaburile și gurile de scurgere se țin curate. În subsoluri și demisoluri, marfa și echipamentele se așază pe rafturi sau pe paleți, nu direct pe pardoseală, iar documentele importante se păstrează în recipiente etanșe, deasupra nivelului la care poate ajunge apa.</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Urmăriți avertizările hidrologice și meteorologice, mesajele RO-ALERT și aplicația DSU și fiți pregătiți să evacuați.</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La avertizare, dacă aveți timp, mutați echipamentele, documentele și marfa la etaj, închideți ușile și ferestrele și folosiți saci de nisip pentru a opri pătrunderea apei.</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Decuplați întrerupătorul general și închideți gazul și apa numai dacă o puteți face fără să stați în apă.</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atingeți echipamentele electrice dacă sunteți uzi sau stați în apă.</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Evacuați imediat la indicația autorităților sau a conducătorului locului de muncă ori când apa începe să crească. Luați trusa de prim ajutor și o lanternă și nu întârziați pentru bunuri.</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traversați pe jos sau cu mașina zonele inundate: 15 cm de apă în mișcare vă pot dezechilibra, iar 30 cm pot lua pe sus un autoturism.</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apa vă surprinde în clădire, urcați la etajul cel mai înalt sau pe acoperiș și așteptați acolo echipele de salvare. Nu coborâți în subsoluri.</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Semnalizați-vă prezența cu un fluier, cu o bucată de material de culoare deschisă sau cu un semn „AJUTOR” la fereastră, iar noaptea cu o lanternă.</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Ajutați colegii, clienții și persoanele cu mobilitate redusă să ajungă într-un loc sigur.</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Feriți-vă de cablurile electrice căzute: apa din jurul lor poate fi sub tensiune.</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Reveniți în clădire numai cu acordul autorităților și aveți grijă la drumurile și podurile din zonele în care apa s-a retras, deoarece pot ceda.</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beți apă de la robinet sau din fântâni din zona inundată până când autoritățile nu anunță că este potabilă și aruncați alimentele care au fost atinse de apă.</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Măsuri la înlăturarea urmărilor unei situații de urgență. Curățenia și refacerea după un cutremur, o inundație, o furtună, o alunecare de teren sau un incendiu se fac numai după ce autoritățile permit accesul în zonă, cu respectarea următoarelor reguli:</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Intrați în clădire numai după ce pompierii sau autoritățile permit acest lucru. Dacă există semne de avarii la structură, activitatea se reia numai după evaluarea clădirii de către un expert tehnic.</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Înainte de a intra, verificați din exterior dacă există fisuri mari, pereți înclinați, tavane lăsate sau scări avariate. Intrați cu o lanternă, niciodată cu flacără deschisă.</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simțiți miros de gaz, nu aprindeți nimic și nu acționați întrerupătoare. Ieșiți imediat, deschideți ușile și ferestrele dacă puteți și anunțați 112 sau distribuitorul de gaze.</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Instalațiile de gaze, electrice și de apă se repun în funcțiune numai de personal autorizat.</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Echipamentele electrice care au fost în apă nu se pornesc până nu sunt verificate de un electrician autorizat.</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atingeți cablurile electrice căzute sau dezizolate, avertizați persoanele din jur și anunțați 112 sau distribuitorul de energie electrică.</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Purtați echipamentul de protecție primit: mănuși groase, cizme de cauciuc, cască de protecție unde pot cădea obiecte, mască de protecție împotriva prafului și a mucegaiului și ochelari de protecție.</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Evitați contactul cu apa rămasă după inundație: poate fi contaminată cu carburanți sau cu apă de canalizare și poate fi sub tensiune.</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Curățați și dezinfectați tot ce a fost în contact cu apa și uscați încăperile cât mai repede, dacă se poate în 24–48 de ore, pentru a preveni mucegaiul.</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Aruncați alimentele și apa îmbuteliată care au fost atinse de apă, de căldură, de fum sau de funingine ori care au ambalajul deteriorat.</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folosiți în interior generatoare sau aparate cu benzină, motorină, gaz ori cărbune: produc monoxid de carbon.</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Dărâmăturile grele, elementele de construcție avariate și lucrul la înălțime se lasă în seama personalului instruit și echipat pentru aceste lucrări. Nu încercați singuri să sprijiniți sau să demolați părți de construcție.</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Fotografiați pagubele înainte de curățenie, pentru asigurare.</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Lucrătorii care fac parte din echipele de intervenție ale unității acționează potrivit atribuțiilor primite; ceilalți urmează indicațiile conducătorului locului de muncă și ale autorităților.</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Ajutați persoanele care au nevoie de sprijin și nu răspândiți zvonuri; informațiile se iau numai din surse oficiale.</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Fiți atenți la starea colegilor după eveniment: persoanele afectate emoțional nu sunt lăsate singure și sunt îndrumate către sprijin de specialitate.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Manifestările de panică. Panica apare mai ales când pericolul este neașteptat, când oamenii nu știu ce să facă și nu primesc informații clare, și se transmite rapid de la o persoană la alta. Ea se previne prin pregătire și se oprește prin conducerea calmă și fermă a evacuării:</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Fiecare lucrător cunoaște planul de evacuare afișat, cel puțin două căi de ieșire de la locul său de muncă, semnalul de alarmă și locul de adunare.</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Căile de evacuare, scările și ieșirile se păstrează libere: pe ele nu se depozitează marfă, mobilier, ambalaje sau echipamente, iar ușile de pe traseele de evacuare trebuie să se poată deschide ușor.</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Exercițiile de evacuare se fac periodic, cu participarea tuturor lucrătorilor, astfel încât fiecare să știe ce are de făcut fără să mai stea pe gânduri.</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Persoanele care conduc evacuarea, cele care verifică încăperile și cele care însoțesc persoanele ce nu se pot evacua singure sunt desemnate dinainte și își cunosc sarcinile.</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 spațiile cu public, personalul îndrumă clienții și vizitatorii spre ieșiri și nu îi lasă să se întoarcă.</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Păstrați-vă calmul și respirați adânc. Nu alergați, nu țipați și nu împingeți: panica este contagioasă.</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Cine conduce evacuarea dă indicații scurte și clare, cu voce fermă: ce s-a întâmplat, pe unde se iese și unde este locul de adunare. Informațiile trebuie să fie adevărate și se repetă ori de câte ori este nevoie.</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Persoanelor agitate li se vorbește direct, pe nume dacă este posibil, și li se dă o sarcină concretă (să însoțească un coleg, să țină o ușă deschisă, să numere persoanele la locul de adunare).</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Când sunt multe persoane, acestea se împart în grupuri mici, fiecare condus de un lucrător desemnat.</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Mergeți spre ieșirile marcate, pe marginea fluxului de oameni. Dacă sunteți prins în mulțime, nu vă opuneți mișcării acesteia, îndreptați-vă treptat spre margine și protejați-vă pieptul cu brațele.</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vă opriți și nu vă întoarceți după obiectele căzute sau lăsate în urmă.</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vă opriți în dreptul ușilor și nu blocați ieșirile; după ce ieșiți, îndepărtați-vă de ușă pentru a face loc celor care vin din urmă.</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folosiți liftul.</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La locul de adunare rămâneți acolo până la noi indicații. Nu plecați fără să anunțați conducătorul locului de muncă: altfel salvatorii vă pot căuta în clădire.</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răspândiți zvonuri; informațiile vin de la conducătorul locului de muncă și de la autorități.</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După eveniment, persoanele care rămân speriate sau agitate nu sunt lăsate singure; dacă cineva se simte rău, sunați la 112.</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materialelor</w:t>
      </w:r>
      <w:r>
        <w:rPr>
          <w:rFonts w:eastAsia="Arial" w:cs="Arial" w:ascii="Arial" w:hAnsi="Arial"/>
          <w:b/>
          <w:color w:val="auto"/>
          <w:spacing w:val="0"/>
          <w:w w:val="100"/>
          <w:sz w:val="20"/>
          <w:szCs w:val="20"/>
          <w:lang w:val="ro-RO"/>
        </w:rPr>
        <w:t xml:space="preserve"> igienico-sanitare și a alimentației de protecție, </w:t>
      </w:r>
      <w:r>
        <w:rPr>
          <w:rStyle w:val="tli1"/>
          <w:rFonts w:eastAsia="Arial" w:cs="Arial" w:ascii="Arial" w:hAnsi="Arial"/>
          <w:b/>
          <w:color w:val="auto"/>
          <w:spacing w:val="0"/>
          <w:w w:val="100"/>
          <w:sz w:val="20"/>
          <w:szCs w:val="20"/>
          <w:lang w:val="ro-RO"/>
        </w:rPr>
        <w:t xml:space="preserve">măsuri privind condițiile de mediu necesare și restricțiile care se impun</w:t>
      </w:r>
      <w:r>
        <w:rPr>
          <w:rFonts w:eastAsia="Arial" w:cs="Arial" w:ascii="Arial" w:hAnsi="Arial"/>
          <w:b/>
          <w:color w:val="auto"/>
          <w:spacing w:val="0"/>
          <w:w w:val="100"/>
          <w:sz w:val="20"/>
          <w:szCs w:val="20"/>
          <w:lang w:val="ro-RO"/>
        </w:rPr>
        <w:t xml:space="preserve"> pentru repartizarea personalului la locul de muncă, dimensionarea sarcinii de muncă și repartizarea acesteia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keepNext w:val="false"/>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99/ 2000 – Art. 1 alin. (2)) În sensul prevederilor prezentei ordonanțe de urgență, prin temperaturi extreme se înțelege temperaturile exterioare ale aerului, care:</w:t>
      </w:r>
    </w:p>
    <w:p>
      <w:pPr>
        <w:pStyle w:val="Normal"/>
        <w:widowControl/>
        <w:numPr>
          <w:ilvl w:val="0"/>
          <w:numId w:val="11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depășesc +37°C sau, corelate cu condiții de umiditate mare, pot fi echivalate cu acest nivel;</w:t>
      </w:r>
    </w:p>
    <w:p>
      <w:pPr>
        <w:pStyle w:val="Normal"/>
        <w:widowControl/>
        <w:numPr>
          <w:ilvl w:val="0"/>
          <w:numId w:val="11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scad sub -20°C sau, corelate cu condiții de vânt intens, pot fi echivalate cu acest nivel.</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99/ 2000 – Art. 4) În perioadele cu temperaturi ridicate extreme, în sensul art. 1, angajatorii trebuie să asigure următoarele măsuri minimale:</w:t>
      </w:r>
    </w:p>
    <w:p>
      <w:pPr>
        <w:pStyle w:val="Normal"/>
        <w:keepNext/>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A. Pentru ameliorarea condițiilor de muncă:</w:t>
      </w:r>
    </w:p>
    <w:p>
      <w:pPr>
        <w:pStyle w:val="Normal"/>
        <w:widowControl/>
        <w:numPr>
          <w:ilvl w:val="0"/>
          <w:numId w:val="11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reducerea intensității și ritmului activităților fizice;</w:t>
      </w:r>
    </w:p>
    <w:p>
      <w:pPr>
        <w:pStyle w:val="Normal"/>
        <w:widowControl/>
        <w:numPr>
          <w:ilvl w:val="0"/>
          <w:numId w:val="11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asigurarea ventilației la locurile de muncă;</w:t>
      </w:r>
    </w:p>
    <w:p>
      <w:pPr>
        <w:pStyle w:val="Normal"/>
        <w:widowControl/>
        <w:numPr>
          <w:ilvl w:val="0"/>
          <w:numId w:val="11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alternarea efortului dinamic cu cel static;</w:t>
      </w:r>
    </w:p>
    <w:p>
      <w:pPr>
        <w:pStyle w:val="Normal"/>
        <w:widowControl/>
        <w:numPr>
          <w:ilvl w:val="0"/>
          <w:numId w:val="11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alternarea perioadelor de lucru cu perioadele de repaus în locuri umbrite, cu curenți de aer.</w:t>
      </w:r>
    </w:p>
    <w:p>
      <w:pPr>
        <w:pStyle w:val="Normal"/>
        <w:keepNext/>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B. Pentru menținerea stării de sănătate a angajaților:</w:t>
      </w:r>
    </w:p>
    <w:p>
      <w:pPr>
        <w:pStyle w:val="Normal"/>
        <w:widowControl/>
        <w:numPr>
          <w:ilvl w:val="0"/>
          <w:numId w:val="11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asigurarea apei minerale adecvate, câte 2-4 litri/persoană/schimb;</w:t>
      </w:r>
    </w:p>
    <w:p>
      <w:pPr>
        <w:pStyle w:val="Normal"/>
        <w:widowControl/>
        <w:numPr>
          <w:ilvl w:val="0"/>
          <w:numId w:val="11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asigurarea echipamentului individual de protecție;</w:t>
      </w:r>
    </w:p>
    <w:p>
      <w:pPr>
        <w:pStyle w:val="Normal"/>
        <w:widowControl/>
        <w:numPr>
          <w:ilvl w:val="0"/>
          <w:numId w:val="11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asigurarea de dușuri.</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99/ 2000 – Art. 5) În perioadele cu temperaturi scăzute extreme angajatorii trebuie să asigure următoarele măsuri minimale pentru menținerea stării de sănătate a salariaților care lucrează în aer liber:</w:t>
      </w:r>
    </w:p>
    <w:p>
      <w:pPr>
        <w:pStyle w:val="Normal"/>
        <w:widowControl/>
        <w:numPr>
          <w:ilvl w:val="0"/>
          <w:numId w:val="11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distribuirea de ceai fierbinte în cantitate de 0,5-1 litru/persoană/schimb;</w:t>
      </w:r>
    </w:p>
    <w:p>
      <w:pPr>
        <w:pStyle w:val="Normal"/>
        <w:widowControl/>
        <w:numPr>
          <w:ilvl w:val="0"/>
          <w:numId w:val="11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acordarea de pauze pentru refacerea capacității de termoreglare, scop în care se vor asigura spații fixe sau mobile cu microclimat corespunzător;</w:t>
      </w:r>
    </w:p>
    <w:p>
      <w:pPr>
        <w:pStyle w:val="Normal"/>
        <w:widowControl/>
        <w:numPr>
          <w:ilvl w:val="0"/>
          <w:numId w:val="11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asigurarea echipamentului individual de protecție.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99/ 2000 – Art. 6)</w:t>
      </w:r>
    </w:p>
    <w:p>
      <w:pPr>
        <w:pStyle w:val="Normal"/>
        <w:keepNext/>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Angajatorii care nu pot asigura condițiile prevăzute la art. 4 și 5 vor lua, de comun acord cu reprezentanții sindicatelor sau cu reprezentanții aleși ai salariaților, după caz, următoarele măsuri:</w:t>
      </w:r>
    </w:p>
    <w:p>
      <w:pPr>
        <w:pStyle w:val="Normal"/>
        <w:widowControl/>
        <w:numPr>
          <w:ilvl w:val="0"/>
          <w:numId w:val="11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reducerea duratei zilei de lucru;</w:t>
      </w:r>
    </w:p>
    <w:p>
      <w:pPr>
        <w:pStyle w:val="Normal"/>
        <w:widowControl/>
        <w:numPr>
          <w:ilvl w:val="0"/>
          <w:numId w:val="11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eșalonarea pe două perioade a zilei de lucru: până la ora 11,00 și după ora 17,00, în cazurile prevăzute la art. 4;</w:t>
      </w:r>
    </w:p>
    <w:p>
      <w:pPr>
        <w:pStyle w:val="Normal"/>
        <w:widowControl/>
        <w:numPr>
          <w:ilvl w:val="0"/>
          <w:numId w:val="11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întreruperea colectivă a lucrului cu asigurarea continuității activității în locurile în care aceasta nu poate fi întreruptă, potrivit prevederilor legale.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Măsurile prevăzute la alin. (1) se vor stabili dacă temperaturile extreme se mențin pe o perioadă de cel puțin două zile consecutiv.</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Perioadele de reducere a duratei zilei de lucru, de eșalonare a zilei de lucru sau de întrerupere colectivă a lucrului se vor stabili o dată cu măsurile prevăzute la alin. (1).</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În unitățile finanțate din fonduri bugetare sau extrabugetare măsurile prevăzute la alin. (1) vor fi stabilite, după caz, de ordonatorul de credite sau de conducătorul unității.</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99/ 2000 – Art. 7) La aplicarea măsurilor prevăzute la art. 6 alin. (1) angajatorii, de comun acord cu reprezentanții sindicatelor sau cu reprezentanții aleși ai salariaților, precum și ordonatorii de credite sau conducătorii instituțiilor finanțate din fonduri extrabugetare, după caz, vor stabili modalitățile de recuperare a timpului nelucrat și modalitățile de plată, după cum urmează:</w:t>
      </w:r>
    </w:p>
    <w:p>
      <w:pPr>
        <w:pStyle w:val="Normal"/>
        <w:widowControl/>
        <w:numPr>
          <w:ilvl w:val="0"/>
          <w:numId w:val="11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prin recuperarea în următoarele 6 luni a timpului de reducere a duratei zilei de lucru sau de întrerupere colectivă a activității, cu menținerea drepturilor salariale avute anterior;</w:t>
      </w:r>
    </w:p>
    <w:p>
      <w:pPr>
        <w:pStyle w:val="Normal"/>
        <w:widowControl/>
        <w:numPr>
          <w:ilvl w:val="0"/>
          <w:numId w:val="11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fără recuperarea timpului de reducere a duratei zilei de lucru sau de întrerupere a activității, dar cu acordarea drepturilor salariale proporțional cu timpul efectiv lucrat.</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99/ 2000 – Art. 8) Pentru prevenirea unor îmbolnăviri determinate de muncă în condiții de temperaturi extreme se vor lua următoarele măsuri:</w:t>
      </w:r>
    </w:p>
    <w:p>
      <w:pPr>
        <w:pStyle w:val="Normal"/>
        <w:widowControl/>
        <w:numPr>
          <w:ilvl w:val="0"/>
          <w:numId w:val="11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asigurarea de către angajator a examenului medical la angajare și a controlului medical periodic, urmărind depistarea precoce a contraindicațiilor pentru muncă la temperaturi crescute sau scăzute;</w:t>
      </w:r>
    </w:p>
    <w:p>
      <w:pPr>
        <w:pStyle w:val="Normal"/>
        <w:widowControl/>
        <w:numPr>
          <w:ilvl w:val="0"/>
          <w:numId w:val="11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asigurarea primului ajutor și a transportului la cea mai apropiată unitate sanitară a persoanelor afectate;</w:t>
      </w:r>
    </w:p>
    <w:p>
      <w:pPr>
        <w:pStyle w:val="Normal"/>
        <w:widowControl/>
        <w:numPr>
          <w:ilvl w:val="0"/>
          <w:numId w:val="11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99/ 2000 – Art. 3 alin. (2) și (3))</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din H.G. 1091/ 2006, Anexa 2, </w:t>
      </w:r>
      <w:r>
        <w:rPr>
          <w:rFonts w:eastAsia="Arial" w:cs="Arial" w:ascii="Arial" w:hAnsi="Arial"/>
          <w:b w:val="false"/>
          <w:color w:val="auto"/>
          <w:spacing w:val="0"/>
          <w:w w:val="100"/>
          <w:sz w:val="20"/>
          <w:szCs w:val="20"/>
          <w:lang w:val="ro-RO"/>
        </w:rPr>
        <w:t xml:space="preserve">la locurile de muncă din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vor fi luate și menținute următoarele măsuri: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v</w:t>
      </w:r>
      <w:r>
        <w:rPr>
          <w:rFonts w:eastAsia="Arial" w:cs="Arial" w:ascii="Arial" w:hAnsi="Arial"/>
          <w:color w:val="auto"/>
          <w:spacing w:val="0"/>
          <w:w w:val="100"/>
          <w:sz w:val="20"/>
          <w:szCs w:val="20"/>
          <w:lang w:val="ro-RO"/>
        </w:rPr>
        <w:t>entilația locurilor de muncă în spații închise:</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 cazul utilizării unui sistem de ventilare forțată, acesta trebuie să fie menținut în stare de funcționare;</w:t>
      </w:r>
    </w:p>
    <w:p>
      <w:pPr>
        <w:pStyle w:val="Normal"/>
        <w:keepNext w:val="false"/>
        <w:widowControl/>
        <w:numPr>
          <w:ilvl w:val="0"/>
          <w:numId w:val="6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t</w:t>
      </w:r>
      <w:r>
        <w:rPr>
          <w:rFonts w:eastAsia="Arial" w:cs="Arial" w:ascii="Arial" w:hAnsi="Arial"/>
          <w:color w:val="auto"/>
          <w:spacing w:val="0"/>
          <w:w w:val="100"/>
          <w:sz w:val="20"/>
          <w:szCs w:val="20"/>
          <w:lang w:val="ro-RO"/>
        </w:rPr>
        <w:t>emperatura în încăperi:</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timpul programului de lucru, temperatura din încăperile ce conțin posturi de lucru trebuie să fie adecvată organismului uman, ținându-se seama de metodele de lucru utilizate și de cerințele fizice impuse lucrătorilor;</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temperatura în camerele de odihnă, încăperile pentru personalul de serviciu permanent, în încăperile sanitare, în sala de mese și în încăperile pentru acordarea primului ajutor trebuie să corespundă destinației specifice a acestor încăperi.</w:t>
      </w:r>
    </w:p>
    <w:p>
      <w:pPr>
        <w:pStyle w:val="Normal"/>
        <w:keepNext/>
        <w:widowControl/>
        <w:numPr>
          <w:ilvl w:val="1"/>
          <w:numId w:val="1"/>
        </w:numPr>
        <w:spacing w:before="0" w:after="40"/>
        <w:jc w:val="left"/>
        <w:rPr>
          <w:rFonts w:ascii="Arial" w:hAnsi="Arial" w:cs="Arial"/>
          <w:sz w:val="18"/>
          <w:szCs w:val="18"/>
          <w:lang w:val="fr-FR"/>
        </w:rPr>
      </w:pPr>
      <w:r>
        <w:rPr>
          <w:rFonts w:ascii="Arial" w:hAnsi="Arial" w:cs="Arial" w:eastAsia="Arial"/>
          <w:color w:val="auto"/>
          <w:sz w:val="20"/>
          <w:szCs w:val="20"/>
          <w:lang w:val="ro-RO"/>
        </w:rPr>
        <w:t xml:space="preserve">Referitor la iluminatul natural și artificial și la uși:</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măsura în care este posibil, locurile de muncă trebuie să aibă iluminat natural suficient și să fie prevăzut un iluminat artificial adecvat pentru sănătatea și securitatea lucrătorilor;</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locurile de muncă în care lucrătorii sunt în mod deosebit expuși riscurilor în caz de defecțiune la iluminatul artificial trebuie să fie prevăzute cu iluminat de siguranță/ urgență de intensitate suficientă;</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ușile transparente trebuie să fie marcate corespunzător, la înălțimea vederii;</w:t>
      </w:r>
    </w:p>
    <w:p>
      <w:pPr>
        <w:pStyle w:val="Normal"/>
        <w:keepNext w:val="false"/>
        <w:widowControl/>
        <w:numPr>
          <w:ilvl w:val="0"/>
          <w:numId w:val="66"/>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ușile și porțile batante trebuie să fie transparente sau să aibă un panou transparent.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î</w:t>
      </w:r>
      <w:r>
        <w:rPr>
          <w:rFonts w:eastAsia="Arial" w:cs="Arial" w:ascii="Arial" w:hAnsi="Arial"/>
          <w:color w:val="auto"/>
          <w:spacing w:val="0"/>
          <w:w w:val="100"/>
          <w:sz w:val="20"/>
          <w:szCs w:val="20"/>
          <w:lang w:val="ro-RO"/>
        </w:rPr>
        <w:t>ncăperi și zone pentru odihnă:</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w:t>
      </w:r>
      <w:r>
        <w:rPr>
          <w:rFonts w:eastAsia="Arial" w:cs="Arial" w:ascii="Arial" w:hAnsi="Arial"/>
          <w:color w:val="auto"/>
          <w:spacing w:val="0"/>
          <w:w w:val="100"/>
          <w:sz w:val="20"/>
          <w:szCs w:val="20"/>
          <w:u w:val="none"/>
          <w:lang w:val="ro-RO"/>
        </w:rPr>
        <w:t>această prevedere nu se aplică dacă lucrătorii sunt angajați în birouri sau în încăperi de lucru similare care oferă posibilități echivalente de relaxare în timpul pauzelor;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încăperile și zonele pentru odihnă trebuie prevăzute cu mese și scaune cu spătar;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 încăperile și zonele pentru odihnă trebuie luate măsuri corespunzătoare pentru protecția nefumătorilor împotriva disconfortului cauzat de fumul de tutun.</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nstalațiile sanitare:</w:t>
      </w:r>
    </w:p>
    <w:p>
      <w:pPr>
        <w:pStyle w:val="Normal"/>
        <w:keepNext w:val="false"/>
        <w:widowControl/>
        <w:numPr>
          <w:ilvl w:val="0"/>
          <w:numId w:val="68"/>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trebuie să li se pună la dispoziție vestiare corespunzătoare dacă aceștia trebuie să poarte îmbrăcăminte de lucru specială și dacă, din motive de sănătate sau de decență, nu li se poate cere să se schimbe într-un alt spațiu; </w:t>
      </w:r>
      <w:r>
        <w:rPr>
          <w:rFonts w:eastAsia="Arial" w:cs="Arial" w:ascii="Arial" w:hAnsi="Arial"/>
          <w:color w:val="auto"/>
          <w:spacing w:val="0"/>
          <w:w w:val="100"/>
          <w:sz w:val="20"/>
          <w:szCs w:val="20"/>
          <w:u w:val="none"/>
          <w:lang w:val="ro-RO"/>
        </w:rPr>
        <w:t>vestiarele trebuie să fie ușor accesibile și să aibă capacitate suficientă; vestiarele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 trebuie să existe vestiare separate sau o utilizare separată a vestiarelor pentru bărbați și pentru femei.</w:t>
      </w:r>
    </w:p>
    <w:p>
      <w:pPr>
        <w:pStyle w:val="Normal"/>
        <w:keepNext/>
        <w:widowControl/>
        <w:numPr>
          <w:ilvl w:val="0"/>
          <w:numId w:val="6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dușuri,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de muncă trebuie dotate astfel încât lucrătorii să aibă în apropierea lor: dușuri, dacă natura activității lor impune acest lucru; locuri speciale prevăzute cu un număr corespunzător de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dușurile și chiuvetele trebuie prevăzute cu apă curentă rece (și apă caldă, dacă este necesar);</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dușuri separate sau trebuie asigurată utilizarea separată a dușurilor pentru bărbați și pentru femei;</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cabine de WC-uri separate sau trebuie asigurată utilizarea separată a cabinelor de WC-uri pentru bărbați și pentru femei.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 de muncă în aer liber (dispoziții speciale). Când lucrătorii sunt angajați la posturi de lucru în aer liber, astfel de posturi de lucru trebuie să fie amenajate pe cât posibil astfel încât aceștia:</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fie protejați împotriva condițiilor meteorologice nefavorabile și, dacă este necesar, împotriva căderii obiectelor;</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își poată părăsi posturile de lucru rapid în eventualitatea unui pericol sau să poată primi rapid asistență;</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poată aluneca sau cădea.</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Principii ergonomice: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lucrătorului cel puțin pentru perioade scurte de timp (de exemplu, scaune, bănci).</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Echipamentele de muncă, mesele și bancurile de lucru trebuie să asigure spațiu suficient pentru sprijinirea comodă și stabilă a membrelor inferioare în timpul activității, cu posibilitatea mișcării acestora.</w:t>
      </w:r>
    </w:p>
    <w:p>
      <w:pPr>
        <w:pStyle w:val="Normal"/>
        <w:keepNext w:val="true"/>
        <w:widowControl/>
        <w:numPr>
          <w:ilvl w:val="0"/>
          <w:numId w:val="85"/>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366"/>
        <w:gridCol w:w="2026"/>
        <w:gridCol w:w="1963"/>
      </w:tblGrid>
      <w:tr>
        <w:trPr>
          <w:tblHeader w:val="true"/>
          <w:trHeight w:val="50" w:hRule="atLeast"/>
          <w:cantSplit/>
        </w:trPr>
        <w:tc>
          <w:tcPr>
            <w:tcW w:w="5366"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398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6" w:right="-108"/>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366"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02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minimă</w:t>
            </w:r>
          </w:p>
        </w:tc>
        <w:tc>
          <w:tcPr>
            <w:tcW w:w="196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 xml:space="preserve">A) Poziție așezat</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xml:space="preserve">a) lucrări cu solicitare vizuală deosebită</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1100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xml:space="preserve">b)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 xml:space="preserve">c) lucrări obișnuite de birou</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 xml:space="preserve">d) lucrări manuale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B) Poziție ortostatică</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Se va asigura un nivel al umidității relative de peste 50% în încăperile cu videoterminale (VDT).</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Organizarea proceselor de muncă se va face astfel încât – periodic – să se asigure recuperarea funcțională a structurilor solicitate.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La personalul ce lucrează pe tot schimbul de lucru în fața monitorului, vor fi asigurate pauze scurte (circa 5 – 15 min la 1 oră sau alese individual), pentru prevenirea oboselii neuropsihice și vizuale, cu evitarea activității continue pe o durată mai mare de 4 ore în fața VDT. Aceste pauze scurte vor fi efectuate prin diversificarea activității.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Este recomandabil ca nivelul iluminatului general în birouri (încăperi cu VDT) să nu depășească 300 lx, iar la studiul documentelor să se asigure iluminat local (ideal 500 – 700 lx).</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 xml:space="preserve">Pentru ameliorarea poziției corpului, se va efectua adaptarea de cotiere la scaunele ergonomice existente sau dotarea cu scaune ergonomice, cu înălțime reglabilă (42 – 50 cm), adâncimea șezutului scaunului corespunzătoare, suport lombar reglabil și cu suport reglabil pentru coate. Scaunele să permită lucrul dintr-o poziție înclinată (120° sau mai mult). Cotierele să fie suficient de late și să nu ajungă în contact cu cotul; să fie suficient de lungi pentru a susține antebrațul. Birourile vor avea înălțime corespunzătoare cu datele antropometrice ale utilizatorului (ideal ar fi să aibă înălțime reglabilă de 65 – 75 cm). Tastatura și mouse-ul vor fi dispuse alăturat, pe un suport glisant, care să permită membrelor inferioare să încapă în spațiul de dedesubt, iar încheietura mâinii să nu fie îndoită sau întinsă pentru a ajunge la tastatură. Monitorul va fi așezat în fața utilizatorului, cu marginea de sus a ecranului la nivelul ochilor sau puțin sub acesta; preferabil este distanța ochi-ecran de 40 – 70 cm, cu un unghi vizual de 15 – 20°. Postul de muncă va fi amenajat ținând seama de necesitățile utilizatorului și să permită poziții variabile. Dacă este cazul, se va asigura și suport pentru picioare.</w:t>
      </w:r>
    </w:p>
    <w:p>
      <w:pPr>
        <w:pStyle w:val="Heading1"/>
        <w:keepNext w:val="true"/>
        <w:widowControl/>
        <w:numPr>
          <w:ilvl w:val="0"/>
          <w:numId w:val="1"/>
        </w:numPr>
        <w:spacing w:before="120" w:after="120"/>
        <w:jc w:val="left"/>
        <w:rPr>
          <w:b w:val="false"/>
          <w:sz w:val="18"/>
          <w:szCs w:val="18"/>
          <w:lang w:val="fr-FR"/>
        </w:rPr>
      </w:pPr>
      <w:r>
        <w:rPr>
          <w:rFonts w:eastAsia="Arial" w:cs="Arial" w:ascii="Arial" w:hAnsi="Arial"/>
          <w:b w:val="false"/>
          <w:color w:val="auto"/>
          <w:spacing w:val="0"/>
          <w:w w:val="100"/>
          <w:sz w:val="20"/>
          <w:szCs w:val="20"/>
          <w:lang w:val="ro-RO"/>
        </w:rPr>
        <w:t xml:space="preserve">Masele maxime de transportat, de susținut sau de ridicat se împart astfel și vor fi respectate ca atare:</w:t>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2390"/>
        <w:gridCol w:w="2232"/>
        <w:gridCol w:w="2394"/>
        <w:gridCol w:w="2339"/>
      </w:tblGrid>
      <w:tr>
        <w:trPr>
          <w:tblHeader w:val="true"/>
          <w:trHeight w:val="70" w:hRule="atLeast"/>
        </w:trPr>
        <w:tc>
          <w:tcPr>
            <w:tcW w:w="4622" w:type="dxa"/>
            <w:gridSpan w:val="2"/>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femei</w:t>
            </w:r>
          </w:p>
        </w:tc>
        <w:tc>
          <w:tcPr>
            <w:tcW w:w="473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bărbați</w:t>
            </w:r>
          </w:p>
        </w:tc>
      </w:tr>
      <w:tr>
        <w:trPr>
          <w:trHeight w:val="264" w:hRule="atLeast"/>
        </w:trPr>
        <w:tc>
          <w:tcPr>
            <w:tcW w:w="239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23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c>
          <w:tcPr>
            <w:tcW w:w="239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33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16 – 18</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16 – 18</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19 – 21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19 – 21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25</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22 – 40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22 – 40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41 – 50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41 – 50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20</w:t>
            </w:r>
          </w:p>
        </w:tc>
      </w:tr>
    </w:tbl>
    <w:p>
      <w:pPr>
        <w:pStyle w:val="Normal"/>
        <w:keepNext w:val="true"/>
        <w:widowControl/>
        <w:spacing w:before="240" w:after="120"/>
        <w:ind w:hanging="0"/>
        <w:jc w:val="center"/>
        <w:rPr>
          <w:rFonts w:ascii="Arial" w:hAnsi="Arial" w:cs="Arial"/>
          <w:b/>
          <w:bCs/>
          <w:sz w:val="18"/>
          <w:szCs w:val="18"/>
          <w:lang w:val="de-DE"/>
        </w:rPr>
      </w:pPr>
      <w:r>
        <w:rPr>
          <w:rFonts w:eastAsia="Arial" w:cs="Arial" w:ascii="Arial" w:hAnsi="Arial"/>
          <w:b/>
          <w:color w:val="auto"/>
          <w:spacing w:val="0"/>
          <w:w w:val="100"/>
          <w:sz w:val="20"/>
          <w:szCs w:val="20"/>
          <w:lang w:val="ro-RO"/>
        </w:rPr>
        <w:t xml:space="preserve">Capitolul 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grupuri vulnerabile de risc (munca tinerilor, femeile gravide, lăuzele)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Legea 319/ 2006 – Art. 35) Grupurile sensibile la riscuri specifice, cum ar fi: femeile gravide, lăuzele sau femeile care alăptează, tinerii, precum și persoanele cu dizabilități, trebuie protejate împotriva pericolelor care le afectează în mod specific.</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Legea 319/ 2006 – Art. 36) Angajatorii au obligația să amenajeze locurile de muncă ținând seama de prezența grupurilor sensibile la riscuri specifice.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2) În sensul prevederilor prezentei ordonanțe de urgență, termenii și expresiile de mai jos sunt definite după cum urmează:</w:t>
      </w:r>
    </w:p>
    <w:p>
      <w:pPr>
        <w:pStyle w:val="Normal"/>
        <w:widowControl/>
        <w:numPr>
          <w:ilvl w:val="0"/>
          <w:numId w:val="9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protecția maternității este protecția sănătății și/ sau securității salariatelor gravide și/ sau mame la locurile lor de muncă;</w:t>
      </w:r>
    </w:p>
    <w:p>
      <w:pPr>
        <w:pStyle w:val="Normal"/>
        <w:widowControl/>
        <w:numPr>
          <w:ilvl w:val="0"/>
          <w:numId w:val="9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locul de muncă este zona delimitată în spațiu, în funcție de specificul muncii, înzestrată cu mijloacele și cu materialele necesare muncii, în vederea realizării unei operații, lucrări sau pentru îndeplinirea unei activități de către unul ori mai mulți executanți, cu pregătirea și îndemânarea lor, în condiții corespunzătoare tehnice, organizatorice și de securitate și sănătate în muncă, din care se obține un venit în baza unui raport de muncă ori de serviciu cu un angajator;</w:t>
      </w:r>
    </w:p>
    <w:p>
      <w:pPr>
        <w:pStyle w:val="Normal"/>
        <w:widowControl/>
        <w:numPr>
          <w:ilvl w:val="0"/>
          <w:numId w:val="9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salariata gravidă este femeia care anunță în scris angajatorul asupra stării sale fiziologice de graviditate și anexează un document medical eliberat de medicul de familie sau de medicul specialist care să îi ateste această stare;</w:t>
      </w:r>
    </w:p>
    <w:p>
      <w:pPr>
        <w:pStyle w:val="Normal"/>
        <w:widowControl/>
        <w:numPr>
          <w:ilvl w:val="0"/>
          <w:numId w:val="9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salariata care a născut recent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0"/>
          <w:numId w:val="9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salariata care alăptează este femeia care, la reluarea activității după efectuarea concediului de lăuzie, își alăptează copilul și anunță angajatorul în scris cu privire la începutul și sfârșitul prezumat al perioadei de alăptare, anexând documente medicale eliberate de medicul de familie în acest sens;</w:t>
      </w:r>
    </w:p>
    <w:p>
      <w:pPr>
        <w:pStyle w:val="Normal"/>
        <w:widowControl/>
        <w:numPr>
          <w:ilvl w:val="0"/>
          <w:numId w:val="9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dispensă pentru consultații prenatale reprezintă un număr de ore libere plătite salariatei de către angajator, pe durata programului normal de lucru, pentru efectuarea consultațiilor și examenelor prenatale pe baza recomandării medicului de familie sau a medicului specialist;</w:t>
      </w:r>
    </w:p>
    <w:p>
      <w:pPr>
        <w:pStyle w:val="Normal"/>
        <w:widowControl/>
        <w:numPr>
          <w:ilvl w:val="0"/>
          <w:numId w:val="9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concediul de lăuzie obligatoriu este concediul de 42 de zile pe care salariata mamă are obligația să îl efectueze după naștere, în cadrul concediului pentru sarcină și lăuzie cu durată totală de 126 de zile, de care beneficiază salariatele în condițiile legii;</w:t>
      </w:r>
    </w:p>
    <w:p>
      <w:pPr>
        <w:pStyle w:val="Normal"/>
        <w:widowControl/>
        <w:numPr>
          <w:ilvl w:val="0"/>
          <w:numId w:val="9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concediul de risc maternal este concediul de care beneficiază salariatele prevăzute la art. 2 lit. c) – e) din O.U.G. 96/ 2003 pentru protecția sănătății și securității lor și/ sau a fătului ori a copilului lor.</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3) (1) Salariatele prevăzute la art. 2 lit. c) – e) din O.U.G. 96/ 2003 au obligația de a se prezenta la medicul de familie pentru eliberarea unui document medical care să le ateste starea.</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În cazul în care salariatele nu îndeplinesc obligația prevăzută la art. 3 alin. (1) din O.U.G. 96/ 2003 și nu informează în scris angajatorul despre starea lor, acesta este exonerat de obligațiile sale prevăzute în prezenta ordonanță de urgență, cu excepția celor prevăzute la art. 5, 6, 18, 23 și 25 din O.U.G. 96/ 2003.</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4) Angajatorii au obligația să adopte măsurile necesare, astfel încât:</w:t>
      </w:r>
    </w:p>
    <w:p>
      <w:pPr>
        <w:pStyle w:val="Normal"/>
        <w:widowControl/>
        <w:numPr>
          <w:ilvl w:val="0"/>
          <w:numId w:val="9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să prevină expunerea salariatelor prevăzute la art. 2 lit. c) – e) din O.U.G. 96/ 2003 la riscuri ce le pot afecta sănătatea și securitatea;</w:t>
      </w:r>
    </w:p>
    <w:p>
      <w:pPr>
        <w:pStyle w:val="Normal"/>
        <w:widowControl/>
        <w:numPr>
          <w:ilvl w:val="0"/>
          <w:numId w:val="9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salariatele prevăzute la art. 2 lit. c) – e) din O.U.G. 96/ 2003 să nu fie constrânse să efectueze o muncă dăunătoare sănătății sau stării lor de graviditate ori copilului nou-născut, după caz.</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5) (1) Pentru toate activitățile care pot prezenta un risc specific de expunere la agenți, procese sau condiții de muncă, a căror listă neexhaustivă este prezentată în anexa nr. 1 din O.U.G. 96/ 2003, angajatorul trebuie să evalueze natura, gradul și durata expunerii salariatelor prevăzute la art. 2 lit. c) – e) din O.U.G. 96/ 2003 în întreprinderea și/ sau unitatea respectivă și, ulterior, la orice modificare a condițiilor de muncă, fie direct, fie prin intermediul serviciilor de protecție și prevenire prevăzute la art. 8 și 9 din Legea 319/ 2006, cu modificările ulterioare, cu scopul de:</w:t>
      </w:r>
    </w:p>
    <w:p>
      <w:pPr>
        <w:pStyle w:val="Normal"/>
        <w:widowControl/>
        <w:numPr>
          <w:ilvl w:val="0"/>
          <w:numId w:val="9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 evalua orice risc pentru securitatea sau sănătatea salariatelor și orice efect posibil asupra sarcinii sau alăptării, în sensul art. 2 lit. c) – e) din O.U.G. 96/ 2003;</w:t>
      </w:r>
    </w:p>
    <w:p>
      <w:pPr>
        <w:pStyle w:val="Normal"/>
        <w:widowControl/>
        <w:numPr>
          <w:ilvl w:val="0"/>
          <w:numId w:val="9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 decide ce măsuri trebuie luate.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Evaluările prevăzute la art. 5 alin. (1) din O.U.G. 96/ 2003 se efectuează de către angajator, cu participarea obligatorie a medicului de medicina muncii, iar rezultatele lor, împreună cu toate măsurile care trebuie luate referitor la securitatea și sănătatea în muncă, se consemnează în rapoarte scrise.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6) (1) Fără a aduce atingere art. 16 și 17 din Legea 319/ 2006, cu modificările ulterioare, angajatorii sunt obligați ca, în termen de 5 zile lucrătoare de la data întocmirii rapoartelor scrise prevăzute la art. 5 alin. (2) din O.U.G. 96/ 2003, să înmâneze o copie a acestora reprezentanților salariaților cu răspunderi specifice în domeniul securității și sănătății lucrătorilor.</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Angajatorii vor informa în scris salariatele asupra rezultatelor evaluării privind riscurile la care pot fi expuse la locurile lor de muncă, a măsurilor care trebuie luate referitor la securitatea și sănătatea în muncă, precum și asupra drepturilor care decurg din prezenta ordonanță de urgență.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7) (1) În termen de 10 zile lucrătoare de la data la care angajatorul a fost anunțat în scris de către o salariată că se află în una dintre situațiile prevăzute la art. 2 lit. c) – e) din O.U.G. 96/ 2003, acesta are obligația să înștiințeze medicul de medicina muncii, precum și inspectoratul teritorial de muncă pe a cărui rază își desfășoară activitatea.</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8) Angajatorul are obligația 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9) (1) Fără a aduce atingere art. 6 și 7 din Legea 319/ 2006, cu modificările ulterioare, în cazul în care rezultatele evaluării la care se face referire la art. 5 și 6 din O.U.G. 96/ 2003 evidențiază un risc pentru securitatea sau sănătatea salariatelor prevăzute la art. 2 lit. c) – e) din O.U.G. 96/ 2003 sau o repercusiune asupra sarcinii sau alăptării, angajatorul trebuie să ia măsurile necesare pentru ca, printr-o modificare temporară a condițiilor de muncă și/ sau a programului de lucru al salariatei în cauză, să fie evitată expunerea acesteia la riscurile evidențiate, conform recomandării medicului de medicina muncii sau a medicului de familie, cu menținerea veniturilor salariale.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Dacă modificarea condițiilor de muncă și/ sau a programului de lucru nu este posibilă ori nu poate fi realizată din motive bine întemeiate, angajatorul va lua măsuri pentru a o repartiza la alt post de lucru fără riscuri pentru sănătatea ori securitatea sa, conform recomandării medicului de medicina muncii ori a medicului de familie, cu menținerea veniturilor salariale.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10) (1) În cazul în care angajatorul, din motive justificate în mod obiectiv, nu poate să îndeplinească obligația prevăzută la art. 9 alin. (2) din O.U.G. 96/ 2003, salariatele prevăzute la art. 2 lit. c) – e) din O.U.G. 96/ 2003 au dreptul la concediu de risc maternal, după cum urmează:</w:t>
      </w:r>
    </w:p>
    <w:p>
      <w:pPr>
        <w:pStyle w:val="Normal"/>
        <w:widowControl/>
        <w:numPr>
          <w:ilvl w:val="0"/>
          <w:numId w:val="10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înainte de data solicitării concediului de maternitate, stabilit potrivit dispozițiilor Ordonanței de urgență a Guvernului nr. 158/ 2005 privind concediile și indemnizațiile de asigurări sociale de sănătate, aprobată cu modificări și completări prin Legea nr. 399/ 2006, cu modificările și completările ulterioare, salariatele prevăzute la art. 2 lit. c) din O.U.G. 96/ 2003;</w:t>
      </w:r>
    </w:p>
    <w:p>
      <w:pPr>
        <w:pStyle w:val="Normal"/>
        <w:widowControl/>
        <w:numPr>
          <w:ilvl w:val="0"/>
          <w:numId w:val="10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după data revenirii din concediul de lăuzie obligatoriu, salariatele prevăzute la art. 2 lit. d) și e) din O.U.G. 96/ 2003, în cazul în care nu solicită concediul și indemnizația pentru creșterea și îngrijirea copilului până la împlinirea vârstei de 2 ani sau, în cazul copilului cu dizabilități, până la 3 ani.</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Ordonanța de urgență a Guvernului nr. 158/ 2005, aprobată cu modificări și completări prin Legea nr. 399/ 2006, cu modificările și completările ulterioare.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Eliberarea certificatului medical se va face în condițiile în care salariata s-a prezentat la consultațiile prenatale și postnatale, conform normelor Ministerului Sănătății.</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158/ 2005 – Art. 31) (1) Dreptul la concediul de risc maternal se acordă în condițiile prevăzute de Ordonanța de urgență a Guvernului nr. 96/ 2003 privind protecția maternității la locurile de muncă, aprobată cu modificări și completări prin Legea nr. 25/ 2004.</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Pe durata concediului de risc maternal se acordă o indemnizație de risc maternal care se suportă integral din bugetul Fondului național unic de asigurări sociale de sănătate.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Concediul și indemnizația de risc maternal se acordă fără condiție de stagiu de asigurare.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Cuantumul indemnizației prevăzute la art. 31 alin. (2) din O.U.G. 158/ 2005 reprezintă 75% din baza de calcul stabilită conform prevederilor art. 10 din O.U.G. 158/ 2005.</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12) (1) Pentru salariatele care se află în una dintre situațiile prevăzute la art. 2 lit. c) și d) din O.U.G. 96/ 2003 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Dacă amenajarea condițiilor de muncă și/ sau a programului de lucru nu este din punct de vedere tehnic și/ sau obiectiv posibilă sau nu poate fi cerută din motive bine întemeiate, angajatorul va lua măsurile necesare pentru a schimba locul de muncă al salariatei respective.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13) În baza recomandării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14) Pe lângă dispozițiile generale referitoare la securitatea și sănătatea în muncă a lucrătorilor, în special cele referitoare la valorile-limită de expunere profesională, angajatorul trebuie să aibă în vedere și următoarele:</w:t>
      </w:r>
    </w:p>
    <w:p>
      <w:pPr>
        <w:pStyle w:val="Normal"/>
        <w:widowControl/>
        <w:numPr>
          <w:ilvl w:val="0"/>
          <w:numId w:val="10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salariatele prevăzute la art. 2 lit. c) din O.U.G. 96/ 2003 nu pot fi obligate, în niciun caz, să realizeze activități pentru care evaluarea a evidențiat riscul de expunere la agenți sau condițiile de muncă prevăzute la lit. A din anexa nr. 2 din O.U.G. 96/ 2003;</w:t>
      </w:r>
    </w:p>
    <w:p>
      <w:pPr>
        <w:pStyle w:val="Normal"/>
        <w:widowControl/>
        <w:numPr>
          <w:ilvl w:val="0"/>
          <w:numId w:val="10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salariatele prevăzute la art. 2 lit. e) din O.U.G. 96/ 2003 nu pot fi obligate, în niciun caz, să realizeze activități pentru care evaluarea a evidențiat riscul de expunere la agenți sau condițiile de muncă prevăzute la lit. B din anexa nr. 2 din O.U.G. 96/ 2003;</w:t>
      </w:r>
    </w:p>
    <w:p>
      <w:pPr>
        <w:pStyle w:val="Normal"/>
        <w:widowControl/>
        <w:numPr>
          <w:ilvl w:val="0"/>
          <w:numId w:val="10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 cazul în care o salariată care exercită o activitate interzisă în temeiul lit. a) sau b) rămâne însărcinată sau alăptează și își informează angajatorul cu privire la aceasta se aplică, în mod corespunzător, dispozițiile art. 9 și 10 din O.U.G. 96/ 2003.</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15) Angajatorii au obligația de a acorda salariatelor gravide dispensă pentru consultații prenatale în limita a maximum 16 ore pe lună, în condițiile prevăzute la art. 2 lit. f) din O.U.G. 96/ 2003, în cazul în care investigațiile se pot efectua numai în timpul programului de lucru, fără diminuarea drepturilor salariale.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16) Pentru protecția sănătății lor și a copilului lor, după naștere, salariatele au obligația de a efectua minimum 42 de zile de concediu de lăuzie, în condițiile prevăzute la art. 2 lit. g) din O.U.G. 96/ 2003 și în cadrul concediului pentru lăuzie stabilit prin Ordonanța de urgență a Guvernului nr. 158/ 2005, aprobată cu modificări și completări prin Legea nr. 399/ 2006, cu modificările și completările ulterioare.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17) (1) Angajatorii sunt obligați să acorde salariatelor care alăptează, în cursul programului de lucru, două pauze pentru alăptare de câte o oră fiecare, până la împlinirea vârstei de un an a copilului. În aceste pauze se include și timpul necesar deplasării dus-întors de la locul în care se găsește copilul.</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La cererea mamei, pauzele pentru alăptare vor fi înlocuite cu reducerea duratei normale a timpului său de muncă cu două ore zilnic.</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Pauzele și reducerea duratei normale a timpului de muncă, acordate pentru alăptare, se includ în timpul de muncă și nu diminuează veniturile salariale și sunt suportate integral din fondul de salarii al angajatorului.</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În cazul în care angajatorul asigură în cadrul unității încăperi speciale pentru alăptat, acestea vor îndeplini condițiile de igienă corespunzătoare normelor sanitare în vigoare.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18) Pentru asigurarea securității și sănătății în muncă a salariatelor gravide și/ 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19) (1) Salariatele prevăzute la art. 2 lit. c) – e) din O.U.G. 96/ 2003 nu pot fi obligate să desfășoare muncă de noapte.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În cazul în care sănătatea salariatelor menționate la art. 19 alin. (1) din O.U.G. 96/ 2003 este afectată de munca de noapte, angajatorul este obligat ca, pe baza solicitării scrise a salariatei, să o transfere la un loc de muncă de zi, cu menținerea salariului de bază brut lunar.</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Solicitarea salariatei se însoțește de un document medical care menționează perioada în care sănătatea acesteia este afectată de munca respectivă.</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În cazul în care, din motive justificate în mod obiectiv, transferul nu este posibil, salariata va beneficia de concediul de risc maternal conform art. 10 din O.U.G. 96/ 2003 și indemnizația de risc maternal, potrivit prevederilor Ordonanței de urgență a Guvernului nr. 158/ 2005, aprobată cu modificări și completări prin Legea nr. 399/ 2006, cu modificările și completările ulterioare.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20) (1) Salariatele prevăzute la art. 2 lit. c) – e) din O.U.G. 96/ 2003 nu pot desfășura muncă în condiții cu caracter insalubru sau greu de suportat.</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În cazul în care o salariată care desfășoară în mod curent muncă cu caracter insalubru sau greu de suportat se încadrează în prevederile art. 2 lit. c) – e) din O.U.G. 96/ 2003, angajatorul are obligația ca, pe baza solicitării scrise a salariatei, să o transfere la un alt loc de muncă, cu menținerea salariului de bază brut lunar.</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Denumirea și enumerarea muncilor cu caracter insalubru sau greu de suportat la care face referire art. 20 alin. (1) din O.U.G. 96/ 2003 sunt stabilite prin normele de aplicare a prezentei ordonanțe de urgență.</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Prevederile art. 19 alin. (3) și (4) din O.U.G. 96/ 2003 se aplică în mod corespunzător.</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21) (1) Este interzis angajatorului să dispună încetarea raporturilor de muncă sau de serviciu în cazul:</w:t>
      </w:r>
    </w:p>
    <w:p>
      <w:pPr>
        <w:pStyle w:val="Normal"/>
        <w:widowControl/>
        <w:numPr>
          <w:ilvl w:val="0"/>
          <w:numId w:val="10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salariatei prevăzute la art. 2 lit. c) – e) din O.U.G. 96/ 2003, din motive care au legătură directă cu starea sa;</w:t>
      </w:r>
    </w:p>
    <w:p>
      <w:pPr>
        <w:pStyle w:val="Normal"/>
        <w:widowControl/>
        <w:numPr>
          <w:ilvl w:val="0"/>
          <w:numId w:val="10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salariatei care se află în concediu de risc maternal;</w:t>
      </w:r>
    </w:p>
    <w:p>
      <w:pPr>
        <w:pStyle w:val="Normal"/>
        <w:widowControl/>
        <w:numPr>
          <w:ilvl w:val="0"/>
          <w:numId w:val="10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salariatei care se află în concediu de maternitate;</w:t>
      </w:r>
    </w:p>
    <w:p>
      <w:pPr>
        <w:pStyle w:val="Normal"/>
        <w:widowControl/>
        <w:numPr>
          <w:ilvl w:val="0"/>
          <w:numId w:val="10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salariatei care se află în concediu pentru creșterea copilului în vârstă de până la 2 ani sau, în cazul copilului cu dizabilități, în vârstă de până la 3 ani;</w:t>
      </w:r>
    </w:p>
    <w:p>
      <w:pPr>
        <w:pStyle w:val="Normal"/>
        <w:widowControl/>
        <w:numPr>
          <w:ilvl w:val="0"/>
          <w:numId w:val="10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salariatei care se află în concediu pentru îngrijirea copilului bolnav în vârstă de până la 7 ani sau, în cazul copilului cu dizabilități cu afecțiuni intercurente, până la împlinirea vârstei de 18 ani.</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Interdicția prevăzută la art. 21 alin. (1) lit. b) din O.U.G. 96/ 2003 se extinde, o singură dată, cu până la 6 luni după revenirea salariatei în unitate.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Dispozițiile art. 21 alin. (1) din O.U.G. 96/ 2003 nu se aplică în cazul concedierii pentru motive ce intervin ca urmare a reorganizării judiciare, a dizolvării sau falimentului angajatorului, în condițiile legii.</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22) (1) Salariatele prevăzute la art. 21 alin. (1) din O.U.G. 96/ 2003, ale căror raporturi de muncă sau raporturi de serviciu au încetat din motive pe care le consideră ca fiind legate de starea lor, au dreptul să conteste decizia angajatorului la instanța judecătorească competentă, în termen de 30 de zile de la data comunicării acesteia, conform legii.</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Acțiunea în justiție a salariatei prevăzute la art. 22 alin. (1) din O.U.G. 96/ 2003 este scutită de taxa judiciară de timbru și de timbru judiciar.</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23) În cazul în care o salariată contestă o decizie a angajatorului, sarcina probei revine acestuia, el fiind obligat să depună dovezile în apărarea sa până la prima zi de înfățișare.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24) (1) Angajatorul care a încetat raportul de muncă sau de serviciu cu o salariată prevăzută la art. 21 din O.U.G. 96/ 2003 are obligația ca, în termen de 7 zile de la data comunicării acestei decizii în scris către salariată, să transmită o copie a acestui document sindicatului sau reprezentanților salariaților din unitate, precum și inspectoratului teritorial de muncă ori, după caz, Agenției Naționale a Funcționarilor Publici.</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Copia deciziei se însoțește de copiile documentelor justificative pentru măsura luată.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25) (1) Inspectoratul teritorial de muncă pe a cărui rază își desfășoară activitatea angajatorul sau, după caz, Agenția Națională a Funcționarilor Publici, în termen de 7 zile de la data primirii deciziei prevăzute la art. 23 din O.U.G. 96/ 2003, are obligația să emită aviz consultativ corespunzător situației constatate.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Inspectoratul teritorial de muncă sau, după caz, Agenția Națională a Funcționarilor Publici va transmite avizul angajatorului, angajatei, precum și sindicatului sau reprezentanților salariaților din unitate.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26) (1) Angajatorii au obligația să le informeze permanent pe salariate, inclusiv prin afișare în locuri vizibile, o perioadă de 6 luni, în fiecare din unitățile pe care le dețin, asupra drepturilor pe care acestea le au în ceea ce privește respectarea prevederilor prezentei ordonanțe de urgență, de la intrarea în vigoare a actelor normative care statuează drepturile respective.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Reprezentanții sindicali sau reprezentanții aleși ai salariaților având atribuții privind asigurarea respectării egalității de șanse între femei și bărbați, desemnați în baza Legii nr. 202/ 2002 privind egalitatea de șanse între femei și bărbați, au obligația de a organiza semestrial, în unitățile în care funcționează, informări privind prevederile prezentei ordonanțe de urgență.</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Anexa nr. 2) Lista neexhaustivă a agenților și condițiilor de muncă, la care se face referire în art. 14 din O.U.G. 96/ 2003:</w:t>
      </w:r>
    </w:p>
    <w:p>
      <w:pPr>
        <w:pStyle w:val="Normal"/>
        <w:keepNext/>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A. Salariatele gravide prevăzute la art. 2 lit. c) din O.U.G. 96/ 2003:</w:t>
      </w:r>
    </w:p>
    <w:p>
      <w:pPr>
        <w:pStyle w:val="Normal"/>
        <w:widowControl/>
        <w:numPr>
          <w:ilvl w:val="0"/>
          <w:numId w:val="10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Agenți</w:t>
      </w:r>
    </w:p>
    <w:p>
      <w:pPr>
        <w:pStyle w:val="Normal"/>
        <w:widowControl/>
        <w:numPr>
          <w:ilvl w:val="1"/>
          <w:numId w:val="103"/>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Agenți fizici: activitatea în atmosferă hiperbarică, de exemplu în incinte presurizate și la scufundări subacvatice;</w:t>
      </w:r>
    </w:p>
    <w:p>
      <w:pPr>
        <w:pStyle w:val="Normal"/>
        <w:widowControl/>
        <w:numPr>
          <w:ilvl w:val="1"/>
          <w:numId w:val="103"/>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Agenți biologici: toxoplasma; virusul rubeolei, exceptând cazurile în care se dovedește că salariata gravidă este suficient protejată față de acești agenți prin imunizare;</w:t>
      </w:r>
    </w:p>
    <w:p>
      <w:pPr>
        <w:pStyle w:val="Normal"/>
        <w:widowControl/>
        <w:numPr>
          <w:ilvl w:val="1"/>
          <w:numId w:val="103"/>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Agenți chimici: plumbul și derivații acestuia, în măsura în care pot fi absorbiți de organismul uman.</w:t>
      </w:r>
    </w:p>
    <w:p>
      <w:pPr>
        <w:pStyle w:val="Normal"/>
        <w:widowControl/>
        <w:numPr>
          <w:ilvl w:val="0"/>
          <w:numId w:val="10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Condiții de muncă: activități subterane miniere.</w:t>
      </w:r>
    </w:p>
    <w:p>
      <w:pPr>
        <w:pStyle w:val="Normal"/>
        <w:keepNext/>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B. Salariatele care alăptează, prevăzute la art. 2 lit. e) din O.U.G. 96/ 2003:</w:t>
      </w:r>
    </w:p>
    <w:p>
      <w:pPr>
        <w:pStyle w:val="Normal"/>
        <w:widowControl/>
        <w:numPr>
          <w:ilvl w:val="0"/>
          <w:numId w:val="10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Agenți: agenți chimici – plumbul și derivații săi, în măsura în care pot fi absorbiți de organismul uman.</w:t>
      </w:r>
    </w:p>
    <w:p>
      <w:pPr>
        <w:pStyle w:val="Normal"/>
        <w:widowControl/>
        <w:numPr>
          <w:ilvl w:val="0"/>
          <w:numId w:val="10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Condiții de muncă: activități subterane miniere.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 2007 – Art. 3) În sensul prezentei hotărâri, termenii și noțiunile folosite au următoarea semnificație:</w:t>
      </w:r>
    </w:p>
    <w:p>
      <w:pPr>
        <w:pStyle w:val="Normal"/>
        <w:widowControl/>
        <w:numPr>
          <w:ilvl w:val="0"/>
          <w:numId w:val="10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tânăr – orice persoană în vârstă de cel puțin 15 ani și de cel mult 18 ani;</w:t>
      </w:r>
    </w:p>
    <w:p>
      <w:pPr>
        <w:pStyle w:val="Normal"/>
        <w:widowControl/>
        <w:numPr>
          <w:ilvl w:val="0"/>
          <w:numId w:val="10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copil – orice persoană care nu a atins vârsta de 15 ani sau orice tânăr în vârstă de cel puțin 15 ani și de cel mult 18 ani care face încă obiectul școlarizării obligatorii pe bază de program integral, stabilit de lege;</w:t>
      </w:r>
    </w:p>
    <w:p>
      <w:pPr>
        <w:pStyle w:val="Normal"/>
        <w:widowControl/>
        <w:numPr>
          <w:ilvl w:val="0"/>
          <w:numId w:val="10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muncă ușoară – toate activitățile care, prin natura proprie sarcinilor pe care le presupun și a condițiilor specifice în care acestea sunt efectuate, nu pot prejudicia securitatea, sănătatea sau dezvoltarea copilului și tânărului și nu sunt de natură să prejudicieze frecvența școlară, participarea la programe de orientare ori de formare profesională, aprobate de conducerea unității de învățământ, sau capacitatea acestora de a beneficia de instruirea primită;</w:t>
      </w:r>
    </w:p>
    <w:p>
      <w:pPr>
        <w:pStyle w:val="Normal"/>
        <w:widowControl/>
        <w:numPr>
          <w:ilvl w:val="0"/>
          <w:numId w:val="10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timp de lucru – orice perioadă în care tânărul prestează munca, se află la dispoziția angajatorului și îndeplinește sarcinile și atribuțiile sale, conform prevederilor contractului individual de muncă, contractului colectiv de muncă aplicabil și/ sau ale legislației în vigoare;</w:t>
      </w:r>
    </w:p>
    <w:p>
      <w:pPr>
        <w:pStyle w:val="Normal"/>
        <w:widowControl/>
        <w:numPr>
          <w:ilvl w:val="0"/>
          <w:numId w:val="10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perioada de repaus – orice perioadă care nu este timp de lucru.</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 2007 – Art. 4) Angajatorul este obligat să asigure tinerilor condiții de muncă adaptate vârstei lor.</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 2007 – Art. 5) (1) Încadrarea în muncă a copiilor este interzisă.</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Prin derogare de la prevederile art. 5 alin. (1) din H.G. 600/ 2007, copiii în vârstă de cel puțin 16 ani, care fac obiectul școlarizării obligatorii, pe bază de program integral, pot încheia, în condițiile legii, un contract individual de muncă în calitate de salariat pentru desfășurarea de munci ușoare.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Copilul care face obiectul școlarizării obligatorii pe bază de program integral poate încheia un contract individual de muncă și la împlinirea vârstei de 15 ani, cu acordul părinților sau al reprezentanților legali, pentru desfășurarea de activități potrivite cu dezvoltarea fizică, aptitudinile și cunoștințele sale, dacă astfel nu îi sunt periclitate sănătatea, dezvoltarea și pregătirea profesională.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 2007 – Art. 6) (1) Angajatorul este obligat să ia măsurile necesare pentru asigurarea securității și protejarea sănătății tinerilor, ținând seama, în special, de riscurile specifice prevăzute la art. 9 din H.G. 600/ 2007.</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Angajatorul trebuie să pună în practică măsurile prevăzute la art. 6 alin. (1) din H.G. 600/ 2007, pe baza evaluării riscurilor existente pentru tineri și legate de munca acestora.</w:t>
      </w:r>
    </w:p>
    <w:p>
      <w:pPr>
        <w:pStyle w:val="Normal"/>
        <w:keepNext/>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Evaluarea prevăzută la art. 6 alin. (2) din H.G. 600/ 2007 trebuie să fie efectuată înainte ca tinerii să înceapă munca și la orice modificare semnificativă a condițiilor de muncă și trebuie să vizeze, în principal, următoarele elemente:</w:t>
      </w:r>
    </w:p>
    <w:p>
      <w:pPr>
        <w:pStyle w:val="Normal"/>
        <w:widowControl/>
        <w:numPr>
          <w:ilvl w:val="0"/>
          <w:numId w:val="10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echipamentul de muncă și organizarea locului de muncă și a postului de lucru;</w:t>
      </w:r>
    </w:p>
    <w:p>
      <w:pPr>
        <w:pStyle w:val="Normal"/>
        <w:widowControl/>
        <w:numPr>
          <w:ilvl w:val="0"/>
          <w:numId w:val="10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natura, nivelul și durata expunerii la agenți fizici, biologici și chimici;</w:t>
      </w:r>
    </w:p>
    <w:p>
      <w:pPr>
        <w:pStyle w:val="Normal"/>
        <w:widowControl/>
        <w:numPr>
          <w:ilvl w:val="0"/>
          <w:numId w:val="10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organizarea, categoria și modul de utilizare a echipamentelor de muncă, în special a agenților prevăzuți la lit. b), mașinilor, aparatelor și dispozitivelor, precum și manipularea acestora;</w:t>
      </w:r>
    </w:p>
    <w:p>
      <w:pPr>
        <w:pStyle w:val="Normal"/>
        <w:widowControl/>
        <w:numPr>
          <w:ilvl w:val="0"/>
          <w:numId w:val="10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stabilirea procedeelor de muncă și a desfășurării muncii și interacțiunea acestora, respectiv organizarea muncii;</w:t>
      </w:r>
    </w:p>
    <w:p>
      <w:pPr>
        <w:pStyle w:val="Normal"/>
        <w:widowControl/>
        <w:numPr>
          <w:ilvl w:val="0"/>
          <w:numId w:val="10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nivelul pregătirii profesionale și al instruirii acordate tinerilor.</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În cazul în care evaluarea prevăzută la art. 6 alin. (2) din H.G. 600/ 2007 demonstrează existența unui risc pentru securitatea, sănătatea fizică sau mentală ori dezvoltarea tinerilor, angajatorul are obligația de a asigura evaluarea și supravegherea sănătății tinerilor, la intervale regulate, în mod gratuit și adecvat, în conformitate cu reglementările în vigoare.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 2007 – Art. 7) (1) Angajatorul este obligat să informeze, în scris, tinerii asupra eventualelor riscuri și asupra tuturor măsurilor luate în ceea ce privește securitatea și sănătatea lor.</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Angajatorul este obligat să informeze, în scris, părinții sau reprezentanții legali ai copiilor angajați în condițiile art. 5 alin. (3) din H.G. 600/ 2007 asupra tuturor măsurilor luate în ceea ce privește securitatea și sănătatea lor.</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 2007 – Art. 8) Angajatorul apelează la serviciile de prevenire și protecție, prevăzute la art. 7 din Legea securității și sănătății în muncă nr. 319/ 2006, în vederea planificării, aplicării și controlului condițiilor de securitate și de sănătate aplicabile în munca tinerilor, conform prevederilor legale în vigoare.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 2007 – Art. 9) (1) Angajatorul are obligația de a proteja tinerii împotriva riscurilor specifice pentru securitatea, sănătatea și dezvoltarea lor, riscuri care rezultă din lipsa lor de experiență, din conștientizarea insuficientă a riscurilor existente sau potențiale ori din faptul că tinerii sunt încă în dezvoltare.</w:t>
      </w:r>
    </w:p>
    <w:p>
      <w:pPr>
        <w:pStyle w:val="Normal"/>
        <w:keepNext/>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Fără a aduce atingere art. 5 alin. (1) din H.G. 600/ 2007 și în scopul prevăzut la art. 9 alin. (1) din H.G. 600/ 2007 este interzisă angajarea tinerilor pentru activități care:</w:t>
      </w:r>
    </w:p>
    <w:p>
      <w:pPr>
        <w:pStyle w:val="Normal"/>
        <w:widowControl/>
        <w:numPr>
          <w:ilvl w:val="0"/>
          <w:numId w:val="10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depășesc în mod evident capacitățile lor fizice sau psihologice;</w:t>
      </w:r>
    </w:p>
    <w:p>
      <w:pPr>
        <w:pStyle w:val="Normal"/>
        <w:widowControl/>
        <w:numPr>
          <w:ilvl w:val="0"/>
          <w:numId w:val="10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implică o expunere nocivă la agenți toxici, cancerigeni, care determină modificări genetice ereditare, având efecte nocive pentru făt pe durata gravidității sau având orice alt efect nociv cronic asupra ființei umane;</w:t>
      </w:r>
    </w:p>
    <w:p>
      <w:pPr>
        <w:pStyle w:val="Normal"/>
        <w:widowControl/>
        <w:numPr>
          <w:ilvl w:val="0"/>
          <w:numId w:val="10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implică o expunere nocivă la radiații;</w:t>
      </w:r>
    </w:p>
    <w:p>
      <w:pPr>
        <w:pStyle w:val="Normal"/>
        <w:widowControl/>
        <w:numPr>
          <w:ilvl w:val="0"/>
          <w:numId w:val="10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prezintă riscuri de accidentare, pe care se presupune că tinerii nu le pot identifica sau preveni, din cauza atenției insuficiente pe care o acordă securității în muncă, a lipsei lor de experiență ori de pregătire;</w:t>
      </w:r>
    </w:p>
    <w:p>
      <w:pPr>
        <w:pStyle w:val="Normal"/>
        <w:widowControl/>
        <w:numPr>
          <w:ilvl w:val="0"/>
          <w:numId w:val="10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pun în pericol sănătatea acestora din cauza frigului ori a căldurii extreme sau din cauza zgomotului ori a vibrațiilor.</w:t>
      </w:r>
    </w:p>
    <w:p>
      <w:pPr>
        <w:pStyle w:val="Normal"/>
        <w:keepNext/>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Printre activitățile și procedeele care sunt susceptibile să antreneze riscuri specifice pentru tineri, în sensul prevederilor art. 9 alin. (1) din H.G. 600/ 2007, figurează, în special:</w:t>
      </w:r>
    </w:p>
    <w:p>
      <w:pPr>
        <w:pStyle w:val="Normal"/>
        <w:widowControl/>
        <w:numPr>
          <w:ilvl w:val="0"/>
          <w:numId w:val="10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activitățile care implică o expunere nocivă la agenții fizici, biologici și chimici prevăzuți la pct. I din anexa la H.G. 600/ 2007;</w:t>
      </w:r>
    </w:p>
    <w:p>
      <w:pPr>
        <w:pStyle w:val="Normal"/>
        <w:widowControl/>
        <w:numPr>
          <w:ilvl w:val="0"/>
          <w:numId w:val="10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procedeele și activitățile prevăzute la pct. II din anexa la H.G. 600/ 2007.</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 2007 – Art. 10) (1) În cazul tinerilor durata timpului de muncă este de maximum 6 ore/ zi și 30 de ore/ săptămână.</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În situația în care tânărul cumulează mai multe funcții în baza unor contracte individuale de muncă, timpul de muncă efectuat se însumează și nu poate depăși, cumulat, durata prevăzută la art. 10 alin. (1) din H.G. 600/ 2007.</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 2007 – Art. 11) Tinerii nu pot presta muncă suplimentară.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 2007 – Art. 12) (1) Tinerii nu pot presta munca de noapte.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Copiii angajați în condițiile prevăzute la art. 5 alin. (2) și (3) din H.G. 600/ 2007 nu pot presta muncă între orele 20,00 și 6,00.</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 2007 – Art. 13) Tinerii beneficiază de o pauză de masă de cel puțin 30 de minute consecutive, în cazul în care durata zilnică a timpului de muncă este mai mare de 4 ore și jumătate.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 2007 – Art. 14) (1) Între două zile de muncă, tinerii beneficiază de o perioadă minimă de repaus de 12 ore consecutive.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Între două zile de muncă, copiii încadrați în muncă conform art. 5 alin. (2) și (3) din H.G. 600/ 2007 beneficiază de o perioadă minimă de repaus de 14 ore consecutive.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Tinerii beneficiază de o perioadă de repaus săptămânal de două zile consecutive, de regulă sâmbăta și duminica.</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 2007 – Art. 15) (1) Tinerii beneficiază de un concediu de odihnă suplimentar de cel puțin 3 zile lucrătoare.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În cazurile prevăzute la art. 5 alin. (2) și (3) din H.G. 600/ 2007, angajatorii se asigură că perioada liberă de orice muncă este inclusă, în măsura posibilului, în cadrul vacanțelor școlare ale copiilor care fac obiectul școlarizării obligatorii pe bază de program integral, impusă de legislația națională.</w:t>
      </w:r>
    </w:p>
    <w:p>
      <w:pPr>
        <w:pStyle w:val="Normal"/>
        <w:keepNext w:val="true"/>
        <w:widowControl/>
        <w:spacing w:before="240" w:after="120"/>
        <w:ind w:hanging="0"/>
        <w:jc w:val="center"/>
        <w:rPr>
          <w:rFonts w:ascii="Arial" w:hAnsi="Arial" w:cs="Arial"/>
          <w:sz w:val="18"/>
          <w:szCs w:val="18"/>
          <w:lang w:val="it-IT"/>
        </w:rPr>
      </w:pPr>
      <w:r>
        <w:rPr>
          <w:rFonts w:ascii="Arial" w:hAnsi="Arial" w:cs="Arial" w:eastAsia="Arial"/>
          <w:color w:val="auto"/>
          <w:sz w:val="20"/>
          <w:szCs w:val="20"/>
          <w:lang w:val="ro-RO"/>
        </w:rPr>
        <w:t xml:space="preserve">Capitolul XI. Instrucțiuni proprii în domeniul securității și sănătății în muncă privind manipularea manuală (nemecanizată) a mărfurilor</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Eliminarea riscurilor</w:t>
      </w:r>
      <w:r>
        <w:rPr>
          <w:rFonts w:eastAsia="Arial" w:cs="Arial" w:ascii="Arial" w:hAnsi="Arial"/>
          <w:b w:val="false"/>
          <w:color w:val="auto"/>
          <w:spacing w:val="0"/>
          <w:w w:val="100"/>
          <w:sz w:val="20"/>
          <w:szCs w:val="20"/>
          <w:lang w:val="ro-RO"/>
        </w:rPr>
        <w:t xml:space="preserve"> – în toate cazurile în care nu se poate evita manipularea sau transportul prin purtare a maselor, conducerea persoanei fizice sau juridice trebuie să organizeze locurile de muncă astfel încât la manipularea și transportul prin purtare să fie eliminat sau redus riscul de accidentare sau îmbolnăvire profesională.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Se vor evalua în prealabil condițiile de securitate și sănătate pentru activitatea respectivă în ceea ce privește: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masei;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efortul fizic depus;</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mediului de muncă;</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activității;</w:t>
      </w:r>
    </w:p>
    <w:p>
      <w:pPr>
        <w:pStyle w:val="Normal"/>
        <w:keepNext w:val="false"/>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susceptibilitatea de producere a unor leziuni datorită marginilor, muchiilor, în special în eventualitatea unei ciocniri.</w:t>
      </w:r>
    </w:p>
    <w:p>
      <w:pPr>
        <w:pStyle w:val="Normal"/>
        <w:keepNext/>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Caracteristicile mediului de muncă</w:t>
      </w:r>
      <w:r>
        <w:rPr>
          <w:rFonts w:eastAsia="Arial" w:cs="Arial" w:ascii="Arial" w:hAnsi="Arial"/>
          <w:color w:val="auto"/>
          <w:spacing w:val="0"/>
          <w:w w:val="100"/>
          <w:sz w:val="20"/>
          <w:szCs w:val="20"/>
          <w:lang w:val="ro-RO"/>
        </w:rPr>
        <w:t xml:space="preserve"> cum sunt: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inexistența unui spațiu suficient, în special pe verticală, pentru realizarea activității;</w:t>
      </w:r>
    </w:p>
    <w:p>
      <w:pPr>
        <w:pStyle w:val="Normal"/>
        <w:keepNext w:val="false"/>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pardoselile alunecoase și/ sau care prezintă neregularități;</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imposibilitatea ridicării manuale la înălțime, în siguranță;</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maselor la mai multe niveluri;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instabilitatea pardoselii pe care sunt manipulate materiale;</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condițiile climatice necorespunzătoare.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Diferențierea salariaților care participă la manipulare</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La efectuarea operațiilor de manipulare și transport prin purtare a maselor, se vor repartiza numai salariați care corespund din punct de vedere fizic.</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Se interzice manipularea frecventă și prelungită a sarcinilor, fără efectuarea unor controale medicale periodice.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Tipul mijloacelor de transport nemecanizate</w:t>
      </w:r>
      <w:r>
        <w:rPr>
          <w:rFonts w:eastAsia="Arial" w:cs="Arial" w:ascii="Arial" w:hAnsi="Arial"/>
          <w:color w:val="auto"/>
          <w:spacing w:val="0"/>
          <w:w w:val="100"/>
          <w:sz w:val="20"/>
          <w:szCs w:val="20"/>
          <w:lang w:val="ro-RO"/>
        </w:rPr>
        <w:t xml:space="preserve"> – alegerea mijloacelor de transport nemecanizate pentru operațiile de încărcare, descărcare și transport (roabe, tărgi, cărucioare etc.) se va face în funcție de felul și greutatea materialului care se manipulează, de natura terenului, precum și de modul de dotare a persoanelor juridice sau fizice.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Vizibilitatea în timpul transportului</w:t>
      </w:r>
      <w:r>
        <w:rPr>
          <w:rFonts w:eastAsia="Arial" w:cs="Arial" w:ascii="Arial" w:hAnsi="Arial"/>
          <w:color w:val="auto"/>
          <w:spacing w:val="0"/>
          <w:w w:val="100"/>
          <w:sz w:val="20"/>
          <w:szCs w:val="20"/>
          <w:lang w:val="ro-RO"/>
        </w:rPr>
        <w:t>: în timpul manipulării manuale a maselor, salariatul sau salariații trebuie să aibă vizibilitate; se interzice transportul prin purtare a maselor care împiedică vizibilitatea.</w:t>
      </w:r>
    </w:p>
    <w:p>
      <w:pPr>
        <w:pStyle w:val="Normal"/>
        <w:keepNext w:val="false"/>
        <w:widowControl/>
        <w:numPr>
          <w:ilvl w:val="0"/>
          <w:numId w:val="1"/>
        </w:numPr>
        <w:spacing w:before="120" w:after="60"/>
        <w:jc w:val="left"/>
        <w:rPr>
          <w:rFonts w:ascii="Arial" w:hAnsi="Arial" w:cs="Arial"/>
          <w:sz w:val="18"/>
          <w:szCs w:val="18"/>
          <w:lang w:val="fr-FR"/>
        </w:rPr>
      </w:pPr>
      <w:r>
        <w:rPr>
          <w:rFonts w:ascii="Arial" w:hAnsi="Arial" w:cs="Arial" w:eastAsia="Arial"/>
          <w:color w:val="auto"/>
          <w:sz w:val="20"/>
          <w:szCs w:val="20"/>
          <w:lang w:val="ro-RO"/>
        </w:rPr>
        <w:t xml:space="preserve">Distanța dintre mijloacele de transport nemecanizate: distanța minimă liberă dintre două mijloace de transport nemecanizate alăturate, ce se încarcă sau descarcă simultan, va fi stabilită de la caz la caz de către conducătorul lucrării, în funcție de felul mijlocului de transport, de caracteristicile materialelor manipulate, de condițiile terenului etc., astfel încât să fie exclusă posibilitatea de accidentare.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Podețe și traverse pe teren denivelat pentru transport manual</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Înainte de a începe operațiile de încărcare sau descărcare a vehiculelor la rampă, între aceasta și vehicul se va așeza un podeț de trecere pentru preluarea denivelărilor existente.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Podețele orizontale sau înclinate, destinate circulației și operațiilor de transport manual, vor fi rezistente, astfel încât să nu se arcuiască vizibil sub greutatea sarcinii.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Ele pot fi sprijinite și dedesubt. Ele nu vor fi alunecoase și vor fi prevăzute cu dispozitive de prindere și fixare sigure, pentru evitarea deplasării lor în timpul lucrului.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 xml:space="preserve">Panta podețelor înclinate va fi maximum 20%, iar lățimea de minimum 1 m (pentru circulația într-un singur sens).</w:t>
      </w:r>
    </w:p>
    <w:p>
      <w:pPr>
        <w:pStyle w:val="Normal"/>
        <w:keepNext w:val="false"/>
        <w:widowControl/>
        <w:numPr>
          <w:ilvl w:val="1"/>
          <w:numId w:val="1"/>
        </w:numPr>
        <w:spacing w:before="0" w:after="120"/>
        <w:jc w:val="left"/>
        <w:rPr>
          <w:rFonts w:ascii="Arial" w:hAnsi="Arial" w:cs="Arial"/>
          <w:b/>
          <w:sz w:val="18"/>
          <w:szCs w:val="18"/>
          <w:lang w:val="fr-FR"/>
        </w:rPr>
      </w:pPr>
      <w:r>
        <w:rPr>
          <w:rFonts w:eastAsia="Arial" w:cs="Arial" w:ascii="Arial" w:hAnsi="Arial"/>
          <w:color w:val="auto"/>
          <w:spacing w:val="0"/>
          <w:w w:val="100"/>
          <w:sz w:val="20"/>
          <w:szCs w:val="20"/>
          <w:lang w:val="ro-RO"/>
        </w:rPr>
        <w:t xml:space="preserve">Podețele orizontale sau înclinate, situate la înălțimi mai mari de 0,7 m față de sol sau nivelul imediat inferior și unde există pericol de cădere laterală, vor fi prevăzute cu parapeți de protecție.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Depozitarea materialelor pe rafturi</w:t>
      </w:r>
      <w:r>
        <w:rPr>
          <w:rFonts w:eastAsia="Arial" w:cs="Arial" w:ascii="Arial" w:hAnsi="Arial"/>
          <w:color w:val="auto"/>
          <w:spacing w:val="0"/>
          <w:w w:val="100"/>
          <w:sz w:val="20"/>
          <w:szCs w:val="20"/>
          <w:lang w:val="ro-RO"/>
        </w:rPr>
        <w:t>:</w:t>
      </w:r>
    </w:p>
    <w:p>
      <w:pPr>
        <w:pStyle w:val="Heading1"/>
        <w:keepNext w:val="false"/>
        <w:widowControl/>
        <w:numPr>
          <w:ilvl w:val="0"/>
          <w:numId w:val="74"/>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Se face în așa fel încât să nu fie posibilă căderea lor.</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Pe rafturi și stelaje unde sunt depozitate materiale trebuie scrisă la loc vizibil sarcina maximă admisă, care nu trebuie depășită.</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La stivuirea materialelor în încăperi, greutatea stivelor nu va depăși sarcina maximă admisă a planșeului și/ sau pardoselii.</w:t>
      </w:r>
    </w:p>
    <w:p>
      <w:pPr>
        <w:pStyle w:val="Normal"/>
        <w:keepNext w:val="false"/>
        <w:widowControl/>
        <w:numPr>
          <w:ilvl w:val="0"/>
          <w:numId w:val="74"/>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Depozitarea suprapusă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 ambalajelor și rezistența la utilizare multiplă a ambalajului. În cazul depozitării materialelor ambalate în cutii, lăzi, butoaie sau alte ambalaje cu forme geometrice regulate, când suprapunerea se face direct pe ambalaje, pereții ambalajelor trebuie să reziste presiunii exercitate de materialele situate deasupra, să nu prezinte deformări sau deteriorări, iar înălțimea de stivuire va fi determinată de rezistența mecanică a ambalajelor, stabilită prin standarde sau norme interne de fabricație. Pentru ambalajele cu mai multe cicluri de utilizare, se vor face verificări după fiecare folosire, pentru stabilirea oportunității folosirii în continuare a acestora în condiții de siguranță.</w:t>
      </w:r>
    </w:p>
    <w:p>
      <w:pPr>
        <w:pStyle w:val="Normal"/>
        <w:keepNext/>
        <w:widowControl/>
        <w:numPr>
          <w:ilvl w:val="0"/>
          <w:numId w:val="1"/>
        </w:numPr>
        <w:spacing w:before="120" w:after="60"/>
        <w:jc w:val="left"/>
        <w:rPr>
          <w:rStyle w:val="tpa1"/>
          <w:rFonts w:ascii="Arial" w:hAnsi="Arial" w:cs="Arial"/>
          <w:sz w:val="18"/>
          <w:szCs w:val="18"/>
          <w:lang w:val="fr-FR"/>
        </w:rPr>
      </w:pPr>
      <w:r>
        <w:rPr>
          <w:rStyle w:val="tsp1"/>
          <w:rFonts w:eastAsia="Arial" w:cs="Arial" w:ascii="Arial" w:hAnsi="Arial"/>
          <w:color w:val="auto"/>
          <w:spacing w:val="0"/>
          <w:w w:val="100"/>
          <w:sz w:val="20"/>
          <w:szCs w:val="20"/>
          <w:lang w:val="ro-RO"/>
        </w:rPr>
        <w:t xml:space="preserve">Manipularea, transportul, depozitarea </w:t>
      </w:r>
      <w:r>
        <w:rPr>
          <w:rStyle w:val="tpa1"/>
          <w:rFonts w:eastAsia="Arial" w:cs="Arial" w:ascii="Arial" w:hAnsi="Arial"/>
          <w:color w:val="auto"/>
          <w:spacing w:val="0"/>
          <w:w w:val="100"/>
          <w:sz w:val="20"/>
          <w:szCs w:val="20"/>
          <w:lang w:val="ro-RO"/>
        </w:rPr>
        <w:t>în condițiile lucrului la înălțime</w:t>
      </w:r>
      <w:r>
        <w:rPr>
          <w:rStyle w:val="tpa1"/>
          <w:rFonts w:eastAsia="Arial" w:cs="Arial" w:ascii="Arial" w:hAnsi="Arial"/>
          <w:color w:val="auto"/>
          <w:spacing w:val="0"/>
          <w:w w:val="100"/>
          <w:sz w:val="20"/>
          <w:szCs w:val="20"/>
          <w:lang w:val="ro-RO"/>
        </w:rPr>
        <w:t>:</w:t>
      </w:r>
    </w:p>
    <w:p>
      <w:pPr>
        <w:pStyle w:val="Heading1"/>
        <w:keepNext w:val="false"/>
        <w:widowControl/>
        <w:numPr>
          <w:ilvl w:val="0"/>
          <w:numId w:val="75"/>
        </w:numPr>
        <w:spacing w:before="0" w:after="40"/>
        <w:jc w:val="left"/>
        <w:rPr>
          <w:b w:val="false"/>
          <w:sz w:val="18"/>
          <w:szCs w:val="18"/>
          <w:lang w:val="fr-FR"/>
        </w:rPr>
      </w:pPr>
      <w:r>
        <w:rPr>
          <w:rStyle w:val="tpa1"/>
          <w:rFonts w:eastAsia="Arial" w:cs="Arial" w:ascii="Arial" w:hAnsi="Arial"/>
          <w:b w:val="false"/>
          <w:color w:val="auto"/>
          <w:spacing w:val="0"/>
          <w:w w:val="100"/>
          <w:sz w:val="20"/>
          <w:szCs w:val="20"/>
          <w:lang w:val="ro-RO"/>
        </w:rPr>
        <w:t>Trebuie numit un conducător al locului de muncă, care conduce operațiile, stabilește măsurile de securitate necesare și supraveghează permanent desfășurarea acestora.</w:t>
      </w:r>
    </w:p>
    <w:p>
      <w:pPr>
        <w:pStyle w:val="Normal"/>
        <w:keepNext w:val="false"/>
        <w:widowControl/>
        <w:numPr>
          <w:ilvl w:val="0"/>
          <w:numId w:val="75"/>
        </w:numPr>
        <w:spacing w:before="0" w:after="4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Este interzis accesul persoanelor care nu au o atribuție legată de această activitate la locul de manipulare a materialelor.</w:t>
      </w:r>
    </w:p>
    <w:p>
      <w:pPr>
        <w:pStyle w:val="Normal"/>
        <w:keepNext w:val="false"/>
        <w:widowControl/>
        <w:numPr>
          <w:ilvl w:val="0"/>
          <w:numId w:val="75"/>
        </w:numPr>
        <w:spacing w:before="0" w:after="12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Urcarea și coborârea pe și de pe podinele de lucru trebuie să se facă numai pe rampe și scări de acces executate conform prescripțiilor tehnice. Deplasarea pe podinele de lucru se face lent, fără a se alerga și a se produce balansuri sau șocuri.</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Instrucțiuni de securitate și sănătate în muncă la folosirea scării portabile (scara portabilă este un dispozitiv care se utilizează pentru urcarea la înălțime de până la 2,5 m):</w:t>
      </w:r>
    </w:p>
    <w:p>
      <w:pPr>
        <w:pStyle w:val="Heading1"/>
        <w:keepNext w:val="false"/>
        <w:widowControl/>
        <w:numPr>
          <w:ilvl w:val="0"/>
          <w:numId w:val="76"/>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Pentru lucru vor fi utilizate numai scările care sunt în bună stare de utilizare.</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Angajatul care urmează să utilizeze scara, în incintă, trebuie să fie instruit privind modul de utilizare a scării.</w:t>
      </w:r>
    </w:p>
    <w:p>
      <w:pPr>
        <w:pStyle w:val="Normal"/>
        <w:keepNext/>
        <w:widowControl/>
        <w:numPr>
          <w:ilvl w:val="0"/>
          <w:numId w:val="76"/>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scării portabile implică realizarea a 3 acțiuni astfel:</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deplasarea cu scara la locul de lucru și pregătirea scării pentru urcare;</w:t>
      </w:r>
    </w:p>
    <w:p>
      <w:pPr>
        <w:pStyle w:val="Normal"/>
        <w:keepNext w:val="false"/>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pe scară la înălțimea de lucru și desfășurarea efectivă a acțiunii necesare;</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scară, la nivelul solului.</w:t>
      </w:r>
    </w:p>
    <w:p>
      <w:pPr>
        <w:pStyle w:val="Normal"/>
        <w:keepNext/>
        <w:widowControl/>
        <w:numPr>
          <w:ilvl w:val="0"/>
          <w:numId w:val="76"/>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Pentru deplasarea scării la alt loc de lucru se vor respecta următoarele reguli:</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scara poate fi menținută în poziție verticală sau orizontală, dar bine echilibrată, pe timpul transportului, evitându-se mișcările bruște sau cele violente, de întoarcere ori de ridicare;</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 timpul transportului scării, angajatul va fi atent și la activitățile desfășurate de persoanele din vecinătatea sa, pentru a putea evita la timp eventuale loviri, datorită unor mișcări bruște efectuate de către persoane din imediată apropiere.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pregătirea scării pentru urcare se vor respecta următoarele: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căutarea și găsirea unui loc situat în dreptul punctului de lucru, astfel încât să nu fie blocată calea de acces și să nu fie în apropierea unor conductoare electrice;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fixarea fermă a scării pe sol astfel încât să nu se clatine.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urcarea pe scară vor fi respectate următoarele: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se va realiza cu fața orientată spre scară și cu atenția îndreptată la mișcările efectuate;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se va evita urcarea scării în grabă, din fugă, prin săritură etc.;</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urcarea spre treptele superioare ale scării este recomandată asigurarea (fixarea, ținerea) scării de către o altă persoană pentru evitarea balansului sau răsturnării scării; nu se urcă mai sus de ultima treaptă permisă de producător.</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scară fiind, angajatul va lucra în permanență cu atenția orientată și spre menținerea echilibrului stabil al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Coborârea pe scară necesită respectarea acelorași indicații ca și la urcare, cu precizarea că sensul mișcării va fi orientat în jos.</w:t>
      </w:r>
    </w:p>
    <w:p>
      <w:pPr>
        <w:pStyle w:val="Normal"/>
        <w:keepNext w:val="true"/>
        <w:widowControl/>
        <w:numPr>
          <w:ilvl w:val="0"/>
          <w:numId w:val="76"/>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În cazul deteriorării scării, astfel încât echilibrul devine instabil la utilizare, se va întrerupe imediat lucrul cu scara și va fi anunțat șeful locului de muncă pentru repararea ori înlocuirea scării defecte.</w:t>
      </w:r>
    </w:p>
    <w:p>
      <w:pPr>
        <w:pStyle w:val="Normal"/>
        <w:keepNext w:val="true"/>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Tehnici de transport manual al materialelor</w:t>
      </w:r>
      <w:r>
        <w:rPr>
          <w:rFonts w:eastAsia="Arial" w:cs="Arial" w:ascii="Arial" w:hAnsi="Arial"/>
          <w:color w:val="auto"/>
          <w:spacing w:val="0"/>
          <w:w w:val="100"/>
          <w:sz w:val="20"/>
          <w:szCs w:val="20"/>
          <w:lang w:val="ro-RO"/>
        </w:rPr>
        <w:t>: transportul manual al anumitor sarcini este periodic necesar datorită naturii muncii; reduceți ridicarea manuală a sarcinilor prin folosirea utilajelor mecanice de ridicat acolo unde este posibil.</w:t>
      </w:r>
    </w:p>
    <w:p>
      <w:pPr>
        <w:pStyle w:val="Normal"/>
        <w:keepNext/>
        <w:widowControl/>
        <w:numPr>
          <w:ilvl w:val="0"/>
          <w:numId w:val="1"/>
        </w:numPr>
        <w:spacing w:before="120" w:after="120"/>
        <w:jc w:val="left"/>
        <w:rPr>
          <w:rFonts w:ascii="Arial" w:hAnsi="Arial" w:cs="Arial"/>
          <w:sz w:val="18"/>
          <w:szCs w:val="18"/>
          <w:lang w:val="pt-BR"/>
        </w:rPr>
      </w:pPr>
      <w:r>
        <w:rPr>
          <w:rFonts w:ascii="Arial" w:hAnsi="Arial" w:cs="Arial" w:eastAsia="Arial"/>
          <w:color w:val="auto"/>
          <w:sz w:val="20"/>
          <w:szCs w:val="20"/>
          <w:lang w:val="ro-RO"/>
        </w:rPr>
        <w:t xml:space="preserve">Ridicarea manuală corectă – verificări înainte de ridicare: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greutatea și natura încărcăturii (Aveți nevoie de ajutor?).</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Verificați riscurile care pot apărea la ridicarea sarcinii (Existența cuielor etc.).</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traseul pe care trebuie să-l parcurgeți (Există obstacole?).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unde este situat depozitul (Locul de depozitare este clarificat?).</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Poziția corectă a picioarelor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Plasați picioarele în direcția deplasării.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spatele încărcăturii.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partea laterală a încărcăturii.</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Tălpile picioarelor aliniate marginilor încărcăturii.</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Aplecarea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Îndoiți picioarele.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Flexați piciorul din spate.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Piciorul din față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Rotiți piciorul din spate (nu mai mult de 90°).</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Mâinile vor fi plasate în diagonală pe încărcătură.</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Mâna din față va fi aceeași cu cea de pe partea piciorului din față.</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palmare.</w:t>
      </w:r>
    </w:p>
    <w:p>
      <w:pPr>
        <w:pStyle w:val="Normal"/>
        <w:keepNext/>
        <w:widowControl/>
        <w:numPr>
          <w:ilvl w:val="0"/>
          <w:numId w:val="1"/>
        </w:numPr>
        <w:spacing w:before="12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Poziția capului și a brațelor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capul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bărbia în piept.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La ridicarea încărcăturii țineți mâinile între picioare.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coatele lipite de corp.</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Ridicarea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picioarele pentru ridicare.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greutatea corpului pentru balans.</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Îndreptați spatele.</w:t>
      </w:r>
    </w:p>
    <w:p>
      <w:pPr>
        <w:pStyle w:val="Normal"/>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 xml:space="preserve">Aceleași etape, în sens invers, sunt necesare când punem jos o încărcătură.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răsuciți corpul în timpul transportului – folosiți picioarele pentru a schimba direcția.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sarcina este ridicată de mai multe persoane, numiți o persoană care dirijează operațiile de ridicare și care dă comenzile.</w:t>
      </w:r>
    </w:p>
    <w:p>
      <w:pPr>
        <w:pStyle w:val="Normal"/>
        <w:keepNext w:val="true"/>
        <w:widowControl/>
        <w:spacing w:before="240" w:after="120"/>
        <w:ind w:hanging="0"/>
        <w:jc w:val="center"/>
        <w:rPr>
          <w:rStyle w:val="tli1"/>
          <w:rFonts w:ascii="Arial" w:hAnsi="Arial" w:cs="Arial"/>
          <w:b/>
          <w:sz w:val="18"/>
          <w:szCs w:val="18"/>
          <w:lang w:val="it-CH"/>
        </w:rPr>
      </w:pPr>
      <w:r>
        <w:rPr>
          <w:rStyle w:val="tli1"/>
          <w:rFonts w:eastAsia="Arial" w:cs="Arial" w:ascii="Arial" w:hAnsi="Arial"/>
          <w:b/>
          <w:color w:val="auto"/>
          <w:spacing w:val="0"/>
          <w:w w:val="100"/>
          <w:sz w:val="20"/>
          <w:szCs w:val="20"/>
          <w:lang w:val="ro-RO"/>
        </w:rPr>
        <w:t>Capitolul XII.</w:t>
      </w:r>
      <w:r>
        <w:rPr>
          <w:rStyle w:val="tli1"/>
          <w:rFonts w:eastAsia="Arial" w:cs="Arial" w:ascii="Arial" w:hAnsi="Arial"/>
          <w:b/>
          <w:color w:val="auto"/>
          <w:spacing w:val="0"/>
          <w:w w:val="100"/>
          <w:sz w:val="20"/>
          <w:szCs w:val="20"/>
          <w:lang w:val="ro-RO"/>
        </w:rPr>
        <w:t xml:space="preserve"> Măsuri la nivelul locurilor de muncă și/ sau posturilor de lucru privind acordarea, utilizarea și alte informații utile referitor la echipamentele individuale de protecție</w:t>
      </w:r>
    </w:p>
    <w:p>
      <w:pPr>
        <w:pStyle w:val="Normal"/>
        <w:keepNext w:val="true"/>
        <w:widowControl/>
        <w:spacing w:before="240" w:after="120"/>
        <w:ind w:hanging="0"/>
        <w:jc w:val="center"/>
        <w:rPr>
          <w:rFonts w:ascii="Arial" w:hAnsi="Arial" w:cs="Arial"/>
          <w:b/>
          <w:bCs/>
          <w:kern w:val="2"/>
          <w:sz w:val="18"/>
          <w:szCs w:val="18"/>
          <w:lang w:val="it-CH"/>
        </w:rPr>
      </w:pPr>
      <w:r>
        <w:rPr>
          <w:rFonts w:eastAsia="Arial" w:cs="Arial" w:ascii="Arial" w:hAnsi="Arial"/>
          <w:b/>
          <w:bCs/>
          <w:color w:val="auto"/>
          <w:spacing w:val="0"/>
          <w:w w:val="100"/>
          <w:kern w:val="2"/>
          <w:sz w:val="20"/>
          <w:szCs w:val="20"/>
          <w:lang w:val="ro-RO"/>
        </w:rPr>
        <w:t>Subcapitolul XII.I.</w:t>
      </w:r>
      <w:r>
        <w:rPr>
          <w:rFonts w:eastAsia="Arial" w:cs="Arial" w:ascii="Arial" w:hAnsi="Arial"/>
          <w:b/>
          <w:bCs/>
          <w:color w:val="auto"/>
          <w:spacing w:val="0"/>
          <w:w w:val="100"/>
          <w:kern w:val="2"/>
          <w:sz w:val="20"/>
          <w:szCs w:val="20"/>
          <w:lang w:val="ro-RO"/>
        </w:rPr>
        <w:t xml:space="preserve"> Informații generale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Prezentele instrucțiuni privind purtarea echipamentelor individuale de protecție vor cuprinde și </w:t>
      </w:r>
      <w:r>
        <w:rPr>
          <w:rStyle w:val="tpa1"/>
          <w:rFonts w:eastAsia="Arial" w:cs="Arial" w:ascii="Arial" w:hAnsi="Arial"/>
          <w:color w:val="auto"/>
          <w:spacing w:val="0"/>
          <w:w w:val="100"/>
          <w:sz w:val="20"/>
          <w:szCs w:val="20"/>
          <w:lang w:val="ro-RO"/>
        </w:rPr>
        <w:t xml:space="preserve">informații adecvate privind fiecare echipament individual de protecție impus a se utiliza în cadrul </w:t>
      </w:r>
      <w:r>
        <w:rPr>
          <w:rStyle w:val="tpa1"/>
          <w:rFonts w:eastAsia="Arial" w:cs="Arial" w:ascii="Arial" w:hAnsi="Arial"/>
          <w:color w:val="auto"/>
          <w:spacing w:val="0"/>
          <w:w w:val="100"/>
          <w:sz w:val="20"/>
          <w:szCs w:val="20"/>
          <w:lang w:val="ro-RO"/>
        </w:rPr>
        <w:t>{{client.legalName}}.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 xml:space="preserve">Toți lucrătorii din orice întreprindere și/ sau unitate exterioară, care desfășoară activități în cadrul </w:t>
      </w:r>
      <w:r>
        <w:rPr>
          <w:rFonts w:eastAsia="Arial" w:cs="Arial" w:ascii="Arial" w:hAnsi="Arial"/>
          <w:color w:val="auto"/>
          <w:spacing w:val="0"/>
          <w:w w:val="100"/>
          <w:sz w:val="20"/>
          <w:szCs w:val="20"/>
          <w:lang w:val="ro-RO"/>
        </w:rPr>
        <w:t xml:space="preserve">{{client.legalName}},</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vor fi informați cu privire la toate măsurile ce trebuie luate în domeniul securității și sănătății lucrătorilor cu privire la utilizarea echipamentelor individuale de protecție la locul de muncă, atât de către reprezentanții </w:t>
      </w:r>
      <w:r>
        <w:rPr>
          <w:rStyle w:val="tpa1"/>
          <w:rFonts w:eastAsia="Arial" w:cs="Arial" w:ascii="Arial" w:hAnsi="Arial"/>
          <w:color w:val="auto"/>
          <w:spacing w:val="0"/>
          <w:w w:val="100"/>
          <w:sz w:val="20"/>
          <w:szCs w:val="20"/>
          <w:lang w:val="ro-RO"/>
        </w:rPr>
        <w:t xml:space="preserve">{{client.legalName}},</w:t>
      </w:r>
      <w:r>
        <w:rPr>
          <w:rStyle w:val="tpa1"/>
          <w:rFonts w:eastAsia="Arial" w:cs="Arial" w:ascii="Arial" w:hAnsi="Arial"/>
          <w:color w:val="auto"/>
          <w:spacing w:val="0"/>
          <w:w w:val="100"/>
          <w:sz w:val="20"/>
          <w:szCs w:val="20"/>
          <w:lang w:val="ro-RO"/>
        </w:rPr>
        <w:t xml:space="preserve"> cât și de către angajatorul acestora.</w:t>
      </w:r>
    </w:p>
    <w:p>
      <w:pPr>
        <w:pStyle w:val="Normal"/>
        <w:widowControl/>
        <w:numPr>
          <w:ilvl w:val="0"/>
          <w:numId w:val="1"/>
        </w:numPr>
        <w:spacing w:before="120" w:after="60"/>
        <w:jc w:val="left"/>
        <w:rPr>
          <w:rFonts w:ascii="Arial" w:hAnsi="Arial" w:cs="Arial"/>
          <w:b/>
          <w:sz w:val="18"/>
          <w:szCs w:val="18"/>
          <w:lang w:val="de-DE"/>
        </w:rPr>
      </w:pPr>
      <w:r>
        <w:rPr>
          <w:rFonts w:eastAsia="Arial" w:cs="Arial" w:ascii="Arial" w:hAnsi="Arial"/>
          <w:i/>
          <w:color w:val="auto"/>
          <w:spacing w:val="0"/>
          <w:w w:val="100"/>
          <w:sz w:val="20"/>
          <w:szCs w:val="20"/>
          <w:lang w:val="ro-RO"/>
        </w:rPr>
        <w:t xml:space="preserve">(Preluare din H.G. 1048/ 2006 – Art. 3 alin. (1))</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 xml:space="preserve">Prin </w:t>
      </w:r>
      <w:r>
        <w:rPr>
          <w:rStyle w:val="tal1"/>
          <w:rFonts w:eastAsia="Arial" w:cs="Arial" w:ascii="Arial" w:hAnsi="Arial"/>
          <w:i/>
          <w:color w:val="auto"/>
          <w:spacing w:val="0"/>
          <w:w w:val="100"/>
          <w:sz w:val="20"/>
          <w:szCs w:val="20"/>
          <w:lang w:val="ro-RO"/>
        </w:rPr>
        <w:t>echipament individual de protecție se înțelege</w:t>
      </w:r>
      <w:r>
        <w:rPr>
          <w:rStyle w:val="tal1"/>
          <w:rFonts w:eastAsia="Arial" w:cs="Arial" w:ascii="Arial" w:hAnsi="Arial"/>
          <w:color w:val="auto"/>
          <w:spacing w:val="0"/>
          <w:w w:val="100"/>
          <w:sz w:val="20"/>
          <w:szCs w:val="20"/>
          <w:lang w:val="ro-RO"/>
        </w:rPr>
        <w:t xml:space="preserve">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(2))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folosit de serviciile de urgență și salvare;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individual de protecție pentru mijloace de transport rutier;</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sportiv;</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de autoapărare sau de descurajare;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widowControl/>
        <w:numPr>
          <w:ilvl w:val="0"/>
          <w:numId w:val="1"/>
        </w:numPr>
        <w:spacing w:before="120" w:after="60"/>
        <w:jc w:val="left"/>
        <w:rPr>
          <w:rFonts w:ascii="Arial" w:hAnsi="Arial" w:cs="Arial"/>
          <w:sz w:val="18"/>
          <w:szCs w:val="18"/>
          <w:lang w:val="de-DE"/>
        </w:rPr>
      </w:pPr>
      <w:r>
        <w:rPr>
          <w:rFonts w:ascii="Arial" w:hAnsi="Arial" w:cs="Arial" w:eastAsia="Arial"/>
          <w:color w:val="auto"/>
          <w:sz w:val="20"/>
          <w:szCs w:val="20"/>
          <w:lang w:val="ro-RO"/>
        </w:rPr>
        <w:t xml:space="preserve">(Preluare din H.G. 1048/ 2006 – Art. 7) 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Aceste condiții se stabilesc de angajator, cu consultarea lucrătorului desemnat sau a serviciului de prevenire și protecție (intern ori extern) și a lucrătorilor și/ sau a reprezentanților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8)</w:t>
      </w:r>
      <w:r>
        <w:rPr>
          <w:rStyle w:val="tal1"/>
          <w:rFonts w:eastAsia="Arial" w:cs="Arial" w:ascii="Arial" w:hAnsi="Arial"/>
          <w:color w:val="auto"/>
          <w:spacing w:val="0"/>
          <w:w w:val="100"/>
          <w:sz w:val="20"/>
          <w:szCs w:val="20"/>
          <w:lang w:val="ro-RO"/>
        </w:rPr>
        <w:t xml:space="preserve"> </w:t>
      </w:r>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este, în principiu, destinat purtării de către o singură persoană.</w:t>
      </w:r>
    </w:p>
    <w:p>
      <w:pPr>
        <w:pStyle w:val="Normal"/>
        <w:widowControl/>
        <w:spacing w:before="0" w:after="120"/>
        <w:ind w:hanging="0"/>
        <w:jc w:val="left"/>
        <w:rPr>
          <w:rFonts w:ascii="Arial" w:hAnsi="Arial" w:cs="Arial"/>
          <w:sz w:val="18"/>
          <w:szCs w:val="18"/>
          <w:lang w:val="de-DE"/>
        </w:rPr>
      </w:pPr>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Dacă împrejurările impun purtarea echipamentului individual de protecție de către mai multe persoane, se iau măsuri corespunzătoare pentru a se asigura că această utilizare nu creează diferiților utilizatori nicio problemă de sănătate sau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10)</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Echipamentul individual de protecție se distribuie gratuit de angajator, care asigură buna sa funcționare și o stare de igienă satisfăcătoare prin intermediul întreținerii, reparării și înlocuirilor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11, 12)</w:t>
      </w:r>
      <w:r>
        <w:rPr>
          <w:rStyle w:val="tal1"/>
          <w:rFonts w:eastAsia="Arial" w:cs="Arial" w:ascii="Arial" w:hAnsi="Arial"/>
          <w:color w:val="auto"/>
          <w:spacing w:val="0"/>
          <w:w w:val="100"/>
          <w:sz w:val="20"/>
          <w:szCs w:val="20"/>
          <w:lang w:val="ro-RO"/>
        </w:rPr>
        <w:t xml:space="preserve"> Prin intermediul prezentelor instrucțiuni proprii, </w:t>
      </w:r>
      <w:r>
        <w:rPr>
          <w:rFonts w:eastAsia="Arial" w:cs="Arial" w:ascii="Arial" w:hAnsi="Arial"/>
          <w:color w:val="auto"/>
          <w:spacing w:val="0"/>
          <w:w w:val="100"/>
          <w:sz w:val="20"/>
          <w:szCs w:val="20"/>
          <w:u w:val="none"/>
          <w:lang w:val="ro-RO"/>
        </w:rPr>
        <w:t>a</w:t>
      </w:r>
      <w:r>
        <w:rPr>
          <w:rStyle w:val="tpa1"/>
          <w:rFonts w:eastAsia="Arial" w:cs="Arial" w:ascii="Arial" w:hAnsi="Arial"/>
          <w:color w:val="auto"/>
          <w:spacing w:val="0"/>
          <w:w w:val="100"/>
          <w:sz w:val="20"/>
          <w:szCs w:val="20"/>
          <w:lang w:val="ro-RO"/>
        </w:rPr>
        <w:t>ngajatorul informează mai întâi lucrătorul despre riscurile împotriva cărora îl protejează purtarea echipamentului individual de protecție, asigurând astfel instruirea lucrătorului și, dacă este cazul, organizează antrenamente (demonstrații practice) pentru modul de purtare a echipamentului individual de protecție (în funcție de complexitatea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13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poate fi utilizat numai în scopurile specificate de producător și în conformitate cu fișa de instrucțiuni furnizată de producător, cu excepția împrejurărilor specifice și excepționale.</w:t>
      </w:r>
    </w:p>
    <w:p>
      <w:pPr>
        <w:pStyle w:val="Normal"/>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13 alin. (2))</w:t>
      </w:r>
      <w:r>
        <w:rPr>
          <w:rStyle w:val="tal1"/>
          <w:rFonts w:eastAsia="Arial" w:cs="Arial" w:ascii="Arial" w:hAnsi="Arial"/>
          <w:color w:val="auto"/>
          <w:spacing w:val="0"/>
          <w:w w:val="100"/>
          <w:sz w:val="20"/>
          <w:szCs w:val="20"/>
          <w:lang w:val="ro-RO"/>
        </w:rPr>
        <w:t xml:space="preserve"> Prezentele instrucțiuni proprii sunt întocmite pe înțelesul lucrătorilor, avându-se în vedere nivelul de înțelegere al acestora.</w:t>
      </w:r>
    </w:p>
    <w:p>
      <w:pPr>
        <w:pStyle w:val="Normal"/>
        <w:widowControl/>
        <w:numPr>
          <w:ilvl w:val="0"/>
          <w:numId w:val="1"/>
        </w:numPr>
        <w:spacing w:before="120" w:after="60"/>
        <w:jc w:val="left"/>
        <w:rPr>
          <w:rFonts w:ascii="Arial" w:hAnsi="Arial" w:cs="Arial"/>
          <w:sz w:val="18"/>
          <w:szCs w:val="18"/>
          <w:lang w:val="de-DE"/>
        </w:rPr>
      </w:pPr>
      <w:r>
        <w:rPr>
          <w:rFonts w:ascii="Arial" w:hAnsi="Arial" w:cs="Arial" w:eastAsia="Arial"/>
          <w:color w:val="auto"/>
          <w:sz w:val="20"/>
          <w:szCs w:val="20"/>
          <w:lang w:val="ro-RO"/>
        </w:rPr>
        <w:t xml:space="preserve">(Preluare din H.G. 1048/ 2006 – Art. 14) (1) Înainte de a alege echipamentul individual de protecție, angajatorul trebuie să evalueze dacă echipamentul individual de protecție pe care intenționează să îl folosească îndeplinește cerințele prevăzute la art. 5 și 6.</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analiza și evaluarea riscurilor care nu pot fi evitate prin alte mijloace;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2"/>
          <w:numId w:val="1"/>
        </w:numPr>
        <w:spacing w:before="0" w:after="120"/>
        <w:jc w:val="left"/>
        <w:rPr>
          <w:rStyle w:val="tli1"/>
          <w:rFonts w:ascii="Arial" w:hAnsi="Arial" w:cs="Arial"/>
          <w:sz w:val="18"/>
          <w:szCs w:val="18"/>
          <w:lang w:val="it-CH"/>
        </w:rPr>
      </w:pPr>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alegerea, achiziția și/ sau înlocuirea </w:t>
      </w:r>
      <w:r>
        <w:rPr>
          <w:rStyle w:val="tal1"/>
          <w:rFonts w:eastAsia="Arial" w:cs="Arial" w:ascii="Arial" w:hAnsi="Arial"/>
          <w:color w:val="auto"/>
          <w:spacing w:val="0"/>
          <w:w w:val="100"/>
          <w:sz w:val="20"/>
          <w:szCs w:val="20"/>
          <w:lang w:val="ro-RO"/>
        </w:rPr>
        <w:t>echipamentelor individuale de protecție</w:t>
      </w:r>
      <w:r>
        <w:rPr>
          <w:rStyle w:val="tpa1"/>
          <w:rFonts w:eastAsia="Arial" w:cs="Arial" w:ascii="Arial" w:hAnsi="Arial"/>
          <w:color w:val="auto"/>
          <w:spacing w:val="0"/>
          <w:w w:val="100"/>
          <w:sz w:val="20"/>
          <w:szCs w:val="20"/>
          <w:lang w:val="ro-RO"/>
        </w:rPr>
        <w:t xml:space="preserve"> va fi efectuată ținându-se cont de prevederile</w:t>
      </w:r>
      <w:r>
        <w:rPr>
          <w:rFonts w:eastAsia="Arial" w:cs="Arial" w:ascii="Arial" w:hAnsi="Arial"/>
          <w:i/>
          <w:color w:val="auto"/>
          <w:spacing w:val="0"/>
          <w:w w:val="100"/>
          <w:sz w:val="20"/>
          <w:szCs w:val="20"/>
          <w:lang w:val="ro-RO"/>
        </w:rPr>
        <w:t xml:space="preserve"> anexelor 1 – 3 din H.G. 1048/ 2006</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15) </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w:t>
      </w:r>
      <w:r>
        <w:rPr>
          <w:rStyle w:val="tal1"/>
          <w:rFonts w:eastAsia="Arial" w:cs="Arial" w:ascii="Arial" w:hAnsi="Arial"/>
          <w:color w:val="auto"/>
          <w:spacing w:val="0"/>
          <w:w w:val="100"/>
          <w:sz w:val="20"/>
          <w:szCs w:val="20"/>
          <w:lang w:val="ro-RO"/>
        </w:rPr>
        <w:t>privind echipamentul individual de protecție</w:t>
      </w:r>
      <w:r>
        <w:rPr>
          <w:rStyle w:val="tpa1"/>
          <w:rFonts w:eastAsia="Arial" w:cs="Arial" w:ascii="Arial" w:hAnsi="Arial"/>
          <w:color w:val="auto"/>
          <w:spacing w:val="0"/>
          <w:w w:val="100"/>
          <w:sz w:val="20"/>
          <w:szCs w:val="20"/>
          <w:lang w:val="ro-RO"/>
        </w:rPr>
        <w:t xml:space="preserve"> este revizuită în funcție de modificările aduse oricărui element al echipamentului individual de protecție</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17)</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Prin intermediul prezentelor instrucțiuni proprii, </w:t>
      </w:r>
      <w:r>
        <w:rPr>
          <w:rStyle w:val="tpa1"/>
          <w:rFonts w:eastAsia="Arial" w:cs="Arial" w:ascii="Arial" w:hAnsi="Arial"/>
          <w:color w:val="auto"/>
          <w:spacing w:val="0"/>
          <w:w w:val="100"/>
          <w:sz w:val="20"/>
          <w:szCs w:val="20"/>
          <w:lang w:val="ro-RO"/>
        </w:rPr>
        <w:t>lucrătorii și/ sau reprezentanții acestora sunt informați cu privire la toate măsurile ce trebuie luate în domeniul securității și sănătății lucrătorilor, atunci când aceștia utilizează echipamente individuale de protecție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18)</w:t>
      </w:r>
      <w:r>
        <w:rPr>
          <w:rFonts w:eastAsia="Arial" w:cs="Arial" w:ascii="Arial" w:hAnsi="Arial"/>
          <w:color w:val="auto"/>
          <w:spacing w:val="0"/>
          <w:w w:val="100"/>
          <w:sz w:val="20"/>
          <w:szCs w:val="20"/>
          <w:lang w:val="ro-RO"/>
        </w:rPr>
        <w:t xml:space="preserve"> Lucrătorii din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vor fi </w:t>
      </w:r>
      <w:r>
        <w:rPr>
          <w:rFonts w:eastAsia="Arial" w:cs="Arial" w:ascii="Arial" w:hAnsi="Arial"/>
          <w:color w:val="auto"/>
          <w:spacing w:val="0"/>
          <w:w w:val="100"/>
          <w:sz w:val="20"/>
          <w:szCs w:val="20"/>
          <w:u w:val="none"/>
          <w:lang w:val="ro-RO"/>
        </w:rPr>
        <w:t xml:space="preserve">consultați și vor</w:t>
      </w:r>
      <w:r>
        <w:rPr>
          <w:rStyle w:val="tpa1"/>
          <w:rFonts w:eastAsia="Arial" w:cs="Arial" w:ascii="Arial" w:hAnsi="Arial"/>
          <w:color w:val="auto"/>
          <w:spacing w:val="0"/>
          <w:w w:val="100"/>
          <w:sz w:val="20"/>
          <w:szCs w:val="20"/>
          <w:lang w:val="ro-RO"/>
        </w:rPr>
        <w:t xml:space="preserve"> putea să participe la discuții cu privire la problemele legate de achiziția, acordarea, purtarea, depozitarea, înlocuirea sau alte probleme legate de echipamentele individuale de protecție.</w:t>
      </w:r>
    </w:p>
    <w:p>
      <w:pPr>
        <w:pStyle w:val="Normal"/>
        <w:widowControl/>
        <w:numPr>
          <w:ilvl w:val="0"/>
          <w:numId w:val="1"/>
        </w:numPr>
        <w:spacing w:before="120" w:after="60"/>
        <w:jc w:val="left"/>
        <w:rPr>
          <w:rStyle w:val="tpa1"/>
          <w:rFonts w:ascii="Arial" w:hAnsi="Arial" w:cs="Arial"/>
          <w:sz w:val="18"/>
          <w:szCs w:val="18"/>
          <w:lang w:val="de-DE"/>
        </w:rPr>
      </w:pPr>
      <w:r>
        <w:rPr>
          <w:rFonts w:ascii="Arial" w:hAnsi="Arial" w:cs="Arial" w:eastAsia="Arial"/>
          <w:color w:val="auto"/>
          <w:sz w:val="20"/>
          <w:szCs w:val="20"/>
          <w:lang w:val="ro-RO"/>
        </w:rPr>
        <w:t xml:space="preserve">Durata purtării echipamentului individual de protecție se stabilește pe baza evaluării riscurilor, în funcție de gravitatea riscului, frecvența expunerii, caracteristicile postului de lucru și performanța echipamentului.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Dotarea lucrătorilor cu echipamente individuale de protecție va fi dovedită de către angajator prin intermediul procesului-verbal de predare – primire (conform art. 13 lit. r) din Legea 319/ 2006) a echipamentului individual de protecție.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care semnează în procesul-verbal de predare – primire a echipamentului individual de protecție sunt:</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predă echipamentul individual de protecție;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primește echipamentul individual de protecție;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(dacă este posibil) un martor la predarea și primirea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Fiecare lucrător care are în dotare un echipament individual de protecție este obligat să îl utilizeze corect, respectiv să respecte instrucțiunile proprii privind utilizarea echipamentului individual de protecție și prevederile producătorului.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După utilizarea echipamentului individual de protecție, fiecare lucrător este obligat: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pleacă din cadrul unității, să îl înapoieze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îl pună la locul destinat pentru păstrare (dulap, cuier, cameră de depozitare);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lucrătorilor le este interzis să poarte echipamentele individuale de protecție acordate în afara orelor de program;</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poarte echipamentele individuale de protecție în afara teritoriilor care aparțin angajatorului sau în afara locului de muncă în care trebuie să își desfășoare activitatea.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trebuie să fie ales în conformitate cu scopul protecției, condițiile ergonomice și să se potrivească purtătorului.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În cazul în care lucrătorul constată că echipamentul individual de protecție nu mai corespunde din punctul de vedere al calităților de protecție pentru care a fost acordat, acesta va informa angajatorul și va solicita schimbarea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Echipamentul individual de protecție poate fi înlocuit și de către angajator atunci când acesta constată că echipamentul individual de protecție nu mai corespunde din punctul de vedere al calităților de protecție pentru care a fost acordat.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Nepurtarea echipamentului individual de protecție din dotare poate fi sancționată conform cu prevederile stabilite în Regulamentul Intern al unității.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Orice consecință datorată nepurtării echipamentului individual de protecție de către unul sau mai mulți salariați atrage după sine responsabilitatea acestuia sau acestora.</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 xml:space="preserve">Lucrătorii cărora li s-a acordat echipament individual de protecție îl vor purta, specific eliminării pericolului pentru care a fost acordat.</w:t>
      </w:r>
    </w:p>
    <w:p>
      <w:pPr>
        <w:pStyle w:val="Normal"/>
        <w:widowControl/>
        <w:numPr>
          <w:ilvl w:val="0"/>
          <w:numId w:val="1"/>
        </w:numPr>
        <w:spacing w:before="120" w:after="60"/>
        <w:jc w:val="left"/>
        <w:rPr>
          <w:rFonts w:ascii="Arial" w:hAnsi="Arial" w:cs="Arial"/>
          <w:sz w:val="18"/>
          <w:szCs w:val="18"/>
          <w:lang w:val="de-DE"/>
        </w:rPr>
      </w:pPr>
      <w:r>
        <w:rPr>
          <w:rStyle w:val="tpa1"/>
          <w:rFonts w:eastAsia="Arial" w:cs="Arial" w:ascii="Arial" w:hAnsi="Arial"/>
          <w:color w:val="auto"/>
          <w:spacing w:val="0"/>
          <w:w w:val="100"/>
          <w:sz w:val="20"/>
          <w:szCs w:val="20"/>
          <w:lang w:val="ro-RO"/>
        </w:rPr>
        <w:t xml:space="preserve">Este interzisă utilizarea echipamentelor individuale de protecție nestandardizate. Este interzisă utilizarea echipamentelor individuale de protecție importate, dacă acestea nu sunt certificate din punctul de vedere al securității și sănătății în muncă conform legislației în vigoare. </w:t>
      </w:r>
      <w:r>
        <w:rPr>
          <w:rFonts w:eastAsia="Arial" w:cs="Arial" w:ascii="Arial" w:hAnsi="Arial"/>
          <w:color w:val="auto"/>
          <w:spacing w:val="0"/>
          <w:w w:val="100"/>
          <w:sz w:val="20"/>
          <w:szCs w:val="20"/>
          <w:lang w:val="ro-RO"/>
        </w:rPr>
        <w:t xml:space="preserve">Dacă echipamentul individual de protecție este etichetat în conformitate cu prevederile legale relevante </w:t>
      </w:r>
      <w:r>
        <w:rPr>
          <w:rFonts w:eastAsia="Arial" w:cs="Arial" w:ascii="Arial" w:hAnsi="Arial"/>
          <w:bCs/>
          <w:color w:val="auto"/>
          <w:spacing w:val="0"/>
          <w:w w:val="100"/>
          <w:sz w:val="20"/>
          <w:szCs w:val="20"/>
          <w:lang w:val="ro-RO"/>
        </w:rPr>
        <w:t xml:space="preserve">(marcaj CE), </w:t>
      </w:r>
      <w:r>
        <w:rPr>
          <w:rFonts w:eastAsia="Arial" w:cs="Arial" w:ascii="Arial" w:hAnsi="Arial"/>
          <w:color w:val="auto"/>
          <w:spacing w:val="0"/>
          <w:w w:val="100"/>
          <w:sz w:val="20"/>
          <w:szCs w:val="20"/>
          <w:lang w:val="ro-RO"/>
        </w:rPr>
        <w:t>angajatorul poate presupune că acesta este conform cu specificațiile relevante de securitate și sănătate.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Angajatorul va achiziționa doar echipamente individuale de protecție etichetate cu marcajul</w:t>
      </w:r>
      <w:r>
        <w:rPr>
          <w:rFonts w:eastAsia="Arial" w:cs="Arial" w:ascii="Arial" w:hAnsi="Arial"/>
          <w:b/>
          <w:color w:val="auto"/>
          <w:spacing w:val="0"/>
          <w:w w:val="100"/>
          <w:sz w:val="20"/>
          <w:szCs w:val="20"/>
          <w:lang w:val="ro-RO"/>
        </w:rPr>
        <w:t xml:space="preserve"> CE</w:t>
      </w:r>
      <w:r>
        <w:rPr>
          <w:rFonts w:eastAsia="Arial" w:cs="Arial" w:ascii="Arial" w:hAnsi="Arial"/>
          <w:color w:val="auto"/>
          <w:spacing w:val="0"/>
          <w:w w:val="100"/>
          <w:sz w:val="20"/>
          <w:szCs w:val="20"/>
          <w:lang w:val="ro-RO"/>
        </w:rPr>
        <w:t xml:space="preserve"> de către producător.</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Este interzisă depozitarea echipamentelor individuale de protecție în spații umede.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Salariații sunt obligați să păstreze în bune condiții amenajările efectuate de angajator pentru depozitarea echipamentelor individuale de protecție, să nu le deterioreze și să nu le decompleteze ori să nu sustragă componente ale acestora.</w:t>
      </w:r>
    </w:p>
    <w:p>
      <w:pPr>
        <w:pStyle w:val="Normal"/>
        <w:widowControl/>
        <w:numPr>
          <w:ilvl w:val="0"/>
          <w:numId w:val="1"/>
        </w:numPr>
        <w:spacing w:before="120" w:after="60"/>
        <w:jc w:val="left"/>
        <w:rPr>
          <w:rFonts w:ascii="Arial" w:hAnsi="Arial" w:cs="Arial"/>
          <w:sz w:val="18"/>
          <w:szCs w:val="18"/>
          <w:lang w:val="de-DE"/>
        </w:rPr>
      </w:pPr>
      <w:r>
        <w:rPr>
          <w:rFonts w:ascii="Arial" w:hAnsi="Arial" w:cs="Arial" w:eastAsia="Arial"/>
          <w:color w:val="auto"/>
          <w:sz w:val="20"/>
          <w:szCs w:val="20"/>
          <w:lang w:val="ro-RO"/>
        </w:rPr>
        <w:t xml:space="preserve">Lucrătorilor le este interzis să împrumute echipamentul individual de protecție. În cazuri excepționale, echipamentul poate fi folosit și de altă persoană, numai cu acordul conducătorului locului de muncă sau al angajatorului și numai dacă se iau măsuri ca această utilizare să nu creeze probleme de sănătate sau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Dacă se anticipează accidentări sau vătămări ale sănătății lucrătorilor, angajatorul trebuie să furnizeze echipamente individuale de protecție pentru: protecția capului, protecția picioarelor, protecția mâinilor, protecția ochilor și a feței, măști respiratorii, protecția corpului.</w:t>
      </w:r>
    </w:p>
    <w:p>
      <w:pPr>
        <w:pStyle w:val="Normal"/>
        <w:keepNext w:val="true"/>
        <w:widowControl/>
        <w:spacing w:before="240" w:after="120"/>
        <w:ind w:hanging="0" w:left="0"/>
        <w:jc w:val="center"/>
        <w:rPr>
          <w:rFonts w:ascii="Arial Black" w:hAnsi="Arial Black" w:cs="Arial"/>
          <w:b/>
          <w:lang w:val="it-CH"/>
        </w:rPr>
      </w:pPr>
      <w:r>
        <w:rPr>
          <w:rFonts w:eastAsia="Arial" w:cs="Arial" w:ascii="Arial" w:hAnsi="Arial"/>
          <w:b/>
          <w:i w:val="false"/>
          <w:color w:val="auto"/>
          <w:spacing w:val="0"/>
          <w:w w:val="100"/>
          <w:sz w:val="20"/>
          <w:szCs w:val="20"/>
          <w:lang w:val="ro-RO"/>
        </w:rPr>
        <w:t>Capitolul XIII. Instrucțiuni de securitate și sănătate în muncă specifice activităților și echipamentelor de muncă din cadrul {{client.legalName}}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Instrucțiunile specifice posturilor de lucru, întocmite pe activități, echipamente de muncă și echipamente individuale de protecție, sunt anexate prezentelor instrucțiuni proprii și fac parte din ele. Fiecare post de lucru le aplică pe cele care îl privesc, potrivit tematicii de instruire.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 xml:space="preserve">Anexa {{number}}. I.P.S.S.M. {{title}} (versiunea din {{versionDate}})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Niciun post de lucru nu necesită instrucțiuni specifice dincolo de prevederile comune de mai sus.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Century Gothic">
    <w:charset w:val="01"/>
    <w:family w:val="swiss"/>
    <w:pitch w:val="variable"/>
  </w:font>
  <w:font w:name="Tahoma">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Black">
    <w:charset w:val="01"/>
    <w:family w:val="swiss"/>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i w:val="false"/>
        <w:sz w:val="16"/>
        <w:szCs w:val="16"/>
        <w:effect w:val="none"/>
      </w:rPr>
    </w:lvl>
    <w:lvl w:ilvl="4">
      <w:start w:val="1"/>
      <w:numFmt w:val="lowerLetter"/>
      <w:lvlText w:val="%5."/>
      <w:lvlJc w:val="left"/>
      <w:pPr>
        <w:tabs>
          <w:tab w:val="num" w:pos="3528"/>
        </w:tabs>
        <w:ind w:left="3528" w:hanging="360"/>
      </w:pPr>
      <w:rPr>
        <w:b/>
        <w:i w:val="false"/>
        <w:sz w:val="18"/>
        <w:szCs w:val="18"/>
        <w:effect w:val="none"/>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b/>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2">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lowerLetter"/>
      <w:lvlText w:val="%1)"/>
      <w:lvlJc w:val="left"/>
      <w:pPr>
        <w:tabs>
          <w:tab w:val="num" w:pos="720"/>
        </w:tabs>
        <w:ind w:left="720" w:hanging="360"/>
      </w:pPr>
      <w:rPr>
        <w:b/>
        <w:lang w:val="ro-RO"/>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1320"/>
        </w:tabs>
        <w:ind w:left="240" w:hanging="0"/>
      </w:pPr>
      <w:rPr>
        <w:rFonts w:ascii="Arial" w:hAnsi="Arial"/>
        <w:b/>
        <w:i w:val="false"/>
        <w:sz w:val="20"/>
        <w:szCs w:val="20"/>
        <w:effect w:val="none"/>
        <w:lang w:val="it-IT"/>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360"/>
        </w:tabs>
        <w:ind w:left="0" w:hanging="0"/>
      </w:pPr>
      <w:rPr>
        <w:rFonts w:ascii="Arial" w:hAnsi="Arial"/>
        <w:b/>
        <w:i w:val="false"/>
        <w:sz w:val="18"/>
        <w:szCs w:val="18"/>
        <w:effect w:val="none"/>
        <w:lang w:val="it-IT"/>
      </w:rPr>
    </w:lvl>
    <w:lvl w:ilvl="3">
      <w:start w:val="1"/>
      <w:numFmt w:val="decimal"/>
      <w:lvlText w:val="%4."/>
      <w:lvlJc w:val="left"/>
      <w:pPr>
        <w:tabs>
          <w:tab w:val="num" w:pos="720"/>
        </w:tabs>
        <w:ind w:left="720" w:hanging="360"/>
      </w:pPr>
      <w:rPr>
        <w:b/>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720"/>
        </w:tabs>
        <w:ind w:left="720" w:hanging="360"/>
      </w:pPr>
      <w:rPr>
        <w:b/>
        <w:lang w:val="fr-F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180"/>
        </w:tabs>
        <w:ind w:left="18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5"/>
      <w:numFmt w:val="decimal"/>
      <w:lvlText w:val="Art.%1."/>
      <w:lvlJc w:val="left"/>
      <w:pPr>
        <w:tabs>
          <w:tab w:val="num" w:pos="0"/>
        </w:tabs>
        <w:ind w:left="0" w:hanging="0"/>
      </w:pPr>
      <w:rPr>
        <w:rFonts w:ascii="Times New Roman" w:hAnsi="Times New Roman"/>
        <w:b/>
        <w:i w:val="false"/>
        <w:sz w:val="22"/>
        <w:szCs w:val="22"/>
      </w:rPr>
    </w:lvl>
    <w:lvl w:ilvl="1">
      <w:start w:val="3"/>
      <w:numFmt w:val="bullet"/>
      <w:lvlText w:val="-"/>
      <w:lvlJc w:val="left"/>
      <w:pPr>
        <w:tabs>
          <w:tab w:val="num" w:pos="1477"/>
        </w:tabs>
        <w:ind w:left="1477" w:hanging="397"/>
      </w:pPr>
      <w:rPr>
        <w:rFonts w:ascii="Times New Roman" w:hAnsi="Times New Roman" w:cs="Times New Roman" w:hint="default"/>
        <w:b/>
        <w:i w:val="false"/>
        <w:sz w:val="22"/>
        <w:szCs w:val="22"/>
      </w:rPr>
    </w:lvl>
    <w:lvl w:ilvl="2">
      <w:start w:val="1"/>
      <w:numFmt w:val="lowerLetter"/>
      <w:lvlText w:val="%3)"/>
      <w:lvlJc w:val="left"/>
      <w:pPr>
        <w:tabs>
          <w:tab w:val="num" w:pos="720"/>
        </w:tabs>
        <w:ind w:left="720" w:hanging="360"/>
      </w:pPr>
      <w:rPr>
        <w:rFonts w:ascii="Arial" w:hAnsi="Arial"/>
        <w:b/>
        <w:i w:val="false"/>
        <w:sz w:val="16"/>
        <w:szCs w:val="16"/>
        <w:effect w:val="none"/>
      </w:rPr>
    </w:lvl>
    <w:lvl w:ilvl="3">
      <w:start w:val="5"/>
      <w:numFmt w:val="bullet"/>
      <w:lvlText w:val="-"/>
      <w:lvlJc w:val="left"/>
      <w:pPr>
        <w:tabs>
          <w:tab w:val="num" w:pos="680"/>
        </w:tabs>
        <w:ind w:left="680" w:hanging="283"/>
      </w:pPr>
      <w:rPr>
        <w:rFonts w:ascii="Times New Roman" w:hAnsi="Times New Roman" w:cs="Times New Roman" w:hint="default"/>
        <w:b/>
        <w:i w:val="false"/>
        <w:sz w:val="22"/>
        <w:szCs w:val="22"/>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29"/>
      <w:numFmt w:val="decimal"/>
      <w:lvlText w:val="Art.%1."/>
      <w:lvlJc w:val="left"/>
      <w:pPr>
        <w:tabs>
          <w:tab w:val="num" w:pos="60"/>
        </w:tabs>
        <w:ind w:left="6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decimal"/>
      <w:lvlText w:val="%3."/>
      <w:lvlJc w:val="left"/>
      <w:pPr>
        <w:tabs>
          <w:tab w:val="num" w:pos="720"/>
        </w:tabs>
        <w:ind w:left="720" w:hanging="360"/>
      </w:pPr>
      <w:rPr>
        <w:b/>
        <w:i w:val="false"/>
        <w:sz w:val="16"/>
        <w:szCs w:val="16"/>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64"/>
      <w:numFmt w:val="decimal"/>
      <w:lvlText w:val="Art.%1."/>
      <w:lvlJc w:val="left"/>
      <w:pPr>
        <w:tabs>
          <w:tab w:val="num" w:pos="0"/>
        </w:tabs>
        <w:ind w:left="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i w:val="false"/>
        <w:sz w:val="16"/>
        <w:szCs w:val="16"/>
      </w:rPr>
    </w:lvl>
    <w:lvl w:ilvl="1">
      <w:start w:val="72"/>
      <w:numFmt w:val="decimal"/>
      <w:lvlText w:val="Art.%2."/>
      <w:lvlJc w:val="left"/>
      <w:pPr>
        <w:tabs>
          <w:tab w:val="num" w:pos="0"/>
        </w:tabs>
        <w:ind w:left="0" w:hanging="0"/>
      </w:pPr>
      <w:rPr>
        <w:rFonts w:ascii="Times New Roman" w:hAnsi="Times New Roman"/>
        <w:b/>
        <w:i w:val="false"/>
        <w:sz w:val="22"/>
        <w:szCs w:val="22"/>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lowerLetter"/>
      <w:lvlText w:val="%1)"/>
      <w:lvlJc w:val="left"/>
      <w:pPr>
        <w:tabs>
          <w:tab w:val="num" w:pos="720"/>
        </w:tabs>
        <w:ind w:left="720" w:hanging="360"/>
      </w:pPr>
      <w:rPr>
        <w:b/>
        <w:i w:val="false"/>
        <w:sz w:val="16"/>
        <w:szCs w:val="16"/>
        <w:lang w:val="es-ES"/>
      </w:rPr>
    </w:lvl>
    <w:lvl w:ilvl="1">
      <w:start w:val="77"/>
      <w:numFmt w:val="decimal"/>
      <w:lvlText w:val="Art.%2."/>
      <w:lvlJc w:val="left"/>
      <w:pPr>
        <w:tabs>
          <w:tab w:val="num" w:pos="0"/>
        </w:tabs>
        <w:ind w:left="0" w:hanging="0"/>
      </w:pPr>
      <w:rPr>
        <w:rFonts w:ascii="Times New Roman" w:hAnsi="Times New Roman"/>
        <w:b/>
        <w:i w:val="false"/>
        <w:sz w:val="22"/>
        <w:szCs w:val="22"/>
      </w:rPr>
    </w:lvl>
    <w:lvl w:ilvl="2">
      <w:start w:val="1"/>
      <w:numFmt w:val="lowerLetter"/>
      <w:lvlText w:val="%3)"/>
      <w:lvlJc w:val="left"/>
      <w:pPr>
        <w:tabs>
          <w:tab w:val="num" w:pos="720"/>
        </w:tabs>
        <w:ind w:left="720" w:hanging="360"/>
      </w:pPr>
      <w:rPr>
        <w:b/>
        <w:i w:val="false"/>
        <w:sz w:val="16"/>
        <w:szCs w:val="16"/>
      </w:rPr>
    </w:lvl>
    <w:lvl w:ilvl="3">
      <w:start w:val="78"/>
      <w:numFmt w:val="decimal"/>
      <w:lvlText w:val="Art.%4."/>
      <w:lvlJc w:val="left"/>
      <w:pPr>
        <w:tabs>
          <w:tab w:val="num" w:pos="0"/>
        </w:tabs>
        <w:ind w:left="0" w:hanging="0"/>
      </w:pPr>
      <w:rPr>
        <w:rFonts w:ascii="Times New Roman" w:hAnsi="Times New Roman" w:cs="Times New Roman"/>
        <w:b/>
        <w:i w:val="false"/>
        <w:sz w:val="24"/>
        <w:szCs w:val="24"/>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9">
    <w:lvl w:ilvl="0">
      <w:start w:val="110"/>
      <w:numFmt w:val="decimal"/>
      <w:lvlText w:val="Art.%1."/>
      <w:lvlJc w:val="left"/>
      <w:pPr>
        <w:tabs>
          <w:tab w:val="num" w:pos="0"/>
        </w:tabs>
        <w:ind w:left="0" w:hanging="0"/>
      </w:pPr>
      <w:rPr>
        <w:rFonts w:ascii="Times New Roman" w:hAnsi="Times New Roman"/>
        <w:b/>
        <w:i w:val="false"/>
        <w:sz w:val="22"/>
        <w:szCs w:val="22"/>
        <w:lang w:val="it-IT"/>
      </w:rPr>
    </w:lvl>
    <w:lvl w:ilvl="1">
      <w:start w:val="1"/>
      <w:numFmt w:val="lowerLetter"/>
      <w:lvlText w:val="%2)"/>
      <w:lvlJc w:val="left"/>
      <w:pPr>
        <w:tabs>
          <w:tab w:val="num" w:pos="720"/>
        </w:tabs>
        <w:ind w:left="720" w:hanging="360"/>
      </w:pPr>
      <w:rPr>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0">
    <w:lvl w:ilvl="0">
      <w:start w:val="1"/>
      <w:numFmt w:val="lowerLetter"/>
      <w:lvlText w:val="%1)"/>
      <w:lvlJc w:val="left"/>
      <w:pPr>
        <w:tabs>
          <w:tab w:val="num" w:pos="567"/>
        </w:tabs>
        <w:ind w:left="567" w:hanging="283"/>
      </w:pPr>
      <w:rPr>
        <w:b w:val="false"/>
        <w:i w:val="false"/>
        <w:sz w:val="22"/>
        <w:szCs w:val="22"/>
      </w:rPr>
    </w:lvl>
    <w:lvl w:ilvl="1">
      <w:start w:val="1"/>
      <w:numFmt w:val="lowerLetter"/>
      <w:lvlText w:val="%2."/>
      <w:lvlJc w:val="left"/>
      <w:pPr>
        <w:tabs>
          <w:tab w:val="num" w:pos="1440"/>
        </w:tabs>
        <w:ind w:left="1440" w:hanging="360"/>
      </w:pPr>
      <w:rPr/>
    </w:lvl>
    <w:lvl w:ilvl="2">
      <w:start w:val="1"/>
      <w:numFmt w:val="lowerLetter"/>
      <w:lvlText w:val="%3)"/>
      <w:lvlJc w:val="left"/>
      <w:pPr>
        <w:tabs>
          <w:tab w:val="num" w:pos="720"/>
        </w:tabs>
        <w:ind w:left="720" w:hanging="360"/>
      </w:pPr>
      <w:rPr>
        <w:b/>
        <w:i w:val="false"/>
        <w:sz w:val="18"/>
        <w:szCs w:val="18"/>
      </w:rPr>
    </w:lvl>
    <w:lvl w:ilvl="3">
      <w:start w:val="121"/>
      <w:numFmt w:val="decimal"/>
      <w:lvlText w:val="Art.%4."/>
      <w:lvlJc w:val="left"/>
      <w:pPr>
        <w:tabs>
          <w:tab w:val="num" w:pos="0"/>
        </w:tabs>
        <w:ind w:left="0" w:hanging="0"/>
      </w:pPr>
      <w:rPr>
        <w:rFonts w:ascii="Times New Roman" w:hAnsi="Times New Roman"/>
        <w:b/>
        <w:i w:val="false"/>
        <w:sz w:val="22"/>
        <w:szCs w:val="22"/>
        <w:lang w:val="it-IT"/>
      </w:rPr>
    </w:lvl>
    <w:lvl w:ilvl="4">
      <w:start w:val="7"/>
      <w:numFmt w:val="bullet"/>
      <w:lvlText w:val="-"/>
      <w:lvlJc w:val="left"/>
      <w:pPr>
        <w:tabs>
          <w:tab w:val="num" w:pos="3523"/>
        </w:tabs>
        <w:ind w:left="3523" w:hanging="283"/>
      </w:pPr>
      <w:rPr>
        <w:rFonts w:ascii="Times New Roman" w:hAnsi="Times New Roman" w:cs="Times New Roman" w:hint="default"/>
        <w:b w:val="false"/>
        <w:i w:val="false"/>
        <w:sz w:val="22"/>
        <w:szCs w:val="22"/>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5"/>
      <w:numFmt w:val="bullet"/>
      <w:lvlText w:val=""/>
      <w:lvlJc w:val="left"/>
      <w:pPr>
        <w:tabs>
          <w:tab w:val="num" w:pos="567"/>
        </w:tabs>
        <w:ind w:left="567" w:hanging="340"/>
      </w:pPr>
      <w:rPr>
        <w:rFonts w:ascii="Wingdings" w:hAnsi="Wingdings" w:cs="Wingdings" w:hint="default"/>
      </w:rPr>
    </w:lvl>
    <w:lvl w:ilvl="1">
      <w:start w:val="7"/>
      <w:numFmt w:val="bullet"/>
      <w:lvlText w:val="-"/>
      <w:lvlJc w:val="left"/>
      <w:pPr>
        <w:tabs>
          <w:tab w:val="num" w:pos="1080"/>
        </w:tabs>
        <w:ind w:left="1080" w:hanging="360"/>
      </w:pPr>
      <w:rPr>
        <w:rFonts w:ascii="Arial" w:hAnsi="Arial" w:cs="Arial" w:hint="default"/>
        <w:b/>
      </w:rPr>
    </w:lvl>
    <w:lvl w:ilvl="2">
      <w:start w:val="159"/>
      <w:numFmt w:val="decimal"/>
      <w:lvlText w:val="Art.%3."/>
      <w:lvlJc w:val="left"/>
      <w:pPr>
        <w:tabs>
          <w:tab w:val="num" w:pos="0"/>
        </w:tabs>
        <w:ind w:left="0" w:hanging="0"/>
      </w:pPr>
      <w:rPr>
        <w:rFonts w:ascii="Times New Roman" w:hAnsi="Times New Roman"/>
        <w:b/>
        <w:i w:val="false"/>
        <w:sz w:val="22"/>
        <w:szCs w:val="22"/>
      </w:rPr>
    </w:lvl>
    <w:lvl w:ilvl="3">
      <w:start w:val="1"/>
      <w:numFmt w:val="decimal"/>
      <w:lvlText w:val="%4)"/>
      <w:lvlJc w:val="left"/>
      <w:pPr>
        <w:tabs>
          <w:tab w:val="num" w:pos="397"/>
        </w:tabs>
        <w:ind w:left="340" w:hanging="283"/>
      </w:pPr>
      <w:rPr>
        <w:b w:val="false"/>
        <w:i w:val="false"/>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decimal"/>
      <w:lvlText w:val="Art. %2."/>
      <w:lvlJc w:val="left"/>
      <w:pPr>
        <w:tabs>
          <w:tab w:val="num" w:pos="1800"/>
        </w:tabs>
        <w:ind w:left="72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2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5">
    <w:lvl w:ilvl="0">
      <w:start w:val="1"/>
      <w:numFmt w:val="lowerLetter"/>
      <w:lvlText w:val="%1)"/>
      <w:lvlJc w:val="left"/>
      <w:pPr>
        <w:tabs>
          <w:tab w:val="num" w:pos="720"/>
        </w:tabs>
        <w:ind w:left="720" w:hanging="360"/>
      </w:pPr>
      <w:rPr>
        <w:b/>
        <w:i w:val="false"/>
        <w:sz w:val="16"/>
        <w:szCs w:val="16"/>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cs="Wingdings" w:hint="default"/>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8">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720"/>
        </w:tabs>
        <w:ind w:left="720" w:hanging="180"/>
      </w:pPr>
      <w:rPr/>
    </w:lvl>
    <w:lvl w:ilvl="3">
      <w:start w:val="1"/>
      <w:numFmt w:val="decimal"/>
      <w:lvlText w:val="%4."/>
      <w:lvlJc w:val="left"/>
      <w:pPr>
        <w:tabs>
          <w:tab w:val="num" w:pos="1440"/>
        </w:tabs>
        <w:ind w:left="1440" w:hanging="360"/>
      </w:pPr>
      <w:rPr/>
    </w:lvl>
    <w:lvl w:ilvl="4">
      <w:start w:val="1"/>
      <w:numFmt w:val="lowerLetter"/>
      <w:lvlText w:val="%5."/>
      <w:lvlJc w:val="left"/>
      <w:pPr>
        <w:tabs>
          <w:tab w:val="num" w:pos="2160"/>
        </w:tabs>
        <w:ind w:left="2160" w:hanging="360"/>
      </w:pPr>
      <w:rPr/>
    </w:lvl>
    <w:lvl w:ilvl="5">
      <w:start w:val="1"/>
      <w:numFmt w:val="lowerRoman"/>
      <w:lvlText w:val="%6."/>
      <w:lvlJc w:val="right"/>
      <w:pPr>
        <w:tabs>
          <w:tab w:val="num" w:pos="2880"/>
        </w:tabs>
        <w:ind w:left="2880" w:hanging="180"/>
      </w:pPr>
      <w:rPr/>
    </w:lvl>
    <w:lvl w:ilvl="6">
      <w:start w:val="1"/>
      <w:numFmt w:val="decimal"/>
      <w:lvlText w:val="%7."/>
      <w:lvlJc w:val="left"/>
      <w:pPr>
        <w:tabs>
          <w:tab w:val="num" w:pos="3600"/>
        </w:tabs>
        <w:ind w:left="3600" w:hanging="360"/>
      </w:pPr>
      <w:rPr/>
    </w:lvl>
    <w:lvl w:ilvl="7">
      <w:start w:val="1"/>
      <w:numFmt w:val="lowerLetter"/>
      <w:lvlText w:val="%8."/>
      <w:lvlJc w:val="left"/>
      <w:pPr>
        <w:tabs>
          <w:tab w:val="num" w:pos="4320"/>
        </w:tabs>
        <w:ind w:left="4320" w:hanging="360"/>
      </w:pPr>
      <w:rPr/>
    </w:lvl>
    <w:lvl w:ilvl="8">
      <w:start w:val="1"/>
      <w:numFmt w:val="lowerRoman"/>
      <w:lvlText w:val="%9."/>
      <w:lvlJc w:val="right"/>
      <w:pPr>
        <w:tabs>
          <w:tab w:val="num" w:pos="5040"/>
        </w:tabs>
        <w:ind w:left="504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3">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6">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7">
    <w:lvl w:ilvl="0">
      <w:start w:val="1"/>
      <w:numFmt w:val="bullet"/>
      <w:lvlText w:val="-"/>
      <w:lvlJc w:val="left"/>
      <w:pPr>
        <w:tabs>
          <w:tab w:val="num" w:pos="720"/>
        </w:tabs>
        <w:ind w:left="72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20"/>
        <w:szCs w:val="20"/>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0">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1">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2">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8">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9">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0">
    <w:lvl w:ilvl="0">
      <w:start w:val="1"/>
      <w:numFmt w:val="lowerLetter"/>
      <w:lvlText w:val="%1)"/>
      <w:lvlJc w:val="left"/>
      <w:pPr>
        <w:tabs>
          <w:tab w:val="num" w:pos="720"/>
        </w:tabs>
        <w:ind w:left="720" w:hanging="360"/>
      </w:pPr>
      <w:rPr>
        <w:rFonts w:ascii="Arial" w:hAnsi="Arial" w:eastAsia="Times New Roman" w:cs="Arial"/>
        <w:b/>
        <w:i w:val="false"/>
        <w:sz w:val="16"/>
        <w:szCs w:val="16"/>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2">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rFonts w:ascii="Arial" w:hAnsi="Arial"/>
        <w:b/>
        <w:i w:val="false"/>
        <w:sz w:val="18"/>
        <w:szCs w:val="18"/>
        <w:effect w:val="none"/>
        <w:lang w:val="it-IT"/>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8">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9">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0">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2">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3">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4">
    <w:lvl w:ilvl="0">
      <w:start w:val="1"/>
      <w:numFmt w:val="decimal"/>
      <w:lvlText w:val="%1."/>
      <w:lvlJc w:val="left"/>
      <w:pPr>
        <w:tabs>
          <w:tab w:val="num" w:pos="720"/>
        </w:tabs>
        <w:ind w:left="720" w:hanging="360"/>
      </w:pPr>
      <w:rPr>
        <w:b/>
        <w:sz w:val="18"/>
        <w:szCs w:val="18"/>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8">
    <w:lvl w:ilvl="0">
      <w:start w:val="1"/>
      <w:numFmt w:val="decimal"/>
      <w:lvlText w:val="%1."/>
      <w:lvlJc w:val="left"/>
      <w:pPr>
        <w:tabs>
          <w:tab w:val="num" w:pos="360"/>
        </w:tabs>
        <w:ind w:left="360" w:hanging="360"/>
      </w:pPr>
      <w:rPr>
        <w:b/>
        <w:lang w:val="ro-RO"/>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9">
    <w:lvl w:ilvl="0">
      <w:start w:val="1"/>
      <w:numFmt w:val="lowerLetter"/>
      <w:lvlText w:val="%1)"/>
      <w:lvlJc w:val="left"/>
      <w:pPr>
        <w:tabs>
          <w:tab w:val="num" w:pos="720"/>
        </w:tabs>
        <w:ind w:left="720" w:hanging="360"/>
      </w:pPr>
      <w:rPr>
        <w:rFonts w:ascii="Arial" w:hAnsi="Arial"/>
        <w:b/>
        <w:i w:val="false"/>
        <w:sz w:val="16"/>
        <w:szCs w:val="16"/>
        <w:effect w:val="none"/>
        <w:lang w:val="it-IT"/>
      </w:rPr>
    </w:lvl>
    <w:lvl w:ilvl="1">
      <w:start w:val="1"/>
      <w:numFmt w:val="lowerLetter"/>
      <w:lvlText w:val="%2."/>
      <w:lvlJc w:val="left"/>
      <w:pPr>
        <w:tabs>
          <w:tab w:val="num" w:pos="1800"/>
        </w:tabs>
        <w:ind w:left="1800" w:hanging="360"/>
      </w:pPr>
      <w:rPr/>
    </w:lvl>
    <w:lvl w:ilvl="2">
      <w:start w:val="1"/>
      <w:numFmt w:val="lowerRoman"/>
      <w:lvlText w:val="%3."/>
      <w:lvlJc w:val="right"/>
      <w:pPr>
        <w:tabs>
          <w:tab w:val="num" w:pos="2520"/>
        </w:tabs>
        <w:ind w:left="2520" w:hanging="180"/>
      </w:pPr>
      <w:rPr/>
    </w:lvl>
    <w:lvl w:ilvl="3">
      <w:start w:val="1"/>
      <w:numFmt w:val="decimal"/>
      <w:lvlText w:val="%4."/>
      <w:lvlJc w:val="left"/>
      <w:pPr>
        <w:tabs>
          <w:tab w:val="num" w:pos="3240"/>
        </w:tabs>
        <w:ind w:left="3240" w:hanging="360"/>
      </w:pPr>
      <w:rPr/>
    </w:lvl>
    <w:lvl w:ilvl="4">
      <w:start w:val="1"/>
      <w:numFmt w:val="lowerLetter"/>
      <w:lvlText w:val="%5."/>
      <w:lvlJc w:val="left"/>
      <w:pPr>
        <w:tabs>
          <w:tab w:val="num" w:pos="3960"/>
        </w:tabs>
        <w:ind w:left="3960" w:hanging="360"/>
      </w:pPr>
      <w:rPr/>
    </w:lvl>
    <w:lvl w:ilvl="5">
      <w:start w:val="1"/>
      <w:numFmt w:val="lowerRoman"/>
      <w:lvlText w:val="%6."/>
      <w:lvlJc w:val="right"/>
      <w:pPr>
        <w:tabs>
          <w:tab w:val="num" w:pos="4680"/>
        </w:tabs>
        <w:ind w:left="4680" w:hanging="180"/>
      </w:pPr>
      <w:rPr/>
    </w:lvl>
    <w:lvl w:ilvl="6">
      <w:start w:val="1"/>
      <w:numFmt w:val="decimal"/>
      <w:lvlText w:val="%7."/>
      <w:lvlJc w:val="left"/>
      <w:pPr>
        <w:tabs>
          <w:tab w:val="num" w:pos="5400"/>
        </w:tabs>
        <w:ind w:left="5400" w:hanging="360"/>
      </w:pPr>
      <w:rPr/>
    </w:lvl>
    <w:lvl w:ilvl="7">
      <w:start w:val="1"/>
      <w:numFmt w:val="lowerLetter"/>
      <w:lvlText w:val="%8."/>
      <w:lvlJc w:val="left"/>
      <w:pPr>
        <w:tabs>
          <w:tab w:val="num" w:pos="6120"/>
        </w:tabs>
        <w:ind w:left="6120" w:hanging="360"/>
      </w:pPr>
      <w:rPr/>
    </w:lvl>
    <w:lvl w:ilvl="8">
      <w:start w:val="1"/>
      <w:numFmt w:val="lowerRoman"/>
      <w:lvlText w:val="%9."/>
      <w:lvlJc w:val="right"/>
      <w:pPr>
        <w:tabs>
          <w:tab w:val="num" w:pos="6840"/>
        </w:tabs>
        <w:ind w:left="6840" w:hanging="180"/>
      </w:pPr>
      <w:rPr/>
    </w:lvl>
  </w:abstractNum>
  <w:abstractNum w:abstractNumId="8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84">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5">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6">
    <w:lvl w:ilvl="0">
      <w:start w:val="1"/>
      <w:numFmt w:val="upperRoman"/>
      <w:lvlText w:val="Capitolul %1."/>
      <w:lvlJc w:val="left"/>
      <w:pPr>
        <w:tabs>
          <w:tab w:val="num" w:pos="1560"/>
        </w:tabs>
        <w:ind w:left="1560" w:hanging="1560"/>
      </w:pPr>
      <w:rPr/>
    </w:lvl>
  </w:abstractNum>
  <w:abstractNum w:abstractNumId="8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88">
    <w:multiLevelType w:val="multilevel"/>
    <w:lvl w:ilvl="0">
      <w:start w:val="1"/>
      <w:numFmt w:val="decimal"/>
      <w:lvlText w:val="%1."/>
      <w:lvlJc w:val="left"/>
      <w:pPr>
        <w:ind w:left="720" w:hanging="360"/>
      </w:pPr>
      <w:rPr>
        <w:rFonts w:ascii="Arial" w:hAnsi="Arial" w:cs="Arial"/>
      </w:rPr>
    </w:lvl>
    <w:lvl w:ilvl="1">
      <w:start w:val="1"/>
      <w:numFmt w:val="lowerLetter"/>
      <w:lvlText w:val="%2)"/>
      <w:lvlJc w:val="left"/>
      <w:pPr>
        <w:ind w:left="1080" w:hanging="360"/>
      </w:pPr>
      <w:rPr>
        <w:rFonts w:ascii="Arial" w:hAnsi="Arial" w:cs="Arial"/>
      </w:rPr>
    </w:lvl>
    <w:lvl w:ilvl="2">
      <w:start w:val="1"/>
      <w:numFmt w:val="lowerRoman"/>
      <w:lvlText w:val="%3."/>
      <w:lvlJc w:val="left"/>
      <w:pPr>
        <w:ind w:left="1440" w:hanging="360"/>
      </w:pPr>
      <w:rPr>
        <w:rFonts w:ascii="Arial" w:hAnsi="Arial" w:cs="Arial"/>
      </w:rPr>
    </w:lvl>
  </w:abstractNum>
  <w:abstractNum w:abstractNumId="89">
    <w:multiLevelType w:val="multilevel"/>
    <w:lvl w:ilvl="0">
      <w:start w:val="1"/>
      <w:numFmt w:val="lowerLetter"/>
      <w:lvlText w:val="%1)"/>
      <w:lvlJc w:val="left"/>
      <w:pPr>
        <w:ind w:left="720" w:hanging="360"/>
      </w:pPr>
      <w:rPr>
        <w:rFonts w:ascii="Arial" w:hAnsi="Arial" w:cs="Arial"/>
      </w:rPr>
    </w:lvl>
    <w:lvl w:ilvl="1">
      <w:start w:val="1"/>
      <w:numFmt w:val="decimal"/>
      <w:lvlText w:val="%2."/>
      <w:lvlJc w:val="left"/>
      <w:pPr>
        <w:ind w:left="1080" w:hanging="360"/>
      </w:pPr>
      <w:rPr>
        <w:rFonts w:ascii="Arial" w:hAnsi="Arial" w:cs="Arial"/>
      </w:rPr>
    </w:lvl>
    <w:lvl w:ilvl="2">
      <w:start w:val="1"/>
      <w:numFmt w:val="lowerRoman"/>
      <w:lvlText w:val="%3."/>
      <w:lvlJc w:val="left"/>
      <w:pPr>
        <w:ind w:left="1440" w:hanging="360"/>
      </w:pPr>
      <w:rPr>
        <w:rFonts w:ascii="Arial" w:hAnsi="Arial" w:cs="Arial"/>
      </w:rPr>
    </w:lvl>
  </w:abstractNum>
  <w:abstractNum w:abstractNumId="90">
    <w:multiLevelType w:val="multilevel"/>
    <w:lvl w:ilvl="0">
      <w:start w:val="1"/>
      <w:numFmt w:val="decimal"/>
      <w:lvlText w:val="%1."/>
      <w:lvlJc w:val="left"/>
      <w:pPr>
        <w:ind w:left="720" w:hanging="360"/>
      </w:pPr>
      <w:rPr>
        <w:rFonts w:ascii="Arial" w:hAnsi="Arial" w:cs="Arial"/>
      </w:rPr>
    </w:lvl>
    <w:lvl w:ilvl="1">
      <w:start w:val="1"/>
      <w:numFmt w:val="lowerLetter"/>
      <w:lvlText w:val="%2)"/>
      <w:lvlJc w:val="left"/>
      <w:pPr>
        <w:ind w:left="1080" w:hanging="360"/>
      </w:pPr>
      <w:rPr>
        <w:rFonts w:ascii="Arial" w:hAnsi="Arial" w:cs="Arial"/>
      </w:rPr>
    </w:lvl>
    <w:lvl w:ilvl="2">
      <w:start w:val="1"/>
      <w:numFmt w:val="lowerRoman"/>
      <w:lvlText w:val="%3."/>
      <w:lvlJc w:val="left"/>
      <w:pPr>
        <w:ind w:left="1440" w:hanging="360"/>
      </w:pPr>
      <w:rPr>
        <w:rFonts w:ascii="Arial" w:hAnsi="Arial" w:cs="Arial"/>
      </w:rPr>
    </w:lvl>
  </w:abstractNum>
  <w:abstractNum w:abstractNumId="91">
    <w:multiLevelType w:val="multilevel"/>
    <w:lvl w:ilvl="0">
      <w:start w:val="1"/>
      <w:numFmt w:val="lowerLetter"/>
      <w:lvlText w:val="%1)"/>
      <w:lvlJc w:val="left"/>
      <w:pPr>
        <w:ind w:left="720" w:hanging="360"/>
      </w:pPr>
      <w:rPr>
        <w:rFonts w:ascii="Arial" w:hAnsi="Arial" w:cs="Arial"/>
      </w:rPr>
    </w:lvl>
    <w:lvl w:ilvl="1">
      <w:start w:val="1"/>
      <w:numFmt w:val="decimal"/>
      <w:lvlText w:val="%2."/>
      <w:lvlJc w:val="left"/>
      <w:pPr>
        <w:ind w:left="1080" w:hanging="360"/>
      </w:pPr>
      <w:rPr>
        <w:rFonts w:ascii="Arial" w:hAnsi="Arial" w:cs="Arial"/>
      </w:rPr>
    </w:lvl>
    <w:lvl w:ilvl="2">
      <w:start w:val="1"/>
      <w:numFmt w:val="lowerRoman"/>
      <w:lvlText w:val="%3."/>
      <w:lvlJc w:val="left"/>
      <w:pPr>
        <w:ind w:left="1440" w:hanging="360"/>
      </w:pPr>
      <w:rPr>
        <w:rFonts w:ascii="Arial" w:hAnsi="Arial" w:cs="Arial"/>
      </w:rPr>
    </w:lvl>
  </w:abstractNum>
  <w:abstractNum w:abstractNumId="92">
    <w:multiLevelType w:val="multilevel"/>
    <w:lvl w:ilvl="0">
      <w:start w:val="1"/>
      <w:numFmt w:val="lowerLetter"/>
      <w:lvlText w:val="%1)"/>
      <w:lvlJc w:val="left"/>
      <w:pPr>
        <w:ind w:left="720" w:hanging="360"/>
      </w:pPr>
      <w:rPr>
        <w:rFonts w:ascii="Arial" w:hAnsi="Arial" w:cs="Arial"/>
      </w:rPr>
    </w:lvl>
    <w:lvl w:ilvl="1">
      <w:start w:val="1"/>
      <w:numFmt w:val="decimal"/>
      <w:lvlText w:val="%2."/>
      <w:lvlJc w:val="left"/>
      <w:pPr>
        <w:ind w:left="1080" w:hanging="360"/>
      </w:pPr>
      <w:rPr>
        <w:rFonts w:ascii="Arial" w:hAnsi="Arial" w:cs="Arial"/>
      </w:rPr>
    </w:lvl>
    <w:lvl w:ilvl="2">
      <w:start w:val="1"/>
      <w:numFmt w:val="lowerRoman"/>
      <w:lvlText w:val="%3."/>
      <w:lvlJc w:val="left"/>
      <w:pPr>
        <w:ind w:left="1440" w:hanging="360"/>
      </w:pPr>
      <w:rPr>
        <w:rFonts w:ascii="Arial" w:hAnsi="Arial" w:cs="Arial"/>
      </w:rPr>
    </w:lvl>
  </w:abstractNum>
  <w:abstractNum w:abstractNumId="93">
    <w:multiLevelType w:val="multilevel"/>
    <w:lvl w:ilvl="0">
      <w:start w:val="1"/>
      <w:numFmt w:val="decimal"/>
      <w:lvlText w:val="%1."/>
      <w:lvlJc w:val="left"/>
      <w:pPr>
        <w:ind w:left="720" w:hanging="360"/>
      </w:pPr>
      <w:rPr>
        <w:rFonts w:ascii="Arial" w:hAnsi="Arial" w:cs="Arial"/>
      </w:rPr>
    </w:lvl>
    <w:lvl w:ilvl="1">
      <w:start w:val="1"/>
      <w:numFmt w:val="lowerLetter"/>
      <w:lvlText w:val="%2)"/>
      <w:lvlJc w:val="left"/>
      <w:pPr>
        <w:ind w:left="1080" w:hanging="360"/>
      </w:pPr>
      <w:rPr>
        <w:rFonts w:ascii="Arial" w:hAnsi="Arial" w:cs="Arial"/>
      </w:rPr>
    </w:lvl>
    <w:lvl w:ilvl="2">
      <w:start w:val="1"/>
      <w:numFmt w:val="lowerRoman"/>
      <w:lvlText w:val="%3."/>
      <w:lvlJc w:val="left"/>
      <w:pPr>
        <w:ind w:left="1440" w:hanging="360"/>
      </w:pPr>
      <w:rPr>
        <w:rFonts w:ascii="Arial" w:hAnsi="Arial" w:cs="Arial"/>
      </w:rPr>
    </w:lvl>
  </w:abstractNum>
  <w:abstractNum w:abstractNumId="94">
    <w:multiLevelType w:val="multilevel"/>
    <w:lvl w:ilvl="0">
      <w:start w:val="1"/>
      <w:numFmt w:val="lowerLetter"/>
      <w:lvlText w:val="%1)"/>
      <w:lvlJc w:val="left"/>
      <w:pPr>
        <w:ind w:left="720" w:hanging="360"/>
      </w:pPr>
      <w:rPr>
        <w:rFonts w:ascii="Arial" w:hAnsi="Arial" w:cs="Arial"/>
      </w:rPr>
    </w:lvl>
    <w:lvl w:ilvl="1">
      <w:start w:val="1"/>
      <w:numFmt w:val="decimal"/>
      <w:lvlText w:val="%2."/>
      <w:lvlJc w:val="left"/>
      <w:pPr>
        <w:ind w:left="1080" w:hanging="360"/>
      </w:pPr>
      <w:rPr>
        <w:rFonts w:ascii="Arial" w:hAnsi="Arial" w:cs="Arial"/>
      </w:rPr>
    </w:lvl>
    <w:lvl w:ilvl="2">
      <w:start w:val="1"/>
      <w:numFmt w:val="lowerRoman"/>
      <w:lvlText w:val="%3."/>
      <w:lvlJc w:val="left"/>
      <w:pPr>
        <w:ind w:left="1440" w:hanging="360"/>
      </w:pPr>
      <w:rPr>
        <w:rFonts w:ascii="Arial" w:hAnsi="Arial" w:cs="Aria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lvlOverride w:ilvl="0">
      <w:startOverride w:val="1"/>
    </w:lvlOverride>
    <w:lvlOverride w:ilvl="1">
      <w:startOverride w:val="1"/>
    </w:lvlOverride>
    <w:lvlOverride w:ilvl="2">
      <w:startOverride w:val="1"/>
    </w:lvlOverride>
  </w:num>
  <w:num w:numId="89">
    <w:abstractNumId w:val="88"/>
    <w:lvlOverride w:ilvl="0">
      <w:startOverride w:val="1"/>
    </w:lvlOverride>
    <w:lvlOverride w:ilvl="1">
      <w:startOverride w:val="1"/>
    </w:lvlOverride>
    <w:lvlOverride w:ilvl="2">
      <w:startOverride w:val="1"/>
    </w:lvlOverride>
  </w:num>
  <w:num w:numId="90">
    <w:abstractNumId w:val="88"/>
    <w:lvlOverride w:ilvl="0">
      <w:startOverride w:val="1"/>
    </w:lvlOverride>
    <w:lvlOverride w:ilvl="1">
      <w:startOverride w:val="1"/>
    </w:lvlOverride>
    <w:lvlOverride w:ilvl="2">
      <w:startOverride w:val="1"/>
    </w:lvlOverride>
  </w:num>
  <w:num w:numId="91">
    <w:abstractNumId w:val="88"/>
    <w:lvlOverride w:ilvl="0">
      <w:startOverride w:val="1"/>
    </w:lvlOverride>
    <w:lvlOverride w:ilvl="1">
      <w:startOverride w:val="1"/>
    </w:lvlOverride>
    <w:lvlOverride w:ilvl="2">
      <w:startOverride w:val="1"/>
    </w:lvlOverride>
  </w:num>
  <w:num w:numId="92">
    <w:abstractNumId w:val="88"/>
    <w:lvlOverride w:ilvl="0">
      <w:startOverride w:val="1"/>
    </w:lvlOverride>
    <w:lvlOverride w:ilvl="1">
      <w:startOverride w:val="1"/>
    </w:lvlOverride>
    <w:lvlOverride w:ilvl="2">
      <w:startOverride w:val="1"/>
    </w:lvlOverride>
  </w:num>
  <w:num w:numId="93">
    <w:abstractNumId w:val="88"/>
    <w:lvlOverride w:ilvl="0">
      <w:startOverride w:val="1"/>
    </w:lvlOverride>
    <w:lvlOverride w:ilvl="1">
      <w:startOverride w:val="1"/>
    </w:lvlOverride>
    <w:lvlOverride w:ilvl="2">
      <w:startOverride w:val="1"/>
    </w:lvlOverride>
  </w:num>
  <w:num w:numId="94">
    <w:abstractNumId w:val="88"/>
    <w:lvlOverride w:ilvl="0">
      <w:startOverride w:val="1"/>
    </w:lvlOverride>
    <w:lvlOverride w:ilvl="1">
      <w:startOverride w:val="1"/>
    </w:lvlOverride>
    <w:lvlOverride w:ilvl="2">
      <w:startOverride w:val="1"/>
    </w:lvlOverride>
  </w:num>
  <w:num w:numId="95">
    <w:abstractNumId w:val="88"/>
    <w:lvlOverride w:ilvl="0">
      <w:startOverride w:val="1"/>
    </w:lvlOverride>
    <w:lvlOverride w:ilvl="1">
      <w:startOverride w:val="1"/>
    </w:lvlOverride>
    <w:lvlOverride w:ilvl="2">
      <w:startOverride w:val="1"/>
    </w:lvlOverride>
  </w:num>
  <w:num w:numId="96">
    <w:abstractNumId w:val="88"/>
    <w:lvlOverride w:ilvl="0">
      <w:startOverride w:val="1"/>
    </w:lvlOverride>
    <w:lvlOverride w:ilvl="1">
      <w:startOverride w:val="1"/>
    </w:lvlOverride>
    <w:lvlOverride w:ilvl="2">
      <w:startOverride w:val="1"/>
    </w:lvlOverride>
  </w:num>
  <w:num w:numId="97">
    <w:abstractNumId w:val="89"/>
    <w:lvlOverride w:ilvl="0">
      <w:startOverride w:val="1"/>
    </w:lvlOverride>
    <w:lvlOverride w:ilvl="1">
      <w:startOverride w:val="1"/>
    </w:lvlOverride>
    <w:lvlOverride w:ilvl="2">
      <w:startOverride w:val="1"/>
    </w:lvlOverride>
  </w:num>
  <w:num w:numId="98">
    <w:abstractNumId w:val="89"/>
    <w:lvlOverride w:ilvl="0">
      <w:startOverride w:val="1"/>
    </w:lvlOverride>
    <w:lvlOverride w:ilvl="1">
      <w:startOverride w:val="1"/>
    </w:lvlOverride>
    <w:lvlOverride w:ilvl="2">
      <w:startOverride w:val="1"/>
    </w:lvlOverride>
  </w:num>
  <w:num w:numId="99">
    <w:abstractNumId w:val="89"/>
    <w:lvlOverride w:ilvl="0">
      <w:startOverride w:val="1"/>
    </w:lvlOverride>
    <w:lvlOverride w:ilvl="1">
      <w:startOverride w:val="1"/>
    </w:lvlOverride>
    <w:lvlOverride w:ilvl="2">
      <w:startOverride w:val="1"/>
    </w:lvlOverride>
  </w:num>
  <w:num w:numId="100">
    <w:abstractNumId w:val="89"/>
    <w:lvlOverride w:ilvl="0">
      <w:startOverride w:val="1"/>
    </w:lvlOverride>
    <w:lvlOverride w:ilvl="1">
      <w:startOverride w:val="1"/>
    </w:lvlOverride>
    <w:lvlOverride w:ilvl="2">
      <w:startOverride w:val="1"/>
    </w:lvlOverride>
  </w:num>
  <w:num w:numId="101">
    <w:abstractNumId w:val="89"/>
    <w:lvlOverride w:ilvl="0">
      <w:startOverride w:val="1"/>
    </w:lvlOverride>
    <w:lvlOverride w:ilvl="1">
      <w:startOverride w:val="1"/>
    </w:lvlOverride>
    <w:lvlOverride w:ilvl="2">
      <w:startOverride w:val="1"/>
    </w:lvlOverride>
  </w:num>
  <w:num w:numId="102">
    <w:abstractNumId w:val="89"/>
    <w:lvlOverride w:ilvl="0">
      <w:startOverride w:val="1"/>
    </w:lvlOverride>
    <w:lvlOverride w:ilvl="1">
      <w:startOverride w:val="1"/>
    </w:lvlOverride>
    <w:lvlOverride w:ilvl="2">
      <w:startOverride w:val="1"/>
    </w:lvlOverride>
  </w:num>
  <w:num w:numId="103">
    <w:abstractNumId w:val="90"/>
    <w:lvlOverride w:ilvl="0">
      <w:startOverride w:val="1"/>
    </w:lvlOverride>
    <w:lvlOverride w:ilvl="1">
      <w:startOverride w:val="1"/>
    </w:lvlOverride>
    <w:lvlOverride w:ilvl="2">
      <w:startOverride w:val="1"/>
    </w:lvlOverride>
  </w:num>
  <w:num w:numId="104">
    <w:abstractNumId w:val="90"/>
    <w:lvlOverride w:ilvl="0">
      <w:startOverride w:val="1"/>
    </w:lvlOverride>
    <w:lvlOverride w:ilvl="1">
      <w:startOverride w:val="1"/>
    </w:lvlOverride>
    <w:lvlOverride w:ilvl="2">
      <w:startOverride w:val="1"/>
    </w:lvlOverride>
  </w:num>
  <w:num w:numId="105">
    <w:abstractNumId w:val="91"/>
    <w:lvlOverride w:ilvl="0">
      <w:startOverride w:val="1"/>
    </w:lvlOverride>
    <w:lvlOverride w:ilvl="1">
      <w:startOverride w:val="1"/>
    </w:lvlOverride>
    <w:lvlOverride w:ilvl="2">
      <w:startOverride w:val="1"/>
    </w:lvlOverride>
  </w:num>
  <w:num w:numId="106">
    <w:abstractNumId w:val="91"/>
    <w:lvlOverride w:ilvl="0">
      <w:startOverride w:val="1"/>
    </w:lvlOverride>
    <w:lvlOverride w:ilvl="1">
      <w:startOverride w:val="1"/>
    </w:lvlOverride>
    <w:lvlOverride w:ilvl="2">
      <w:startOverride w:val="1"/>
    </w:lvlOverride>
  </w:num>
  <w:num w:numId="107">
    <w:abstractNumId w:val="91"/>
    <w:lvlOverride w:ilvl="0">
      <w:startOverride w:val="1"/>
    </w:lvlOverride>
    <w:lvlOverride w:ilvl="1">
      <w:startOverride w:val="1"/>
    </w:lvlOverride>
    <w:lvlOverride w:ilvl="2">
      <w:startOverride w:val="1"/>
    </w:lvlOverride>
  </w:num>
  <w:num w:numId="108">
    <w:abstractNumId w:val="91"/>
    <w:lvlOverride w:ilvl="0">
      <w:startOverride w:val="1"/>
    </w:lvlOverride>
    <w:lvlOverride w:ilvl="1">
      <w:startOverride w:val="1"/>
    </w:lvlOverride>
    <w:lvlOverride w:ilvl="2">
      <w:startOverride w:val="1"/>
    </w:lvlOverride>
  </w:num>
  <w:num w:numId="109">
    <w:abstractNumId w:val="92"/>
    <w:lvlOverride w:ilvl="0">
      <w:startOverride w:val="1"/>
    </w:lvlOverride>
    <w:lvlOverride w:ilvl="1">
      <w:startOverride w:val="1"/>
    </w:lvlOverride>
    <w:lvlOverride w:ilvl="2">
      <w:startOverride w:val="1"/>
    </w:lvlOverride>
  </w:num>
  <w:num w:numId="110">
    <w:abstractNumId w:val="92"/>
    <w:lvlOverride w:ilvl="0">
      <w:startOverride w:val="1"/>
    </w:lvlOverride>
    <w:lvlOverride w:ilvl="1">
      <w:startOverride w:val="1"/>
    </w:lvlOverride>
    <w:lvlOverride w:ilvl="2">
      <w:startOverride w:val="1"/>
    </w:lvlOverride>
  </w:num>
  <w:num w:numId="111">
    <w:abstractNumId w:val="92"/>
    <w:lvlOverride w:ilvl="0">
      <w:startOverride w:val="1"/>
    </w:lvlOverride>
    <w:lvlOverride w:ilvl="1">
      <w:startOverride w:val="1"/>
    </w:lvlOverride>
    <w:lvlOverride w:ilvl="2">
      <w:startOverride w:val="1"/>
    </w:lvlOverride>
  </w:num>
  <w:num w:numId="112">
    <w:abstractNumId w:val="92"/>
    <w:lvlOverride w:ilvl="0">
      <w:startOverride w:val="1"/>
    </w:lvlOverride>
    <w:lvlOverride w:ilvl="1">
      <w:startOverride w:val="1"/>
    </w:lvlOverride>
    <w:lvlOverride w:ilvl="2">
      <w:startOverride w:val="1"/>
    </w:lvlOverride>
  </w:num>
  <w:num w:numId="113">
    <w:abstractNumId w:val="92"/>
    <w:lvlOverride w:ilvl="0">
      <w:startOverride w:val="1"/>
    </w:lvlOverride>
    <w:lvlOverride w:ilvl="1">
      <w:startOverride w:val="1"/>
    </w:lvlOverride>
    <w:lvlOverride w:ilvl="2">
      <w:startOverride w:val="1"/>
    </w:lvlOverride>
  </w:num>
  <w:num w:numId="114">
    <w:abstractNumId w:val="92"/>
    <w:lvlOverride w:ilvl="0">
      <w:startOverride w:val="1"/>
    </w:lvlOverride>
    <w:lvlOverride w:ilvl="1">
      <w:startOverride w:val="1"/>
    </w:lvlOverride>
    <w:lvlOverride w:ilvl="2">
      <w:startOverride w:val="1"/>
    </w:lvlOverride>
  </w:num>
  <w:num w:numId="115">
    <w:abstractNumId w:val="92"/>
    <w:lvlOverride w:ilvl="0">
      <w:startOverride w:val="1"/>
    </w:lvlOverride>
    <w:lvlOverride w:ilvl="1">
      <w:startOverride w:val="1"/>
    </w:lvlOverride>
    <w:lvlOverride w:ilvl="2">
      <w:startOverride w:val="1"/>
    </w:lvlOverride>
  </w:num>
  <w:num w:numId="116">
    <w:abstractNumId w:val="92"/>
    <w:lvlOverride w:ilvl="0">
      <w:startOverride w:val="1"/>
    </w:lvlOverride>
    <w:lvlOverride w:ilvl="1">
      <w:startOverride w:val="1"/>
    </w:lvlOverride>
    <w:lvlOverride w:ilvl="2">
      <w:startOverride w:val="1"/>
    </w:lvlOverride>
  </w:num>
  <w:num w:numId="117">
    <w:abstractNumId w:val="93"/>
    <w:lvlOverride w:ilvl="0">
      <w:startOverride w:val="1"/>
    </w:lvlOverride>
    <w:lvlOverride w:ilvl="1">
      <w:startOverride w:val="1"/>
    </w:lvlOverride>
    <w:lvlOverride w:ilvl="2">
      <w:startOverride w:val="1"/>
    </w:lvlOverride>
  </w:num>
  <w:num w:numId="118">
    <w:abstractNumId w:val="93"/>
    <w:lvlOverride w:ilvl="0">
      <w:startOverride w:val="1"/>
    </w:lvlOverride>
    <w:lvlOverride w:ilvl="1">
      <w:startOverride w:val="1"/>
    </w:lvlOverride>
    <w:lvlOverride w:ilvl="2">
      <w:startOverride w:val="1"/>
    </w:lvlOverride>
  </w:num>
  <w:num w:numId="119">
    <w:abstractNumId w:val="93"/>
    <w:lvlOverride w:ilvl="0">
      <w:startOverride w:val="1"/>
    </w:lvlOverride>
    <w:lvlOverride w:ilvl="1">
      <w:startOverride w:val="1"/>
    </w:lvlOverride>
    <w:lvlOverride w:ilvl="2">
      <w:startOverride w:val="1"/>
    </w:lvlOverride>
  </w:num>
  <w:num w:numId="120">
    <w:abstractNumId w:val="94"/>
    <w:lvlOverride w:ilvl="0">
      <w:startOverride w:val="1"/>
    </w:lvlOverride>
    <w:lvlOverride w:ilvl="1">
      <w:startOverride w:val="1"/>
    </w:lvlOverride>
    <w:lvlOverride w:ilvl="2">
      <w:startOverride w:val="1"/>
    </w:lvlOverride>
  </w:num>
  <w:num w:numId="121">
    <w:abstractNumId w:val="93"/>
    <w:lvlOverride w:ilvl="0">
      <w:startOverride w:val="1"/>
    </w:lvlOverride>
    <w:lvlOverride w:ilvl="1">
      <w:startOverride w:val="1"/>
    </w:lvlOverride>
    <w:lvlOverride w:ilvl="2">
      <w:startOverride w:val="1"/>
    </w:lvlOverride>
  </w:num>
  <w:num w:numId="122">
    <w:abstractNumId w:val="93"/>
    <w:lvlOverride w:ilvl="0">
      <w:startOverride w:val="1"/>
    </w:lvlOverride>
    <w:lvlOverride w:ilvl="1">
      <w:startOverride w:val="1"/>
    </w:lvlOverride>
    <w:lvlOverride w:ilvl="2">
      <w:startOverride w:val="1"/>
    </w:lvlOverride>
  </w:num>
  <w:num w:numId="123">
    <w:abstractNumId w:val="93"/>
    <w:lvlOverride w:ilvl="0">
      <w:startOverride w:val="1"/>
    </w:lvlOverride>
    <w:lvlOverride w:ilvl="1">
      <w:startOverride w:val="1"/>
    </w:lvlOverride>
    <w:lvlOverride w:ilvl="2">
      <w:startOverride w:val="1"/>
    </w:lvlOverride>
  </w:num>
  <w:num w:numId="124">
    <w:abstractNumId w:val="93"/>
    <w:lvlOverride w:ilvl="0">
      <w:startOverride w:val="1"/>
    </w:lvlOverride>
    <w:lvlOverride w:ilvl="1">
      <w:startOverride w:val="1"/>
    </w:lvlOverride>
    <w:lvlOverride w:ilvl="2">
      <w:startOverride w:val="1"/>
    </w:lvlOverride>
  </w:num>
  <w:num w:numId="125">
    <w:abstractNumId w:val="93"/>
    <w:lvlOverride w:ilvl="0">
      <w:startOverride w:val="1"/>
    </w:lvlOverride>
    <w:lvlOverride w:ilvl="1">
      <w:startOverride w:val="1"/>
    </w:lvlOverride>
    <w:lvlOverride w:ilvl="2">
      <w:startOverride w:val="1"/>
    </w:lvlOverride>
  </w:num>
  <w:num w:numId="126">
    <w:abstractNumId w:val="93"/>
    <w:lvlOverride w:ilvl="0">
      <w:startOverride w:val="1"/>
    </w:lvlOverride>
    <w:lvlOverride w:ilvl="1">
      <w:startOverride w:val="1"/>
    </w:lvlOverride>
    <w:lvlOverride w:ilvl="2">
      <w:startOverride w:val="1"/>
    </w:lvlOverride>
  </w:num>
  <w:num w:numId="127">
    <w:abstractNumId w:val="93"/>
    <w:lvlOverride w:ilvl="0">
      <w:startOverride w:val="1"/>
    </w:lvlOverride>
    <w:lvlOverride w:ilvl="1">
      <w:startOverride w:val="1"/>
    </w:lvlOverride>
    <w:lvlOverride w:ilvl="2">
      <w:startOverride w:val="1"/>
    </w:lvlOverride>
  </w:num>
  <w:num w:numId="128">
    <w:abstractNumId w:val="93"/>
    <w:lvlOverride w:ilvl="0">
      <w:startOverride w:val="1"/>
    </w:lvlOverride>
    <w:lvlOverride w:ilvl="1">
      <w:startOverride w:val="1"/>
    </w:lvlOverride>
    <w:lvlOverride w:ilvl="2">
      <w:startOverride w:val="1"/>
    </w:lvlOverride>
  </w:num>
  <w:num w:numId="129">
    <w:abstractNumId w:val="93"/>
    <w:lvlOverride w:ilvl="0">
      <w:startOverride w:val="1"/>
    </w:lvlOverride>
    <w:lvlOverride w:ilvl="1">
      <w:startOverride w:val="1"/>
    </w:lvlOverride>
    <w:lvlOverride w:ilvl="2">
      <w:startOverride w:val="1"/>
    </w:lvlOverride>
  </w:num>
  <w:num w:numId="130">
    <w:abstractNumId w:val="93"/>
    <w:lvlOverride w:ilvl="0">
      <w:startOverride w:val="1"/>
    </w:lvlOverride>
    <w:lvlOverride w:ilvl="1">
      <w:startOverride w:val="1"/>
    </w:lvlOverride>
    <w:lvlOverride w:ilvl="2">
      <w:startOverride w:val="1"/>
    </w:lvlOverride>
  </w:num>
  <w:num w:numId="131">
    <w:abstractNumId w:val="93"/>
    <w:lvlOverride w:ilvl="0">
      <w:startOverride w:val="1"/>
    </w:lvlOverride>
    <w:lvlOverride w:ilvl="1">
      <w:startOverride w:val="1"/>
    </w:lvlOverride>
    <w:lvlOverride w:ilvl="2">
      <w:startOverride w:val="1"/>
    </w:lvlOverride>
  </w:num>
  <w:num w:numId="132">
    <w:abstractNumId w:val="93"/>
    <w:lvlOverride w:ilvl="0">
      <w:startOverride w:val="1"/>
    </w:lvlOverride>
    <w:lvlOverride w:ilvl="1">
      <w:startOverride w:val="1"/>
    </w:lvlOverride>
    <w:lvlOverride w:ilvl="2">
      <w:startOverride w:val="1"/>
    </w:lvlOverride>
  </w:num>
  <w:num w:numId="133">
    <w:abstractNumId w:val="93"/>
    <w:lvlOverride w:ilvl="0">
      <w:startOverride w:val="1"/>
    </w:lvlOverride>
    <w:lvlOverride w:ilvl="1">
      <w:startOverride w:val="1"/>
    </w:lvlOverride>
    <w:lvlOverride w:ilvl="2">
      <w:startOverride w:val="1"/>
    </w:lvlOverride>
  </w:num>
  <w:num w:numId="134">
    <w:abstractNumId w:val="93"/>
    <w:lvlOverride w:ilvl="0">
      <w:startOverride w:val="1"/>
    </w:lvlOverride>
    <w:lvlOverride w:ilvl="1">
      <w:startOverride w:val="1"/>
    </w:lvlOverride>
    <w:lvlOverride w:ilvl="2">
      <w:startOverride w:val="1"/>
    </w:lvlOverride>
  </w:num>
  <w:num w:numId="135">
    <w:abstractNumId w:val="93"/>
    <w:lvlOverride w:ilvl="0">
      <w:startOverride w:val="1"/>
    </w:lvlOverride>
    <w:lvlOverride w:ilvl="1">
      <w:startOverride w:val="1"/>
    </w:lvlOverride>
    <w:lvlOverride w:ilvl="2">
      <w:startOverride w:val="1"/>
    </w:lvlOverride>
  </w:num>
  <w:num w:numId="136">
    <w:abstractNumId w:val="93"/>
    <w:lvlOverride w:ilvl="0">
      <w:startOverride w:val="1"/>
    </w:lvlOverride>
    <w:lvlOverride w:ilvl="1">
      <w:startOverride w:val="1"/>
    </w:lvlOverride>
    <w:lvlOverride w:ilvl="2">
      <w:startOverride w:val="1"/>
    </w:lvlOverride>
  </w:num>
  <w:num w:numId="137">
    <w:abstractNumId w:val="93"/>
    <w:lvlOverride w:ilvl="0">
      <w:startOverride w:val="1"/>
    </w:lvlOverride>
    <w:lvlOverride w:ilvl="1">
      <w:startOverride w:val="1"/>
    </w:lvlOverride>
    <w:lvlOverride w:ilvl="2">
      <w:startOverride w:val="1"/>
    </w:lvlOverride>
  </w:num>
  <w:num w:numId="138">
    <w:abstractNumId w:val="93"/>
    <w:lvlOverride w:ilvl="0">
      <w:startOverride w:val="1"/>
    </w:lvlOverride>
    <w:lvlOverride w:ilvl="1">
      <w:startOverride w:val="1"/>
    </w:lvlOverride>
    <w:lvlOverride w:ilvl="2">
      <w:startOverride w:val="1"/>
    </w:lvlOverride>
  </w:num>
  <w:num w:numId="139">
    <w:abstractNumId w:val="93"/>
    <w:lvlOverride w:ilvl="0">
      <w:startOverride w:val="1"/>
    </w:lvlOverride>
    <w:lvlOverride w:ilvl="1">
      <w:startOverride w:val="1"/>
    </w:lvlOverride>
    <w:lvlOverride w:ilvl="2">
      <w:startOverride w:val="1"/>
    </w:lvlOverride>
  </w:num>
  <w:num w:numId="140">
    <w:abstractNumId w:val="93"/>
    <w:lvlOverride w:ilvl="0">
      <w:startOverride w:val="1"/>
    </w:lvlOverride>
    <w:lvlOverride w:ilvl="1">
      <w:startOverride w:val="1"/>
    </w:lvlOverride>
    <w:lvlOverride w:ilvl="2">
      <w:startOverride w:val="1"/>
    </w:lvlOverride>
  </w:num>
  <w:num w:numId="141">
    <w:abstractNumId w:val="94"/>
    <w:lvlOverride w:ilvl="0">
      <w:startOverride w:val="1"/>
    </w:lvlOverride>
    <w:lvlOverride w:ilvl="1">
      <w:startOverride w:val="1"/>
    </w:lvlOverride>
    <w:lvlOverride w:ilvl="2">
      <w:startOverride w:val="1"/>
    </w:lvlOverride>
  </w:num>
  <w:num w:numId="142">
    <w:abstractNumId w:val="93"/>
    <w:lvlOverride w:ilvl="0">
      <w:startOverride w:val="1"/>
    </w:lvlOverride>
    <w:lvlOverride w:ilvl="1">
      <w:startOverride w:val="1"/>
    </w:lvlOverride>
    <w:lvlOverride w:ilvl="2">
      <w:startOverride w:val="1"/>
    </w:lvlOverride>
  </w:num>
  <w:num w:numId="143">
    <w:abstractNumId w:val="93"/>
    <w:lvlOverride w:ilvl="0">
      <w:startOverride w:val="1"/>
    </w:lvlOverride>
    <w:lvlOverride w:ilvl="1">
      <w:startOverride w:val="1"/>
    </w:lvlOverride>
    <w:lvlOverride w:ilvl="2">
      <w:startOverride w:val="1"/>
    </w:lvlOverride>
  </w:num>
  <w:num w:numId="144">
    <w:abstractNumId w:val="93"/>
    <w:lvlOverride w:ilvl="0">
      <w:startOverride w:val="1"/>
    </w:lvlOverride>
    <w:lvlOverride w:ilvl="1">
      <w:startOverride w:val="1"/>
    </w:lvlOverride>
    <w:lvlOverride w:ilvl="2">
      <w:startOverride w:val="1"/>
    </w:lvlOverride>
  </w:num>
  <w:num w:numId="145">
    <w:abstractNumId w:val="93"/>
    <w:lvlOverride w:ilvl="0">
      <w:startOverride w:val="1"/>
    </w:lvlOverride>
    <w:lvlOverride w:ilvl="1">
      <w:startOverride w:val="1"/>
    </w:lvlOverride>
    <w:lvlOverride w:ilvl="2">
      <w:startOverride w:val="1"/>
    </w:lvlOverride>
  </w:num>
  <w:num w:numId="146">
    <w:abstractNumId w:val="93"/>
    <w:lvlOverride w:ilvl="0">
      <w:startOverride w:val="1"/>
    </w:lvlOverride>
    <w:lvlOverride w:ilvl="1">
      <w:startOverride w:val="1"/>
    </w:lvlOverride>
    <w:lvlOverride w:ilvl="2">
      <w:startOverride w:val="1"/>
    </w:lvlOverride>
  </w:num>
  <w:num w:numId="147">
    <w:abstractNumId w:val="93"/>
    <w:lvlOverride w:ilvl="0">
      <w:startOverride w:val="1"/>
    </w:lvlOverride>
    <w:lvlOverride w:ilvl="1">
      <w:startOverride w:val="1"/>
    </w:lvlOverride>
    <w:lvlOverride w:ilvl="2">
      <w:startOverride w:val="1"/>
    </w:lvlOverride>
  </w:num>
  <w:num w:numId="148">
    <w:abstractNumId w:val="94"/>
    <w:lvlOverride w:ilvl="0">
      <w:startOverride w:val="1"/>
    </w:lvlOverride>
    <w:lvlOverride w:ilvl="1">
      <w:startOverride w:val="1"/>
    </w:lvlOverride>
    <w:lvlOverride w:ilvl="2">
      <w:startOverride w:val="1"/>
    </w:lvlOverride>
  </w:num>
  <w:num w:numId="149">
    <w:abstractNumId w:val="93"/>
    <w:lvlOverride w:ilvl="0">
      <w:startOverride w:val="1"/>
    </w:lvlOverride>
    <w:lvlOverride w:ilvl="1">
      <w:startOverride w:val="1"/>
    </w:lvlOverride>
    <w:lvlOverride w:ilvl="2">
      <w:startOverride w:val="1"/>
    </w:lvlOverride>
  </w:num>
  <w:num w:numId="150">
    <w:abstractNumId w:val="93"/>
    <w:lvlOverride w:ilvl="0">
      <w:startOverride w:val="1"/>
    </w:lvlOverride>
    <w:lvlOverride w:ilvl="1">
      <w:startOverride w:val="1"/>
    </w:lvlOverride>
    <w:lvlOverride w:ilvl="2">
      <w:startOverride w:val="1"/>
    </w:lvlOverride>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header" w:uiPriority="9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Preformatted"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2c2db4"/>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cs="Arial"/>
      <w:b/>
      <w:bCs/>
      <w:kern w:val="2"/>
      <w:sz w:val="32"/>
      <w:szCs w:val="32"/>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uiPriority w:val="99"/>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FontStyle13" w:customStyle="1">
    <w:name w:val="Font Style13"/>
    <w:rsid w:val="00e75310"/>
    <w:rPr>
      <w:rFonts w:ascii="Arial" w:hAnsi="Arial" w:cs="Arial"/>
      <w:b/>
      <w:bCs/>
      <w:i/>
      <w:iCs/>
      <w:sz w:val="16"/>
      <w:szCs w:val="16"/>
    </w:rPr>
  </w:style>
  <w:style w:type="character" w:styleId="FontStyle50" w:customStyle="1">
    <w:name w:val="Font Style50"/>
    <w:rsid w:val="00e75310"/>
    <w:rPr>
      <w:rFonts w:ascii="Arial" w:hAnsi="Arial" w:cs="Arial"/>
      <w:sz w:val="16"/>
      <w:szCs w:val="16"/>
    </w:rPr>
  </w:style>
  <w:style w:type="character" w:styleId="FontStyle53" w:customStyle="1">
    <w:name w:val="Font Style53"/>
    <w:rsid w:val="00e75310"/>
    <w:rPr>
      <w:rFonts w:ascii="Arial" w:hAnsi="Arial" w:cs="Arial"/>
      <w:b/>
      <w:bCs/>
      <w:sz w:val="16"/>
      <w:szCs w:val="16"/>
    </w:rPr>
  </w:style>
  <w:style w:type="character" w:styleId="FontStyle54" w:customStyle="1">
    <w:name w:val="Font Style54"/>
    <w:rsid w:val="00e75310"/>
    <w:rPr>
      <w:rFonts w:ascii="Arial" w:hAnsi="Arial" w:cs="Arial"/>
      <w:b/>
      <w:bCs/>
      <w:sz w:val="16"/>
      <w:szCs w:val="16"/>
    </w:rPr>
  </w:style>
  <w:style w:type="character" w:styleId="FontStyle20" w:customStyle="1">
    <w:name w:val="Font Style20"/>
    <w:rsid w:val="00e75310"/>
    <w:rPr>
      <w:rFonts w:ascii="Arial" w:hAnsi="Arial" w:cs="Arial"/>
      <w:b/>
      <w:bCs/>
      <w:sz w:val="16"/>
      <w:szCs w:val="16"/>
    </w:rPr>
  </w:style>
  <w:style w:type="character" w:styleId="FontStyle22" w:customStyle="1">
    <w:name w:val="Font Style22"/>
    <w:rsid w:val="00e75310"/>
    <w:rPr>
      <w:rFonts w:ascii="Arial" w:hAnsi="Arial" w:cs="Arial"/>
      <w:sz w:val="16"/>
      <w:szCs w:val="16"/>
    </w:rPr>
  </w:style>
  <w:style w:type="character" w:styleId="FontStyle24" w:customStyle="1">
    <w:name w:val="Font Style24"/>
    <w:rsid w:val="00e75310"/>
    <w:rPr>
      <w:rFonts w:ascii="Arial" w:hAnsi="Arial" w:cs="Arial"/>
      <w:b/>
      <w:bCs/>
      <w:sz w:val="16"/>
      <w:szCs w:val="16"/>
    </w:rPr>
  </w:style>
  <w:style w:type="character" w:styleId="FontStyle26" w:customStyle="1">
    <w:name w:val="Font Style26"/>
    <w:rsid w:val="00e75310"/>
    <w:rPr>
      <w:rFonts w:ascii="Arial" w:hAnsi="Arial" w:cs="Arial"/>
      <w:b/>
      <w:bCs/>
      <w:spacing w:val="-20"/>
      <w:sz w:val="22"/>
      <w:szCs w:val="22"/>
    </w:rPr>
  </w:style>
  <w:style w:type="character" w:styleId="FontStyle15" w:customStyle="1">
    <w:name w:val="Font Style15"/>
    <w:rsid w:val="00e75310"/>
    <w:rPr>
      <w:rFonts w:ascii="Arial" w:hAnsi="Arial" w:cs="Arial"/>
      <w:sz w:val="16"/>
      <w:szCs w:val="16"/>
    </w:rPr>
  </w:style>
  <w:style w:type="character" w:styleId="FontStyle16" w:customStyle="1">
    <w:name w:val="Font Style16"/>
    <w:rsid w:val="00e75310"/>
    <w:rPr>
      <w:rFonts w:ascii="Arial" w:hAnsi="Arial" w:cs="Arial"/>
      <w:b/>
      <w:bCs/>
      <w:sz w:val="16"/>
      <w:szCs w:val="16"/>
    </w:rPr>
  </w:style>
  <w:style w:type="character" w:styleId="FontStyle17" w:customStyle="1">
    <w:name w:val="Font Style17"/>
    <w:rsid w:val="00e75310"/>
    <w:rPr>
      <w:rFonts w:ascii="Arial" w:hAnsi="Arial" w:cs="Arial"/>
      <w:b/>
      <w:bCs/>
      <w:sz w:val="16"/>
      <w:szCs w:val="16"/>
    </w:rPr>
  </w:style>
  <w:style w:type="character" w:styleId="FontStyle14" w:customStyle="1">
    <w:name w:val="Font Style14"/>
    <w:rsid w:val="00df29a2"/>
    <w:rPr>
      <w:rFonts w:ascii="Times New Roman" w:hAnsi="Times New Roman" w:cs="Times New Roman"/>
      <w:sz w:val="20"/>
      <w:szCs w:val="20"/>
    </w:rPr>
  </w:style>
  <w:style w:type="character" w:styleId="FontStyle12" w:customStyle="1">
    <w:name w:val="Font Style12"/>
    <w:rsid w:val="000b29a5"/>
    <w:rPr>
      <w:rFonts w:ascii="Century Gothic" w:hAnsi="Century Gothic" w:cs="Century Gothic"/>
      <w:sz w:val="24"/>
      <w:szCs w:val="24"/>
    </w:rPr>
  </w:style>
  <w:style w:type="character" w:styleId="FooterChar" w:customStyle="1">
    <w:name w:val="Footer Char"/>
    <w:link w:val="Footer"/>
    <w:rsid w:val="00b451d7"/>
    <w:rPr>
      <w:lang w:val="en-US" w:eastAsia="en-US"/>
    </w:rPr>
  </w:style>
  <w:style w:type="character" w:styleId="HeaderChar" w:customStyle="1">
    <w:name w:val="Header Char"/>
    <w:link w:val="Header"/>
    <w:uiPriority w:val="99"/>
    <w:rsid w:val="00ce4e2f"/>
    <w:rPr>
      <w:lang w:val="en-US" w:eastAsia="en-US"/>
    </w:rPr>
  </w:style>
  <w:style w:type="character" w:styleId="BalloonTextChar" w:customStyle="1">
    <w:name w:val="Balloon Text Char"/>
    <w:link w:val="BalloonText"/>
    <w:rsid w:val="00ce4e2f"/>
    <w:rPr>
      <w:rFonts w:ascii="Tahoma" w:hAnsi="Tahoma" w:cs="Tahoma"/>
      <w:sz w:val="16"/>
      <w:szCs w:val="16"/>
      <w:lang w:val="en-US" w:eastAsia="en-US"/>
    </w:rPr>
  </w:style>
  <w:style w:type="character" w:styleId="apple-converted-space" w:customStyle="1">
    <w:name w:val="apple-converted-space"/>
    <w:basedOn w:val="DefaultParagraphFont"/>
    <w:rsid w:val="00292fc8"/>
    <w:rPr/>
  </w:style>
  <w:style w:type="character" w:styleId="Style5" w:customStyle="1">
    <w:name w:val="_"/>
    <w:basedOn w:val="DefaultParagraphFont"/>
    <w:rsid w:val="00a63c91"/>
    <w:rPr/>
  </w:style>
  <w:style w:type="character" w:styleId="ff3" w:customStyle="1">
    <w:name w:val="ff3"/>
    <w:basedOn w:val="DefaultParagraphFont"/>
    <w:rsid w:val="00a63c91"/>
    <w:rPr/>
  </w:style>
  <w:style w:type="character" w:styleId="a" w:customStyle="1">
    <w:name w:val="a"/>
    <w:basedOn w:val="DefaultParagraphFont"/>
    <w:rsid w:val="008a3b31"/>
    <w:rPr/>
  </w:style>
  <w:style w:type="character" w:styleId="l6" w:customStyle="1">
    <w:name w:val="l6"/>
    <w:basedOn w:val="DefaultParagraphFont"/>
    <w:rsid w:val="008a3b31"/>
    <w:rPr/>
  </w:style>
  <w:style w:type="character" w:styleId="l7" w:customStyle="1">
    <w:name w:val="l7"/>
    <w:basedOn w:val="DefaultParagraphFont"/>
    <w:rsid w:val="008a3b31"/>
    <w:rPr/>
  </w:style>
  <w:style w:type="character" w:styleId="l8" w:customStyle="1">
    <w:name w:val="l8"/>
    <w:basedOn w:val="DefaultParagraphFont"/>
    <w:rsid w:val="008a3b31"/>
    <w:rPr/>
  </w:style>
  <w:style w:type="character" w:styleId="l9" w:customStyle="1">
    <w:name w:val="l9"/>
    <w:basedOn w:val="DefaultParagraphFont"/>
    <w:rsid w:val="008a3b31"/>
    <w:rPr/>
  </w:style>
  <w:style w:type="character" w:styleId="l10" w:customStyle="1">
    <w:name w:val="l10"/>
    <w:basedOn w:val="DefaultParagraphFont"/>
    <w:rsid w:val="008a3b31"/>
    <w:rPr/>
  </w:style>
  <w:style w:type="character" w:styleId="l11" w:customStyle="1">
    <w:name w:val="l11"/>
    <w:basedOn w:val="DefaultParagraphFont"/>
    <w:rsid w:val="008a3b31"/>
    <w:rPr/>
  </w:style>
  <w:style w:type="character" w:styleId="l" w:customStyle="1">
    <w:name w:val="l"/>
    <w:basedOn w:val="DefaultParagraphFont"/>
    <w:rsid w:val="008a3b31"/>
    <w:rPr/>
  </w:style>
  <w:style w:type="character" w:styleId="l12" w:customStyle="1">
    <w:name w:val="l12"/>
    <w:basedOn w:val="DefaultParagraphFont"/>
    <w:rsid w:val="008a3b31"/>
    <w:rPr/>
  </w:style>
  <w:style w:type="character" w:styleId="Heading1Char" w:customStyle="1">
    <w:name w:val="Heading 1 Char"/>
    <w:basedOn w:val="DefaultParagraphFont"/>
    <w:link w:val="Heading1"/>
    <w:rsid w:val="00f32d51"/>
    <w:rPr>
      <w:rFonts w:ascii="Arial" w:hAnsi="Arial" w:cs="Arial"/>
      <w:b/>
      <w:bCs/>
      <w:kern w:val="2"/>
      <w:sz w:val="32"/>
      <w:szCs w:val="32"/>
    </w:rPr>
  </w:style>
  <w:style w:type="character" w:styleId="spelle" w:customStyle="1">
    <w:name w:val="spelle"/>
    <w:basedOn w:val="DefaultParagraphFont"/>
    <w:rsid w:val="00403a32"/>
    <w:rPr/>
  </w:style>
  <w:style w:type="character" w:styleId="markedcontent" w:customStyle="1">
    <w:name w:val="markedcontent"/>
    <w:basedOn w:val="DefaultParagraphFont"/>
    <w:rsid w:val="004a0117"/>
    <w:rPr/>
  </w:style>
  <w:style w:type="character" w:styleId="HTMLPreformattedChar" w:customStyle="1">
    <w:name w:val="HTML Preformatted Char"/>
    <w:basedOn w:val="DefaultParagraphFont"/>
    <w:link w:val="HTMLPreformatted"/>
    <w:uiPriority w:val="99"/>
    <w:rsid w:val="00a47236"/>
    <w:rPr>
      <w:rFonts w:ascii="Courier New" w:hAnsi="Courier New" w:cs="Courier New"/>
      <w:lang w:val="ro-RO" w:eastAsia="ro-RO"/>
    </w:rPr>
  </w:style>
  <w:style w:type="character" w:styleId="y2iqfc" w:customStyle="1">
    <w:name w:val="y2iqfc"/>
    <w:basedOn w:val="DefaultParagraphFont"/>
    <w:rsid w:val="00a47236"/>
    <w:rPr/>
  </w:style>
  <w:style w:type="character" w:styleId="PlainTextChar" w:customStyle="1">
    <w:name w:val="Plain Text Char"/>
    <w:link w:val="PlainText"/>
    <w:rsid w:val="00aa7e26"/>
    <w:rPr>
      <w:rFonts w:ascii="Courier New" w:hAnsi="Courier New"/>
      <w:lang w:val="en-AU"/>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link w:val="FooterChar"/>
    <w:rsid w:val="00516068"/>
    <w:pPr>
      <w:tabs>
        <w:tab w:val="clear" w:pos="720"/>
        <w:tab w:val="center" w:pos="4320" w:leader="none"/>
        <w:tab w:val="right" w:pos="8640" w:leader="none"/>
      </w:tabs>
    </w:pPr>
    <w:rPr/>
  </w:style>
  <w:style w:type="paragraph" w:styleId="Header">
    <w:name w:val="header"/>
    <w:basedOn w:val="Normal"/>
    <w:link w:val="HeaderChar"/>
    <w:uiPriority w:val="99"/>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uiPriority w:val="99"/>
    <w:rsid w:val="00a05d73"/>
    <w:pPr>
      <w:spacing w:beforeAutospacing="1" w:afterAutospacing="1"/>
    </w:pPr>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PlainText">
    <w:name w:val="Plain Text"/>
    <w:basedOn w:val="Normal"/>
    <w:link w:val="PlainTextChar"/>
    <w:rsid w:val="001d15e6"/>
    <w:pPr/>
    <w:rPr>
      <w:rFonts w:ascii="Courier New" w:hAnsi="Courier New"/>
      <w:color w:val="008080"/>
      <w:lang w:val="en-AU"/>
    </w:rPr>
  </w:style>
  <w:style w:type="paragraph" w:styleId="Style8" w:customStyle="1">
    <w:name w:val="Style8"/>
    <w:basedOn w:val="Normal"/>
    <w:rsid w:val="00834b77"/>
    <w:pPr>
      <w:widowControl w:val="false"/>
      <w:spacing w:lineRule="exact" w:line="245"/>
      <w:jc w:val="both"/>
    </w:pPr>
    <w:rPr>
      <w:rFonts w:ascii="Century Gothic" w:hAnsi="Century Gothic"/>
      <w:sz w:val="24"/>
      <w:szCs w:val="24"/>
    </w:rPr>
  </w:style>
  <w:style w:type="paragraph" w:styleId="ListParagraph">
    <w:name w:val="List Paragraph"/>
    <w:basedOn w:val="Normal"/>
    <w:uiPriority w:val="34"/>
    <w:qFormat/>
    <w:rsid w:val="0078309f"/>
    <w:pPr>
      <w:spacing w:before="0" w:after="0"/>
      <w:ind w:left="720"/>
      <w:contextualSpacing/>
    </w:pPr>
    <w:rPr/>
  </w:style>
  <w:style w:type="paragraph" w:styleId="BalloonText">
    <w:name w:val="Balloon Text"/>
    <w:basedOn w:val="Normal"/>
    <w:link w:val="BalloonTextChar"/>
    <w:rsid w:val="00ce4e2f"/>
    <w:pPr/>
    <w:rPr>
      <w:rFonts w:ascii="Tahoma" w:hAnsi="Tahoma" w:cs="Tahoma"/>
      <w:sz w:val="16"/>
      <w:szCs w:val="16"/>
    </w:rPr>
  </w:style>
  <w:style w:type="paragraph" w:styleId="HTMLPreformatted">
    <w:name w:val="HTML Preformatted"/>
    <w:basedOn w:val="Normal"/>
    <w:link w:val="HTMLPreformattedChar"/>
    <w:uiPriority w:val="99"/>
    <w:unhideWhenUsed/>
    <w:rsid w:val="00a47236"/>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ro-RO" w:eastAsia="ro-RO"/>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1"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6357E3E-A22A-44B3-968A-2D31FAFA2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Application>LibreOffice/26.8.0.3$Linux_AARCH64 LibreOffice_project/680$Build-3</Application>
  <AppVersion>15.0000</AppVersion>
  <Pages>79</Pages>
  <Words>42770</Words>
  <Characters>248408</Characters>
  <CharactersWithSpaces>287643</CharactersWithSpaces>
  <Paragraphs>2034</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2024-03-04T15:32:00Z</dcterms:created>
  <dc:creator>Bebe</dc:creator>
  <dc:description/>
  <dc:language>en-US</dc:language>
  <cp:lastModifiedBy/>
  <cp:lastPrinted>2024-03-04T17:38:00Z</cp:lastPrinted>
  <dcterms:modified xsi:type="dcterms:W3CDTF">2026-09-26T10:19:35Z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