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ascii="Arial" w:hAnsi="Arial" w:cs="Arial" w:eastAsia="Arial"/>
          <w:color w:val="auto"/>
          <w:sz w:val="20"/>
          <w:szCs w:val="20"/>
          <w:lang w:val="ro-RO"/>
        </w:rPr>
        <w:t xml:space="preserve">(Preluare din Legea 319/ 2006 – Art. 12 alin. (1)) Angajatorul are următoarele obligații: (...) b) să decidă asupra măsurilor de protecție care trebuie luate și, după caz, asupra echipamentului de protecție care trebuie utilizat; (...)</w:t>
      </w:r>
    </w:p>
    <w:p>
      <w:pPr>
        <w:pStyle w:val="Normal"/>
        <w:widowControl/>
        <w:spacing w:before="0" w:after="120"/>
        <w:ind w:hanging="0" w:right="0"/>
        <w:jc w:val="left"/>
        <w:rPr>
          <w:rFonts w:ascii="Arial" w:hAnsi="Arial" w:cs="Arial"/>
          <w:b/>
          <w:bCs/>
          <w:sz w:val="20"/>
          <w:szCs w:val="20"/>
          <w:lang w:val="ro-RO"/>
        </w:rPr>
      </w:pPr>
      <w:r>
        <w:rPr>
          <w:rFonts w:ascii="Arial" w:hAnsi="Arial" w:cs="Arial" w:eastAsia="Arial"/>
          <w:color w:val="auto"/>
          <w:sz w:val="20"/>
          <w:szCs w:val="20"/>
          <w:lang w:val="ro-RO"/>
        </w:rPr>
        <w:t xml:space="preserve">Prezenta listă identifică echipamentele individuale de protecție necesare pentru posturile de lucru din cadrul {{client.legalName}} și stabilește necesarul de dotare a lucrătorilor cu echipament individual de protecție. Identificarea acestor echipamente și întocmirea necesarului de dotare sunt activități de prevenire și protecție prevăzute de H.G. 1425/ 2006 la art. 15 alin. (1) pct. 20 și se fac conform H.G. 1048/ 2006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posturi de lucru și activitățile desfășurate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700"/>
        <w:gridCol w:w="2800"/>
        <w:gridCol w:w="3970"/>
        <w:gridCol w:w="1885"/>
      </w:tblGrid>
      <w:tr>
        <w:trPr>
          <w:tblHeader w:val="true"/>
        </w:trPr>
        <w:tc>
          <w:tcPr>
            <w:tcW w:w="70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80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39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Activități desfășurate</w:t>
            </w:r>
          </w:p>
        </w:tc>
        <w:tc>
          <w:tcPr>
            <w:tcW w:w="1885"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Categorie de personal</w:t>
            </w:r>
          </w:p>
        </w:tc>
      </w:tr>
      <w:tr>
        <w:trPr>
          <w:cantSplit/>
        </w:trPr>
        <w:tc>
          <w:tcPr>
            <w:tcW w:w="70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80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397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{{activities}}</w:t>
            </w:r>
          </w:p>
        </w:tc>
        <w:tc>
          <w:tcPr>
            <w:tcW w:w="1885"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{{staffCategory}}{{/positions}}</w:t>
            </w:r>
          </w:p>
        </w:tc>
      </w:tr>
    </w:tbl>
    <w:p>
      <w:pPr>
        <w:pStyle w:val="Normal"/>
        <w:keepNext/>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keepNext/>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Cerințele minime de securitate și sănătate pentru acordarea și utilizarea echipamentului individual de protecție sunt cele stabilite de H.G. 1048/ 2006, republicată în Monitorul Oficial al României, Partea I, nr. 338 din 6 aprilie 2022, reproduse în continuare.</w:t>
      </w:r>
    </w:p>
    <w:p>
      <w:pPr>
        <w:pStyle w:val="Normal"/>
        <w:keepNext/>
        <w:widowControl/>
        <w:spacing w:before="12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Dispoziții generale</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 2006 – Art. 1) Prezenta hotărâre stabilește cerințele minime referitoare la echipamentul individual de protecție utilizat de lucrători la locul de muncă.</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 2006 – Art. 2) Prevederile Legii securității și sănătății în muncă nr. 319/ 2006, cu modificările și completările ulterioare, se aplică în totalitate domeniului menționat la art. 1, fără a aduce atingere dispozițiilor mai restrictive și/ sau specifice cuprinse în prezenta hotărâre.</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 2006 – Art. 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În sensul prezentei hotărâri, 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Sunt excluse din definiția cuprinsă la alin. (1):</w:t>
      </w:r>
    </w:p>
    <w:p>
      <w:pPr>
        <w:pStyle w:val="Normal"/>
        <w:widowControl/>
        <w:numPr>
          <w:ilvl w:val="0"/>
          <w:numId w:val="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îmbrăcămintea de lucru și uniformele obișnuite care nu sunt proiectate în mod special pentru a proteja securitatea și sănătatea lucrătorului;</w:t>
      </w:r>
    </w:p>
    <w:p>
      <w:pPr>
        <w:pStyle w:val="Normal"/>
        <w:widowControl/>
        <w:numPr>
          <w:ilvl w:val="0"/>
          <w:numId w:val="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folosit de serviciile de urgență și salvare;</w:t>
      </w:r>
    </w:p>
    <w:p>
      <w:pPr>
        <w:pStyle w:val="Normal"/>
        <w:widowControl/>
        <w:numPr>
          <w:ilvl w:val="0"/>
          <w:numId w:val="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individual de protecție purtat sau folosit de armată, poliție ori de alte instituții de ordine publică;</w:t>
      </w:r>
    </w:p>
    <w:p>
      <w:pPr>
        <w:pStyle w:val="Normal"/>
        <w:widowControl/>
        <w:numPr>
          <w:ilvl w:val="0"/>
          <w:numId w:val="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individual de protecție pentru mijloace de transport rutier;</w:t>
      </w:r>
    </w:p>
    <w:p>
      <w:pPr>
        <w:pStyle w:val="Normal"/>
        <w:widowControl/>
        <w:numPr>
          <w:ilvl w:val="0"/>
          <w:numId w:val="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sportiv;</w:t>
      </w:r>
    </w:p>
    <w:p>
      <w:pPr>
        <w:pStyle w:val="Normal"/>
        <w:widowControl/>
        <w:numPr>
          <w:ilvl w:val="0"/>
          <w:numId w:val="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de autoapărare sau de descurajare;</w:t>
      </w:r>
    </w:p>
    <w:p>
      <w:pPr>
        <w:pStyle w:val="Normal"/>
        <w:widowControl/>
        <w:numPr>
          <w:ilvl w:val="0"/>
          <w:numId w:val="3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dispozitivele purtabile pentru detectarea și semnalizarea riscurilor și factorilor nocivi.</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 2006 – Art. 4) 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spacing w:before="12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Obligațiile angajatorilor</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 2006 – Art. 5)</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trebuie să respecte cerințele esențiale de sănătate și securitate prevăzute de Regulamentul (UE) 2016/425 al Parlamentului European și al Consiliului din 9 martie 2016 privind echipamentele individuale de protecție și de abrogare a Directivei 89/686/CEE a Consiliului.</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Orice echipament individual de protecție trebuie să îndeplinească următoarele condiții:</w:t>
      </w:r>
    </w:p>
    <w:p>
      <w:pPr>
        <w:pStyle w:val="Normal"/>
        <w:widowControl/>
        <w:numPr>
          <w:ilvl w:val="0"/>
          <w:numId w:val="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fie corespunzător pentru riscurile implicate, fără să conducă el însuși la un risc mărit;</w:t>
      </w:r>
    </w:p>
    <w:p>
      <w:pPr>
        <w:pStyle w:val="Normal"/>
        <w:widowControl/>
        <w:numPr>
          <w:ilvl w:val="0"/>
          <w:numId w:val="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corespundă condițiilor existente la locul de muncă;</w:t>
      </w:r>
    </w:p>
    <w:p>
      <w:pPr>
        <w:pStyle w:val="Normal"/>
        <w:widowControl/>
        <w:numPr>
          <w:ilvl w:val="0"/>
          <w:numId w:val="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ia în considerare cerințele ergonomice și starea sănătății lucrătorului;</w:t>
      </w:r>
    </w:p>
    <w:p>
      <w:pPr>
        <w:pStyle w:val="Normal"/>
        <w:widowControl/>
        <w:numPr>
          <w:ilvl w:val="0"/>
          <w:numId w:val="3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se potrivească în mod corect persoanei care îl poartă, după toate ajustările necesare.</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 2006 – Art. 6) 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 2006 – Art. 7) 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 2006 – Art. 8)</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 2006 – Art. 9) În cadrul întreprinderii și/ sau unității trebuie să se furnizeze și să fie disponibile informații adecvate privind fiecare echipament individual de protecție impus în conformitate cu art. 5 și 6.</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 2006 – Art. 10) Echipamentul individual de protecție se distribuie gratuit de angajator, care asigură buna sa funcționare și o stare de igienă satisfăcătoare prin intermediul întreținerii, reparării și înlocuirilor necesare.</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 2006 – Art. 11) Angajatorul informează mai întâi lucrătorul despre riscurile împotriva cărora îl protejează purtarea echipamentului individual de protecție.</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 2006 – Art. 12) Angajatorul asigură instruirea lucrătorului și, dacă este cazul, organizează antrenamente pentru modul de purtare a echipamentului individual de protecție.</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 2006 – Art. 13)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poate fi utilizat numai în scopurile specificate și în conformitate cu fișa de instrucțiuni, cu excepția împrejurărilor specifice și excepționale.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Instrucțiunile trebuie să fie pe înțelesul lucrătorilor.</w:t>
      </w:r>
    </w:p>
    <w:p>
      <w:pPr>
        <w:pStyle w:val="Normal"/>
        <w:keepNext/>
        <w:widowControl/>
        <w:spacing w:before="12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Evaluarea echipamentului individual de protecție</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 2006 – Art. 14)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Înainte de a alege echipamentul individual de protecție, angajatorul trebuie să evalueze dacă echipamentul individual de protecție pe care intenționează să îl folosească îndeplinește cerințele prevăzute la art. 5 și 6.</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Această evaluare cuprinde:</w:t>
      </w:r>
    </w:p>
    <w:p>
      <w:pPr>
        <w:pStyle w:val="Normal"/>
        <w:widowControl/>
        <w:numPr>
          <w:ilvl w:val="0"/>
          <w:numId w:val="3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analiza și evaluarea riscurilor care nu pot fi evitate prin alte mijloace;</w:t>
      </w:r>
    </w:p>
    <w:p>
      <w:pPr>
        <w:pStyle w:val="Normal"/>
        <w:widowControl/>
        <w:numPr>
          <w:ilvl w:val="0"/>
          <w:numId w:val="3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3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compararea caracteristicilor echipamentului individual de protecție disponibil cu caracteristicile prevăzute la lit. b).</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 2006 – Art. 15) Evaluarea prevăzută la art. 14 este revizuită în funcție de modificările aduse oricărui element al echipamentului individual de protecție.</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 2006 – Art. 16) Anexele nr. 1-3, care fac parte integrantă din prezenta hotărâre, au un caracter orientativ și conțin informații utile pentru angajator privind alegerea echipamentelor individuale de protecție care trebuie să fie furnizate lucrătorilor, în condițiile art. 14.</w:t>
      </w:r>
    </w:p>
    <w:p>
      <w:pPr>
        <w:pStyle w:val="Normal"/>
        <w:keepNext/>
        <w:widowControl/>
        <w:spacing w:before="12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Informarea, consultarea și participarea lucrătorilor</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 2006 – Art. 17) Fără a aduce atingere prevederilor art. 16 din Legea securității și sănătății în muncă nr. 319/ 2006, cu modificările și completările ulterioare, 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keepNext w:val="false"/>
        <w:widowControl/>
        <w:numPr>
          <w:ilvl w:val="0"/>
          <w:numId w:val="30"/>
        </w:numPr>
        <w:spacing w:before="120" w:after="60"/>
        <w:jc w:val="left"/>
        <w:rPr>
          <w:sz w:val="18"/>
          <w:szCs w:val="18"/>
          <w:lang w:val="ro-RO"/>
        </w:rPr>
      </w:pPr>
      <w:r>
        <w:rPr>
          <w:rFonts w:ascii="Arial" w:hAnsi="Arial" w:cs="Arial" w:eastAsia="Arial"/>
          <w:color w:val="auto"/>
          <w:sz w:val="20"/>
          <w:szCs w:val="20"/>
          <w:lang w:val="ro-RO"/>
        </w:rPr>
        <w:t xml:space="preserve">(Preluare din H.G. 1048/ 2006 – Art. 18) Consultarea și participarea lucrătorilor și/ sau a reprezentanților acestora cu privire la problemele la care se face referire în prezenta hotărâre, inclusiv în anexele la aceasta, se desfășoară în conformitate cu prevederile art. 18 din Legea nr. 319/ 2006, cu modificările și completările ulterioare.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Anexele nr. 1–3 ale H.G. 1048/ 2006, republicată, se reproduc în continuare.</w:t>
      </w:r>
    </w:p>
    <w:p>
      <w:pPr>
        <w:pStyle w:val="Normal"/>
        <w:keepNext/>
        <w:widowControl/>
        <w:spacing w:before="24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Anexa nr. 1 la H.G. 1048/ 2006 – Riscuri în ceea ce privește părți ale corpului care trebuie protejate de echipamente individuale de protecție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Anexa este un tabel orientativ, nu exhaustiv, în care părțile corpului de mai jos sunt puse în corespondență cu riscurile de mai jos; în act, căsuțele tabelului sunt goale. Evaluarea riscurilor stabilește necesitatea de a furniza un echipament individual de protecție și caracteristicile sale, în conformitate cu dispozițiile H.G. 1048/ 2006, republicată.</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Părțile corpului care trebuie protejate:</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cap: craniu; întregul cap</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urechi</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ochi</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față</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căi respiratorii</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mâini</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brațe (părți)</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picioare</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gambe (părți)</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piele</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trunchi/ abdomen</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părți ale corpului</w:t>
      </w:r>
    </w:p>
    <w:p>
      <w:pPr>
        <w:pStyle w:val="Normal"/>
        <w:widowControl/>
        <w:numPr>
          <w:ilvl w:val="0"/>
          <w:numId w:val="3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întregul corp</w:t>
      </w:r>
    </w:p>
    <w:p>
      <w:pPr>
        <w:pStyle w:val="Normal"/>
        <w:keepNext/>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Riscurile:</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fizice – mecanice: impact cauzat de căderea sau proiectarea obiectelor, coliziune cu un obstacol și jeturi cu presiune ridicată; căderi cauzate de alunecare; căderi de la înălțime; vibrații; comprimarea statică a unei părți din corp; leziuni mecanice (abraziune, perforare, tăieturi, mușcături, răni sau înjunghieri); riscuri de încâlcire și prindere;</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fizice – zgomot;</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fizice – termice: căldură și/ sau foc; frig;</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fizice – electrice: electrocutare (contact direct și indirect); electricitate statică;</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fizice – radiație: neionizantă (inclusiv lumina solară, alta decât cea survenită în cursul observării directe a soarelui); ionizantă;</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chimice (inclusiv nanomateriale) – aerosoli: solizi (pulberi, vapori, fum și fibre); lichizi (aburi și ceață);</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chimice – lichide: scufundare; împroșcări, pulverizări, jeturi;</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chimice – gaze și vapori;</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agenți biologici (conținuți în) – aerosoli: solide și lichide;</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agenți biologici (conținuți în) – lichide: contact direct și indirect; împroșcări, pulverizări, jeturi;</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agenți biologici (conținuți în) – materiale, persoane, animale etc.: contact direct și indirect;</w:t>
      </w:r>
    </w:p>
    <w:p>
      <w:pPr>
        <w:pStyle w:val="Normal"/>
        <w:widowControl/>
        <w:numPr>
          <w:ilvl w:val="0"/>
          <w:numId w:val="3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alte riscuri: înec; lipsă oxigen; lipsa de vizibilitate.</w:t>
      </w:r>
    </w:p>
    <w:p>
      <w:pPr>
        <w:pStyle w:val="Normal"/>
        <w:keepNext/>
        <w:widowControl/>
        <w:spacing w:before="24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Anexa nr. 2 la H.G. 1048/ 2006 – Listă neexhaustivă a tipurilor de echipamente individuale de protecție în ceea ce privește riscurile împotriva cărora acestea asigură protecție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capului</w:t>
      </w:r>
    </w:p>
    <w:p>
      <w:pPr>
        <w:pStyle w:val="Normal"/>
        <w:keepNext/>
        <w:widowControl/>
        <w:numPr>
          <w:ilvl w:val="0"/>
          <w:numId w:val="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Căști și/sau șepci/cagule/acoperăminte pentru cap împotriva:</w:t>
      </w:r>
    </w:p>
    <w:p>
      <w:pPr>
        <w:pStyle w:val="Normal"/>
        <w:widowControl/>
        <w:numPr>
          <w:ilvl w:val="1"/>
          <w:numId w:val="39"/>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șocurilor cauzate de căderea sau proiectarea obiectelor;</w:t>
      </w:r>
    </w:p>
    <w:p>
      <w:pPr>
        <w:pStyle w:val="Normal"/>
        <w:widowControl/>
        <w:numPr>
          <w:ilvl w:val="1"/>
          <w:numId w:val="39"/>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coliziunii cu un obstacol;</w:t>
      </w:r>
    </w:p>
    <w:p>
      <w:pPr>
        <w:pStyle w:val="Normal"/>
        <w:widowControl/>
        <w:numPr>
          <w:ilvl w:val="1"/>
          <w:numId w:val="39"/>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mecanice (perforare, abraziune);</w:t>
      </w:r>
    </w:p>
    <w:p>
      <w:pPr>
        <w:pStyle w:val="Normal"/>
        <w:widowControl/>
        <w:numPr>
          <w:ilvl w:val="1"/>
          <w:numId w:val="39"/>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comprimării statice (zdrobire laterală);</w:t>
      </w:r>
    </w:p>
    <w:p>
      <w:pPr>
        <w:pStyle w:val="Normal"/>
        <w:widowControl/>
        <w:numPr>
          <w:ilvl w:val="1"/>
          <w:numId w:val="39"/>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termice (foc, căldură, frig, solide fierbinți, inclusiv metale topite);</w:t>
      </w:r>
    </w:p>
    <w:p>
      <w:pPr>
        <w:pStyle w:val="Normal"/>
        <w:widowControl/>
        <w:numPr>
          <w:ilvl w:val="1"/>
          <w:numId w:val="39"/>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șocului electric și contactului cu piese sub tensiune neizolate;</w:t>
      </w:r>
    </w:p>
    <w:p>
      <w:pPr>
        <w:pStyle w:val="Normal"/>
        <w:widowControl/>
        <w:numPr>
          <w:ilvl w:val="1"/>
          <w:numId w:val="39"/>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de natură chimică;</w:t>
      </w:r>
    </w:p>
    <w:p>
      <w:pPr>
        <w:pStyle w:val="Normal"/>
        <w:widowControl/>
        <w:numPr>
          <w:ilvl w:val="1"/>
          <w:numId w:val="39"/>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radiației neionizante (radiații UV, IR, radiații solare sau radiații provenite de la sudură).</w:t>
      </w:r>
    </w:p>
    <w:p>
      <w:pPr>
        <w:pStyle w:val="Normal"/>
        <w:widowControl/>
        <w:numPr>
          <w:ilvl w:val="0"/>
          <w:numId w:val="3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Plase de păr împotriva riscului de agățare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auzului</w:t>
      </w:r>
    </w:p>
    <w:p>
      <w:pPr>
        <w:pStyle w:val="Normal"/>
        <w:widowControl/>
        <w:numPr>
          <w:ilvl w:val="0"/>
          <w:numId w:val="4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Apărători pentru urechi (inclusiv, de exemplu, apărători pentru urechi montate pe o cască, apărători pentru urechi cu reducere activă a zgomotului, apărători pentru urechi cu comunicare audio)</w:t>
      </w:r>
    </w:p>
    <w:p>
      <w:pPr>
        <w:pStyle w:val="Normal"/>
        <w:widowControl/>
        <w:numPr>
          <w:ilvl w:val="0"/>
          <w:numId w:val="4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Dopuri pentru urechi (inclusiv, de exemplu, dopuri pentru urechi cu atenuare dependentă de nivel, dopuri pentru urechi personalizate)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ochilor și a feței</w:t>
      </w:r>
    </w:p>
    <w:p>
      <w:pPr>
        <w:pStyle w:val="Normal"/>
        <w:keepNext/>
        <w:widowControl/>
        <w:numPr>
          <w:ilvl w:val="0"/>
          <w:numId w:val="4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Ochelari cu brațe, ochelari de protecție de tip mască și ecrane faciale de protecție (lentile de protecție, dacă este cazul) împotriva:</w:t>
      </w:r>
    </w:p>
    <w:p>
      <w:pPr>
        <w:pStyle w:val="Normal"/>
        <w:widowControl/>
        <w:numPr>
          <w:ilvl w:val="1"/>
          <w:numId w:val="4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mecanice;</w:t>
      </w:r>
    </w:p>
    <w:p>
      <w:pPr>
        <w:pStyle w:val="Normal"/>
        <w:widowControl/>
        <w:numPr>
          <w:ilvl w:val="1"/>
          <w:numId w:val="4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termice;</w:t>
      </w:r>
    </w:p>
    <w:p>
      <w:pPr>
        <w:pStyle w:val="Normal"/>
        <w:widowControl/>
        <w:numPr>
          <w:ilvl w:val="1"/>
          <w:numId w:val="4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radiației neionizante (radiații UV, IR, radiații solare sau radiații provenite de la sudură);</w:t>
      </w:r>
    </w:p>
    <w:p>
      <w:pPr>
        <w:pStyle w:val="Normal"/>
        <w:widowControl/>
        <w:numPr>
          <w:ilvl w:val="1"/>
          <w:numId w:val="4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radiației ionizante;</w:t>
      </w:r>
    </w:p>
    <w:p>
      <w:pPr>
        <w:pStyle w:val="Normal"/>
        <w:widowControl/>
        <w:numPr>
          <w:ilvl w:val="1"/>
          <w:numId w:val="41"/>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aerosolilor solizi și a lichidelor provenite de la substanțe chimice și agenți biologici.</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aparatului respirator</w:t>
      </w:r>
    </w:p>
    <w:p>
      <w:pPr>
        <w:pStyle w:val="Normal"/>
        <w:keepNext/>
        <w:widowControl/>
        <w:numPr>
          <w:ilvl w:val="0"/>
          <w:numId w:val="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Dispozitive de filtrare împotriva:</w:t>
      </w:r>
    </w:p>
    <w:p>
      <w:pPr>
        <w:pStyle w:val="Normal"/>
        <w:widowControl/>
        <w:numPr>
          <w:ilvl w:val="1"/>
          <w:numId w:val="42"/>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particulelor;</w:t>
      </w:r>
    </w:p>
    <w:p>
      <w:pPr>
        <w:pStyle w:val="Normal"/>
        <w:widowControl/>
        <w:numPr>
          <w:ilvl w:val="1"/>
          <w:numId w:val="42"/>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gazelor;</w:t>
      </w:r>
    </w:p>
    <w:p>
      <w:pPr>
        <w:pStyle w:val="Normal"/>
        <w:widowControl/>
        <w:numPr>
          <w:ilvl w:val="1"/>
          <w:numId w:val="42"/>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particulelor și gazelor;</w:t>
      </w:r>
    </w:p>
    <w:p>
      <w:pPr>
        <w:pStyle w:val="Normal"/>
        <w:widowControl/>
        <w:numPr>
          <w:ilvl w:val="1"/>
          <w:numId w:val="42"/>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aerosolilor solizi și/sau lichizi.</w:t>
      </w:r>
    </w:p>
    <w:p>
      <w:pPr>
        <w:pStyle w:val="Normal"/>
        <w:widowControl/>
        <w:numPr>
          <w:ilvl w:val="0"/>
          <w:numId w:val="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Dispozitive izolante, inclusiv cu aducție de aer</w:t>
      </w:r>
    </w:p>
    <w:p>
      <w:pPr>
        <w:pStyle w:val="Normal"/>
        <w:widowControl/>
        <w:numPr>
          <w:ilvl w:val="0"/>
          <w:numId w:val="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Dispozitive de autosalvare</w:t>
      </w:r>
    </w:p>
    <w:p>
      <w:pPr>
        <w:pStyle w:val="Normal"/>
        <w:widowControl/>
        <w:numPr>
          <w:ilvl w:val="0"/>
          <w:numId w:val="4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Echipamente de scufundare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mâinilor și a brațelor</w:t>
      </w:r>
    </w:p>
    <w:p>
      <w:pPr>
        <w:pStyle w:val="Normal"/>
        <w:keepNext/>
        <w:widowControl/>
        <w:numPr>
          <w:ilvl w:val="0"/>
          <w:numId w:val="4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Mănuși (inclusiv mitene și protecție a brațului) împotriva:</w:t>
      </w:r>
    </w:p>
    <w:p>
      <w:pPr>
        <w:pStyle w:val="Normal"/>
        <w:widowControl/>
        <w:numPr>
          <w:ilvl w:val="1"/>
          <w:numId w:val="4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mecanice;</w:t>
      </w:r>
    </w:p>
    <w:p>
      <w:pPr>
        <w:pStyle w:val="Normal"/>
        <w:widowControl/>
        <w:numPr>
          <w:ilvl w:val="1"/>
          <w:numId w:val="4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termice (căldură, flacără și frig);</w:t>
      </w:r>
    </w:p>
    <w:p>
      <w:pPr>
        <w:pStyle w:val="Normal"/>
        <w:widowControl/>
        <w:numPr>
          <w:ilvl w:val="1"/>
          <w:numId w:val="4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șocului electric și contactului cu piese sub tensiune neizolate (antistatice, conductoare, izolante);</w:t>
      </w:r>
    </w:p>
    <w:p>
      <w:pPr>
        <w:pStyle w:val="Normal"/>
        <w:widowControl/>
        <w:numPr>
          <w:ilvl w:val="1"/>
          <w:numId w:val="4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de natură chimică;</w:t>
      </w:r>
    </w:p>
    <w:p>
      <w:pPr>
        <w:pStyle w:val="Normal"/>
        <w:widowControl/>
        <w:numPr>
          <w:ilvl w:val="1"/>
          <w:numId w:val="4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agenților biologici;</w:t>
      </w:r>
    </w:p>
    <w:p>
      <w:pPr>
        <w:pStyle w:val="Normal"/>
        <w:widowControl/>
        <w:numPr>
          <w:ilvl w:val="1"/>
          <w:numId w:val="4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radiației ionizante și contaminării radioactive;</w:t>
      </w:r>
    </w:p>
    <w:p>
      <w:pPr>
        <w:pStyle w:val="Normal"/>
        <w:widowControl/>
        <w:numPr>
          <w:ilvl w:val="1"/>
          <w:numId w:val="4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radiației neionizante (radiații UV, IR, radiații solare sau radiații provenite de la sudură);</w:t>
      </w:r>
    </w:p>
    <w:p>
      <w:pPr>
        <w:pStyle w:val="Normal"/>
        <w:widowControl/>
        <w:numPr>
          <w:ilvl w:val="1"/>
          <w:numId w:val="43"/>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asociate vibrațiilor.</w:t>
      </w:r>
    </w:p>
    <w:p>
      <w:pPr>
        <w:pStyle w:val="Normal"/>
        <w:widowControl/>
        <w:numPr>
          <w:ilvl w:val="0"/>
          <w:numId w:val="43"/>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Degetare de cauciuc</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picioarelor și a gambelor și protecție împotriva alunecării</w:t>
      </w:r>
    </w:p>
    <w:p>
      <w:pPr>
        <w:pStyle w:val="Normal"/>
        <w:keepNext/>
        <w:widowControl/>
        <w:numPr>
          <w:ilvl w:val="0"/>
          <w:numId w:val="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Încălțăminte (de exemplu, pantofi, inclusiv în anumite circumstanțe, saboți, ghete care pot avea vârfuri din oțel) pentru protecție împotriva:</w:t>
      </w:r>
    </w:p>
    <w:p>
      <w:pPr>
        <w:pStyle w:val="Normal"/>
        <w:widowControl/>
        <w:numPr>
          <w:ilvl w:val="1"/>
          <w:numId w:val="44"/>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mecanice;</w:t>
      </w:r>
    </w:p>
    <w:p>
      <w:pPr>
        <w:pStyle w:val="Normal"/>
        <w:widowControl/>
        <w:numPr>
          <w:ilvl w:val="1"/>
          <w:numId w:val="44"/>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de alunecare;</w:t>
      </w:r>
    </w:p>
    <w:p>
      <w:pPr>
        <w:pStyle w:val="Normal"/>
        <w:widowControl/>
        <w:numPr>
          <w:ilvl w:val="1"/>
          <w:numId w:val="44"/>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termice (căldură, flacără și frig);</w:t>
      </w:r>
    </w:p>
    <w:p>
      <w:pPr>
        <w:pStyle w:val="Normal"/>
        <w:widowControl/>
        <w:numPr>
          <w:ilvl w:val="1"/>
          <w:numId w:val="44"/>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șocului electric și contactului cu piese sub tensiune neizolate (antistatice, conductoare, izolante);</w:t>
      </w:r>
    </w:p>
    <w:p>
      <w:pPr>
        <w:pStyle w:val="Normal"/>
        <w:widowControl/>
        <w:numPr>
          <w:ilvl w:val="1"/>
          <w:numId w:val="44"/>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de natură chimică;</w:t>
      </w:r>
    </w:p>
    <w:p>
      <w:pPr>
        <w:pStyle w:val="Normal"/>
        <w:widowControl/>
        <w:numPr>
          <w:ilvl w:val="1"/>
          <w:numId w:val="44"/>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asociate vibrațiilor;</w:t>
      </w:r>
    </w:p>
    <w:p>
      <w:pPr>
        <w:pStyle w:val="Normal"/>
        <w:widowControl/>
        <w:numPr>
          <w:ilvl w:val="1"/>
          <w:numId w:val="44"/>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de natură biologică.</w:t>
      </w:r>
    </w:p>
    <w:p>
      <w:pPr>
        <w:pStyle w:val="Normal"/>
        <w:widowControl/>
        <w:numPr>
          <w:ilvl w:val="0"/>
          <w:numId w:val="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Glezniere detașabile împotriva riscurilor mecanice</w:t>
      </w:r>
    </w:p>
    <w:p>
      <w:pPr>
        <w:pStyle w:val="Normal"/>
        <w:widowControl/>
        <w:numPr>
          <w:ilvl w:val="0"/>
          <w:numId w:val="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Genunchiere împotriva riscurilor mecanice</w:t>
      </w:r>
    </w:p>
    <w:p>
      <w:pPr>
        <w:pStyle w:val="Normal"/>
        <w:widowControl/>
        <w:numPr>
          <w:ilvl w:val="0"/>
          <w:numId w:val="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Ghetre împotriva riscurilor mecanice, termice și de natură chimică și a agenților biologici</w:t>
      </w:r>
    </w:p>
    <w:p>
      <w:pPr>
        <w:pStyle w:val="Normal"/>
        <w:widowControl/>
        <w:numPr>
          <w:ilvl w:val="0"/>
          <w:numId w:val="44"/>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Accesorii (de exemplu, colțari, crampoane)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Protecția pielii - creme protectoare</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Notă: În anumite situații, ca urmare a evaluării riscului, cremele protectoare ar putea fi utilizate împreună cu alte echipamente individuale de protecție, cu scopul de a proteja pielea lucrătorilor împotriva riscurilor conexe. Cremele protectoare sunt echipamente individuale de protecție în conformitate cu art. 3 alin. (1) din Hotărârea Guvernului nr. 1.048/2006 privind cerințele minime de securitate și sănătate pentru utilizarea de către lucrători a echipamentelor individuale de protecție la locul de muncă, republicată, întrucât acest tip de echipament poate fi considerat, în anumite situații, ca fiind „suplimentar sau accesoriu“. Cu toate acestea, cremele protectoare nu sunt echipamente individuale de protecție în conformitate cu definiția de la art. 3 alin. (1) din Regulamentul (UE) 2016/425 al Parlamentului European și al Consiliului din 9 martie 2016 privind echipamentele individuale de protecție și de abrogare a Directivei 89/686/CEE a Consiliului</w:t>
      </w:r>
    </w:p>
    <w:p>
      <w:pPr>
        <w:pStyle w:val="Normal"/>
        <w:keepNext/>
        <w:widowControl/>
        <w:numPr>
          <w:ilvl w:val="0"/>
          <w:numId w:val="4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Ar putea exista creme protectoare împotriva:</w:t>
      </w:r>
    </w:p>
    <w:p>
      <w:pPr>
        <w:pStyle w:val="Normal"/>
        <w:widowControl/>
        <w:numPr>
          <w:ilvl w:val="1"/>
          <w:numId w:val="45"/>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radiației neionizante (radiații UV, IR, radiații solare sau radiații provenite de la sudură);</w:t>
      </w:r>
    </w:p>
    <w:p>
      <w:pPr>
        <w:pStyle w:val="Normal"/>
        <w:widowControl/>
        <w:numPr>
          <w:ilvl w:val="1"/>
          <w:numId w:val="45"/>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radiației ionizante;</w:t>
      </w:r>
    </w:p>
    <w:p>
      <w:pPr>
        <w:pStyle w:val="Normal"/>
        <w:widowControl/>
        <w:numPr>
          <w:ilvl w:val="1"/>
          <w:numId w:val="45"/>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substanțelor chimice;</w:t>
      </w:r>
    </w:p>
    <w:p>
      <w:pPr>
        <w:pStyle w:val="Normal"/>
        <w:widowControl/>
        <w:numPr>
          <w:ilvl w:val="1"/>
          <w:numId w:val="45"/>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agenților biologici;</w:t>
      </w:r>
    </w:p>
    <w:p>
      <w:pPr>
        <w:pStyle w:val="Normal"/>
        <w:widowControl/>
        <w:numPr>
          <w:ilvl w:val="1"/>
          <w:numId w:val="45"/>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termice (căldură, flacără și frig).</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Echipamente pentru protecția corpului/alte echipamente pentru protecția pielii</w:t>
      </w:r>
    </w:p>
    <w:p>
      <w:pPr>
        <w:pStyle w:val="Normal"/>
        <w:widowControl/>
        <w:numPr>
          <w:ilvl w:val="0"/>
          <w:numId w:val="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Echipamentele individuale de protecție împotriva căderilor de la înălțime, precum opritoare de cădere retractabile, hamuri pentru întreg corpul, hamuri pentru scaune, centuri de poziționare în timpul lucrului și de limitare a deplasării și cordoane pentru poziționare în timpul lucrului, dispozitive de absorbție a energiei, opritoare de cădere tip ghidaj incluzând un cordon de ancorare, dispozitive de ajustare a corzii, dispozitive de ancorare care nu sunt concepute să fie permanent fixate și care nu necesită lucrări de atașare înainte de utilizare, piese de legătură, cordoane, hamuri pentru salvare</w:t>
      </w:r>
    </w:p>
    <w:p>
      <w:pPr>
        <w:pStyle w:val="Normal"/>
        <w:keepNext/>
        <w:widowControl/>
        <w:numPr>
          <w:ilvl w:val="0"/>
          <w:numId w:val="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Îmbrăcăminte de protecție, inclusiv de protecție a întregului corp (și anume combinezoane, salopete) și de protecție a unor părți ale corpului (și anume ghetre, pantaloni, jachete, veste, șorțuri, genunchiere, glugi, cagule) împotriva:</w:t>
      </w:r>
    </w:p>
    <w:p>
      <w:pPr>
        <w:pStyle w:val="Normal"/>
        <w:widowControl/>
        <w:numPr>
          <w:ilvl w:val="1"/>
          <w:numId w:val="46"/>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mecanice;</w:t>
      </w:r>
    </w:p>
    <w:p>
      <w:pPr>
        <w:pStyle w:val="Normal"/>
        <w:widowControl/>
        <w:numPr>
          <w:ilvl w:val="1"/>
          <w:numId w:val="46"/>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termice (căldură, flacără și frig);</w:t>
      </w:r>
    </w:p>
    <w:p>
      <w:pPr>
        <w:pStyle w:val="Normal"/>
        <w:widowControl/>
        <w:numPr>
          <w:ilvl w:val="1"/>
          <w:numId w:val="46"/>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substanțelor chimice;</w:t>
      </w:r>
    </w:p>
    <w:p>
      <w:pPr>
        <w:pStyle w:val="Normal"/>
        <w:widowControl/>
        <w:numPr>
          <w:ilvl w:val="1"/>
          <w:numId w:val="46"/>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agenților biologici;</w:t>
      </w:r>
    </w:p>
    <w:p>
      <w:pPr>
        <w:pStyle w:val="Normal"/>
        <w:widowControl/>
        <w:numPr>
          <w:ilvl w:val="1"/>
          <w:numId w:val="46"/>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radiației ionizante și contaminării radioactive;</w:t>
      </w:r>
    </w:p>
    <w:p>
      <w:pPr>
        <w:pStyle w:val="Normal"/>
        <w:widowControl/>
        <w:numPr>
          <w:ilvl w:val="1"/>
          <w:numId w:val="46"/>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radiației neionizante (radiații UV, IR, radiații solare sau radiații provenite de la sudură);</w:t>
      </w:r>
    </w:p>
    <w:p>
      <w:pPr>
        <w:pStyle w:val="Normal"/>
        <w:widowControl/>
        <w:numPr>
          <w:ilvl w:val="1"/>
          <w:numId w:val="46"/>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șocului electric și contactului cu piese sub tensiune neizolate (antistatice, conductoare, izolante);</w:t>
      </w:r>
    </w:p>
    <w:p>
      <w:pPr>
        <w:pStyle w:val="Normal"/>
        <w:widowControl/>
        <w:numPr>
          <w:ilvl w:val="1"/>
          <w:numId w:val="46"/>
        </w:numPr>
        <w:spacing w:before="0" w:after="40"/>
        <w:ind w:left="1080" w:hanging="360"/>
        <w:jc w:val="left"/>
        <w:rPr>
          <w:rFonts w:ascii="Arial" w:hAnsi="Arial" w:cs="Arial"/>
          <w:sz w:val="18"/>
          <w:szCs w:val="18"/>
          <w:lang w:val="ro-RO"/>
        </w:rPr>
      </w:pPr>
      <w:r>
        <w:rPr>
          <w:rFonts w:ascii="Arial" w:hAnsi="Arial" w:cs="Arial" w:eastAsia="Arial"/>
          <w:color w:val="auto"/>
          <w:sz w:val="20"/>
          <w:szCs w:val="20"/>
          <w:lang w:val="ro-RO"/>
        </w:rPr>
        <w:t xml:space="preserve">riscurilor de agățare și prindere.</w:t>
      </w:r>
    </w:p>
    <w:p>
      <w:pPr>
        <w:pStyle w:val="Normal"/>
        <w:widowControl/>
        <w:numPr>
          <w:ilvl w:val="0"/>
          <w:numId w:val="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Veste de salvare pentru prevenirea înecării și mijloace de plutire</w:t>
      </w:r>
    </w:p>
    <w:p>
      <w:pPr>
        <w:pStyle w:val="Normal"/>
        <w:widowControl/>
        <w:numPr>
          <w:ilvl w:val="0"/>
          <w:numId w:val="4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Echipamente individuale de protecție pentru semnalizarea vizuală a prezenței utilizatorului</w:t>
      </w:r>
    </w:p>
    <w:p>
      <w:pPr>
        <w:pStyle w:val="Normal"/>
        <w:keepNext/>
        <w:widowControl/>
        <w:spacing w:before="240" w:after="120"/>
        <w:ind w:hanging="0"/>
        <w:jc w:val="left"/>
        <w:rPr>
          <w:rFonts w:ascii="Arial" w:hAnsi="Arial" w:cs="Arial"/>
          <w:b/>
          <w:sz w:val="20"/>
          <w:szCs w:val="20"/>
          <w:lang w:val="ro-RO"/>
        </w:rPr>
      </w:pPr>
      <w:r>
        <w:rPr>
          <w:rFonts w:ascii="Arial" w:hAnsi="Arial" w:cs="Arial" w:eastAsia="Arial"/>
          <w:b/>
          <w:color w:val="auto"/>
          <w:sz w:val="20"/>
          <w:szCs w:val="20"/>
          <w:lang w:val="ro-RO"/>
        </w:rPr>
        <w:t xml:space="preserve">Anexa nr. 3 la H.G. 1048/ 2006 – Listă neexhaustivă a activităților și sectoarelor de activitate care pot necesita utilizarea de echipament individual de protecție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I. Riscuri fizice</w:t>
      </w:r>
    </w:p>
    <w:tbl>
      <w:tblPr>
        <w:tblW w:w="5000" w:type="pct"/>
        <w:jc w:val="left"/>
        <w:tblInd w:w="55" w:type="dxa"/>
        <w:tblLayout w:type="fixed"/>
        <w:tblCellMar>
          <w:top w:w="40" w:type="dxa"/>
          <w:left w:w="55" w:type="dxa"/>
          <w:bottom w:w="40" w:type="dxa"/>
          <w:right w:w="55" w:type="dxa"/>
        </w:tblCellMar>
      </w:tblPr>
      <w:tblGrid>
        <w:gridCol w:w="1500"/>
        <w:gridCol w:w="2100"/>
        <w:gridCol w:w="3455"/>
        <w:gridCol w:w="2300"/>
      </w:tblGrid>
      <w:tr>
        <w:trPr>
          <w:tblHeader w:val="true"/>
        </w:trPr>
        <w:tc>
          <w:tcPr>
            <w:tcW w:w="15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Riscuri</w:t>
            </w:r>
          </w:p>
        </w:tc>
        <w:tc>
          <w:tcPr>
            <w:tcW w:w="21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Părți ale corpului afectate.</w:t>
            </w:r>
          </w:p>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Tip de echipament individual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Exemple de activități în care poate fi necesară utilizarea tipului corespunzător de echipament individual de protecție</w:t>
            </w:r>
          </w:p>
        </w:tc>
        <w:tc>
          <w:tcPr>
            <w:tcW w:w="23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Industrie și sectoare</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Fizice - mecanice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Impact cauzat de căderea sau proiectarea obiectelor, coliziune cu un obstacol și jeturi cu presiune ridicată</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Craniu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Cască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sub sau în vecinătatea schelelor și locurilor de muncă la înălțime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și lucrări rutiere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Montarea și demontarea cofrajelor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asamblare și instalare a schelelor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asamblare și instalare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explozibili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mine, șanțuri, puțuri și galerii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vecinătatea lifturilor, a dispozitivelor de ridicare, a macaralelor și a transportoarelor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subteran, cariere, excavări la suprafață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la furnale industriale, containere, mașini, silozuri, buncăre și conducte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 și pe linia de tăiere din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sau transportul și depozitarea de încărcături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silvice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poduri metalice, construcții metalice înalte, structuri hidraulice din metal, furnale, oțelării și laminoare, containere mari, conducte mari, cazane și centrale electrice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Terasamente și lucrări în piatră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bolțuri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la furnale, instalații de concasare fină, oțelării, laminoare, ateliere metalurgice, forjare, matrițare la cald și turnare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care implică deplasarea pe biciclete și pe biciclete propulsate mecanic</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fabricare, instalare și întreținere a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construcție și întreținere de infrastructură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a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manevră feroviare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Porturi, transport și logistică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polizare și debitare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manuale de ciocănire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găurire și gravare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tăiere și prelucrare 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bolțuri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mașini a căror funcționare se bazează pe îndepărtarea șpanului în cazul prelucrării de materiale care produc șpan</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Matrițarea la cald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Îndepărtarea și mărunțirea cioburilor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Pulverizarea de substanțe abrazive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mașini de tăiat arboret și de fierăstraie cu lanț</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Proceduri stomatologice și chirurgicale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fabricare, instalare și întreținere a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construcție și întreținere de infrastructură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metalurgice și de prelucrare 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Cioplirea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Grădinărit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Silvicultură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 și gambe (părți)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(pantofi/bocanci) cu vârfuri de siguranță sau de protecție Încălțăminte cu protecție pentru metatarsiene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și lucrări rutiere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Montarea și demontarea cofrajelor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asamblare și instalare a schelelor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explozibili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tăiere și prelucrare 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 și linia de tăiere din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Transport și depozitare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manipulare a formelor în industria ceramicii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blocuri de carne congelată și butoaie metalice de alimente conservate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tratarea și prelucrarea produselor din sticlă plată și a recipientelor din sticlă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transformare și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silvice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în beton și plăci prefabricate, care presupun montarea și demontarea cofrajelor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șantiere și în zone de depozitare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copertare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poduri metalice, construcții metalice înalte, stâlpi, turnuri, structuri hidraulice din metal, furnale, oțelării și laminoare, containere mari, conducte mari, cazane și centrale electrice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Construcția de cuptoare, instalații de încălzire și ventilare și îmbinarea de metale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furnale, instalații de concasare fină, oțelării, laminoare, ateliere metalurgice, forjare, matrițare la cald, presări la cald și trefilare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cariere, exploatări miniere la zi și halde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manipulare a formelor în industria ceramicii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Căptușirea cuptoarelor din industria ceramicii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manevră feroviare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fabricare, instalare și întreținere a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construcție și întreținere de infrastructură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a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Companiile de logistic</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sticlei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Căderi cauzate de alunecare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antiderapantă</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suprafețe alunecoase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medii cu umiditate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alimentare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Grădinărit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pescuitului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Căderi de la înălțime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concepute să oprească sau să prevină căderi de la înălțime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schele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Asamblarea de piese prefabricate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stâlpi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copertare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suprafețe verticale sau înclinate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cabine de macarale amplasate la mare înălțime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cabine de stivuitoare și elevatoare amplasate la mare înălțime în depozite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partea superioară a turnurilor de sondă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puțuri și canalizări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infrastructurii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Vibrații</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unelte manuale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Comprimarea statică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 unei părți din corp</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Genunchi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gambei)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Genunchiere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Montarea de blocuri, plăci ceramice și pavaje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cu vârfuri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încărcături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Transport și depozitare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Întreținere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Leziuni mecanice (abraziune, perforare, tăieturi, mușcături,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răni sau înjunghiere)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 ochelari de protecție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de tip mască,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unelte manual</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și de forjare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polizare și debitare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gravare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tăiere și prelucrare 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mașini a căror funcționare se bazează pe îndepărtarea șpanului în cazul prelucrării de materiale care produc șpan</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Matrițarea la cald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Îndepărtarea și mărunțirea cioburilor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Pulverizarea de substanțe abrazive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mașini de tăiat arboret și de fierăstraie cu lanț</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infrastructurii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metalurgice și de prelucrare 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Cioplirea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Grădinărit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Silvicultură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riscurilor mecanice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cadre din oțel</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obiecte cu muchii ascuțite, cu excepția mașinilor care prezintă riscul ca mănușa să fie prinsă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obișnuită a cuțitelor de mână în producție și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Schimbarea cuțitelor la mașinile de tăiat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silvice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Grădinărit</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infrastructurii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Antebrațe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Protecția brațului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dezosare și tranșare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Trunchi/Abdomen/</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Șorțuri de protecție, ghetre, pantaloni rezistenți la penetrare (pantaloni rezistenți la tăiere)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obișnuită a cuțitelor de mână în producție și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silvice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abatoare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rezistentă la penetrare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și lucrări rutiere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Montarea și demontarea cofrajelor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silvice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Riscuri de agățare și prindere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folosită acolo unde există riscul de agățare de părți mobile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Agățarea în piesele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Prindere în piesele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Prinderea articolelor de îmbrăcăminte în piesele mașinilor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Târâre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Construcția de mașini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Fabricarea de mașini grele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Inginerie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Agricultură</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Fizice - zgomot</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Zgomot</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Urechi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Antifoane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prese metalice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care presupun utilizarea de dispozitive cu aer comprimat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Activitatea personalului de la sol din aeroporturi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unelte electrice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explozibili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batere a piloților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Prelucrarea lemnului și a textilelor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aeronautică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Fizice - termice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Căldură și/sau foc</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Față/Întregul cap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Măști de sudură, căști/șepci de protecție împotriva căldurii sau a focului, glugi de protecție împotriva căldurii și/sau a focului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temperaturi ridicate, căldură radiantă sau foc</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materiale incandescente sau staționarea în apropierea acestora</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pistoale de sudură pentru materiale plastice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Trunchi/Abdomen/</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Șorțuri de protecție, ghetre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și de forjare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turnare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căldurii și/sau a flăcărilor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și de forjare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temperaturi ridicate, căldură radiantă sau foc</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materiale incandescente sau staționarea în apropierea acestora</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Antebrațe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Manșoane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și de forjare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materiale incandescente sau staționarea în apropierea acestora</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de protecție împotriva căldurii și/sau a flăcărilor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materiale incandescente sau staționarea în apropierea acestora</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întreținere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căldurii și/sau a flăcărilor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temperaturi ridicate, căldură radiantă sau foc</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Frig</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frigului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de protecție împotriva frigului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 liber în condiții extreme de frig</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camere frigorifice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lichide criogenice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agriculturii și al pescuitului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 inclusiv capul</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frigului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 liber în condiții meteorologice extreme de frig</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camere frigorifice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agriculturii și al pescuitului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Transport și depozitare</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Fizice - electrice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Șoc electric (contact direct sau indirect)</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cap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Căști electroizolante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electroizolante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electroizolantă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corp/Mâini/ 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conductoare concepută să fie purtată de persoane calificate în timpul lucrărilor în cadrul cărora este posibil contactul cu piese sub tensiune neizolate la o tensiune nominală a sistemului electric de până la 800 kV pentru curent alternativ și 600 kV pentru curent continuu</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cadrul cărora este posibil contactul cu piese sub tensiune neizolate sau în apropierea pieselor neizolate aflate sub tensiune electrică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la sistemul electric</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Transportul și distribuția de energie electrică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instalațiilor industriale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Electricitate statică</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antistatice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Încălțăminte antistatică/conductoare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antistatică</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materii plastice și de cauciuc</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Turnare, colectare sau încărcare într-un container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apropiere de elemente foarte încărcate, precum benzi transportoare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Manipularea de explozibili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furajelor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Instalațiile de încărcare în saci și de ambalare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Fabricarea, depozitarea sau transportarea de explozibili</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Fizice - radiații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Radiație neionizantă, inclusiv lumina solară (alta decât cea survenită în cursul observării directe a soarelui)</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Cap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Șepci și căști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 liber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Pescuit și agricultură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 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căldură radiantă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Operațiuni la furnale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laser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 liber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și tăiere cu gaze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Activitatea de suflare a sticlei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Lămpi germicide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Pescuit și agricultură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 (pielea)</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împotriva razelor ultraviolete naturale și artificiale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 liber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 electrică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Lămpi germicide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Lămpi cu xenon</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infrastructurii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Pescuit și agricultură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Grădinărit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materialelor plastic</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tipografică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Radiație ionizante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 Ochelari de protecție de tip mască de protecție împotriva radiației ionizante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radiației ionizante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instalații cu raze X</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spații de radiodiagnostic medical</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produse radioactive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veterinară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Instalație de deșeuri radioactive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Trunchi/Abdomen/ Părți ale corpului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Șorțuri de protecție împotriva razelor X/ Haină/Vestă/ Fustă de protecție împotriva razelor X</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instalații cu raze X</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spații de radiodiagnostic medical</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veterinară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stomatologică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Urologie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Chirurgie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Radiologie intervențională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Cap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Acoperăminte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pentru cap și șepci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împotriva, de exemplu, dezvoltării de tumori cerebrale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Locuri de muncă și instalații medicale cu raze X</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veterinară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stomatologică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Urologie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Chirurgie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Radiologie intervențională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pentru tiroidă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pentru gonade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instalații cu raze X</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spații de radiodiagnostic medical</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veterinară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radiației ionizante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spații de radiodiagnostic medical</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produse radioactive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producție de energie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Instalație de deșeuri radioactive</w:t>
            </w:r>
          </w:p>
        </w:tc>
      </w:tr>
    </w:tbl>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Notă: Evaluarea riscurilor va stabili necesitatea de a furniza un echipament individual de protecție și caracteristicile sale în conformitate cu dispozițiile din prezenta hotărâre.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II. Riscuri chimice (inclusiv nanomateriale)</w:t>
      </w:r>
    </w:p>
    <w:tbl>
      <w:tblPr>
        <w:tblW w:w="5000" w:type="pct"/>
        <w:jc w:val="left"/>
        <w:tblInd w:w="55" w:type="dxa"/>
        <w:tblLayout w:type="fixed"/>
        <w:tblCellMar>
          <w:top w:w="40" w:type="dxa"/>
          <w:left w:w="55" w:type="dxa"/>
          <w:bottom w:w="40" w:type="dxa"/>
          <w:right w:w="55" w:type="dxa"/>
        </w:tblCellMar>
      </w:tblPr>
      <w:tblGrid>
        <w:gridCol w:w="1500"/>
        <w:gridCol w:w="2100"/>
        <w:gridCol w:w="3455"/>
        <w:gridCol w:w="2300"/>
      </w:tblGrid>
      <w:tr>
        <w:trPr>
          <w:tblHeader w:val="true"/>
        </w:trPr>
        <w:tc>
          <w:tcPr>
            <w:tcW w:w="15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Riscuri</w:t>
            </w:r>
          </w:p>
        </w:tc>
        <w:tc>
          <w:tcPr>
            <w:tcW w:w="21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Părți ale corpului afectate.</w:t>
            </w:r>
          </w:p>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Tip de echipament individual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Exemple de activități în care poate fi necesară utilizarea tipului corespunzător de echipament individual de protecție</w:t>
            </w:r>
          </w:p>
        </w:tc>
        <w:tc>
          <w:tcPr>
            <w:tcW w:w="23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Industrie și sectoare</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Chimice - aerosoli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Solide (pulberi, vapori, fum, fibre și nanomateriale)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 Dispozitive de protecție a căilor respiratorii împotriva particulelor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explozibili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sablare și lustruire a suprafețelor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prezența azbestului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materiale care sunt compuse din/care conțin nanoparticule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sudură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 a coșurilor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căptușeala furnalelor și a oalelor de turnare, în cazul în care se pot degaja pulberi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apropierea oalelor de turnare, în cazul în care se pot degaja vapori de metale grele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la gura de încărcare a furnalelor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fierului și oțelului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metalurgice și de prelucrare 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autovehiculelor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Cioplirea pietrei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farmaceutică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Prepararea citostaticelor</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substanțelor chimice și cremă protectoare ca protecție suplimentară/accesorie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prezența azbestului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materiale care sunt compuse din/care conțin nanoparticule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instalațiilor industriale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particulelor solide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demolare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prezența azbestului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materiale care sunt compuse din/care conțin nanoparticule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 a coșurilor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preparare a produselor de protecție a plantelor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întreținere a instalațiilor industriale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Agricultură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Prelucrarea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rutiere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minieră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Industriile metalurgice și de prelucrare 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Lichide (aburi și ceață)</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Dispozitive de protecție a căilor respiratorii împotriva particulelor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 (de exemplu, lăcuirea/vopsirea, sablarea cu materiale abrazive)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dispozitive cu jet lichid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 de acizi și soluții caustice, dezinfectanți și substanțe de curățare corozive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Chimice - lichide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Scufundare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Împroșcări, pulverizări și jeturi</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dispozitive cu jet lichid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 de acizi și soluții caustice, dezinfectanți și substanțe de curățare corozive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Prelucrarea materialelor de căptușire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tăbăcărie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Activitatea din saloanele de coafură și de înfrumusețare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textilelor și a îmbrăcămintei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autovehiculelor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înfrumusețare și de coafură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Antebrațe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Mâneci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 de acizi și soluții caustice, dezinfectanți și substanțe de curățare corozive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autovehiculelor</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Ghete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dispozitive cu jet lichid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 de acizi și soluții caustice, dezinfectanți și substanțe de curățare corozive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textilelor și a îmbrăcămintei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autovehiculelor</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Utilizarea de dispozitive cu jet lichid</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Manipulare de acizi și soluții caustice, dezinfectanți și substanțe de curățare corozive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autovehiculelor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Agricultură</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Chimice - gaze și vapori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Gaze și vapori</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Dispozitive de protecție a căilor respiratorii împotriva gazelor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 (de exemplu, lăcuirea/vopsirea, sablarea cu materiale abrazive)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încăperi de fermentație și distilare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interiorul rezervoarelor și digestoarelor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containere, spații înguste și cuptoare industriale alimentate cu gaz, în măsura în care poate exista riscul intoxicării cu gaz sau cantitatea de oxigen este insuficientă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curățare a coșurilor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Dezinfectanți și substanțe de curățare corozive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apropierea convertizoarelor și a conductelor de gaz ale furnalelor</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curățare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de băuturi alcoolice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petrochimică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încăperi de fermentație și distilare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interiorul rezervoarelor și digestoarelor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containere, spații înguste și cuptoare industriale alimentate cu gaz, în măsura în care poate exista riscul intoxicării cu gaz sau cantitatea de oxigen este insuficientă</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de băuturi alcoolice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petrochimică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Îmbrăcăminte de protecție împotriva substanțelor chimice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Tratament de suprafață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Curățarea suprafețelor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încăperi de fermentație și distilare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interiorul rezervoarelor și digestoarelor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containere, spații înguste și cuptoare industriale alimentate cu gaz, în măsura în care poate exista riscul intoxicării cu gaz sau cantitatea de oxigen este insuficientă</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metalurgică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de băuturi alcoolice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petrochimică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 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Vopsirea prin pulverizare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Prelucrarea lemnului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Operațiuni miniere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Sectorul auto</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prelucrătoare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minieră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petrochimică</w:t>
            </w:r>
          </w:p>
        </w:tc>
      </w:tr>
    </w:tbl>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Notă: Evaluarea riscurilor va stabili necesitatea de a furniza un echipament individual de protecție și caracteristicile sale în conformitate cu dispozițiile din prezenta hotărâre.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III. Agenți biologici</w:t>
      </w:r>
    </w:p>
    <w:tbl>
      <w:tblPr>
        <w:tblW w:w="5000" w:type="pct"/>
        <w:jc w:val="left"/>
        <w:tblInd w:w="55" w:type="dxa"/>
        <w:tblLayout w:type="fixed"/>
        <w:tblCellMar>
          <w:top w:w="40" w:type="dxa"/>
          <w:left w:w="55" w:type="dxa"/>
          <w:bottom w:w="40" w:type="dxa"/>
          <w:right w:w="55" w:type="dxa"/>
        </w:tblCellMar>
      </w:tblPr>
      <w:tblGrid>
        <w:gridCol w:w="1500"/>
        <w:gridCol w:w="2100"/>
        <w:gridCol w:w="3455"/>
        <w:gridCol w:w="2300"/>
      </w:tblGrid>
      <w:tr>
        <w:trPr>
          <w:tblHeader w:val="true"/>
        </w:trPr>
        <w:tc>
          <w:tcPr>
            <w:tcW w:w="15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Riscuri</w:t>
            </w:r>
          </w:p>
        </w:tc>
        <w:tc>
          <w:tcPr>
            <w:tcW w:w="21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Părți ale corpului afectate.</w:t>
            </w:r>
          </w:p>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Tip de echipament individual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Exemple de activități în care poate fi necesară utilizarea tipului corespunzător de echipament individual de protecție</w:t>
            </w:r>
          </w:p>
        </w:tc>
        <w:tc>
          <w:tcPr>
            <w:tcW w:w="23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Industrie și sectoare</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Agenți biologici (conținuți în) - aerosoli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Solide și lichide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 Dispozitive de protecție a căilor respiratorii împotriva particulelor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de substanțe biochimice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microorganismelor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cu brațe, 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Agenți biologici (conținuți în) - lichide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Contact direct și indirect</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microorganismelor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corpului/Întregul corp 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 (mușcături, înțepături)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Împroșcări, pulverizări și jeturi</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microorganismelor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Antebrațe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Mâneci de protecție împotriva microorganismelor</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Picioare/Gambe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Ciorapi de protecție și ghetre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tc>
      </w:tr>
      <w:tr>
        <w:trPr/>
        <w:tc>
          <w:tcPr>
            <w:tcW w:w="9355" w:type="dxa"/>
            <w:gridSpan w:val="4"/>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b/>
                <w:color w:val="auto"/>
                <w:sz w:val="16"/>
                <w:szCs w:val="16"/>
                <w:lang w:val="ro-RO"/>
              </w:rPr>
              <w:t xml:space="preserve">Agenți biologici (conținuți în) - materiale, persoane, animale etc.</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Contact direct și indirect</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Mâini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Mănuși de protecție împotriva microorganismelor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Părți ale corpului/Întregul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Ochi și/sau față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Ochelari de protecție de tip mască și ecrane faciale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Activități care implică intrarea în contact cu fluide și țesuturi umane și animale (mușcături, înțepături)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cu expunere la agenți biologici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Asistență medicală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Clinici veterinare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de analize clinice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Laboratoare pentru activități de cercetare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Aziluri de bătrâni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asistență la domiciliu</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epurare a apelor uzate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Stații de tratare a deșeurilor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alimentară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forestieră</w:t>
            </w:r>
          </w:p>
        </w:tc>
      </w:tr>
    </w:tbl>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Notă: Evaluarea riscurilor va stabili necesitatea de a furniza un echipament individual de protecție și caracteristicile sale în conformitate cu dispozițiile din prezenta hotărâre.</w:t>
      </w:r>
    </w:p>
    <w:p>
      <w:pPr>
        <w:pStyle w:val="Normal"/>
        <w:keepNext/>
        <w:widowControl/>
        <w:spacing w:before="120" w:after="60"/>
        <w:ind w:hanging="0"/>
        <w:jc w:val="left"/>
        <w:rPr>
          <w:rFonts w:ascii="Arial" w:hAnsi="Arial" w:cs="Arial"/>
          <w:b/>
          <w:sz w:val="20"/>
          <w:szCs w:val="20"/>
          <w:lang w:val="ro-RO"/>
        </w:rPr>
      </w:pPr>
      <w:r>
        <w:rPr>
          <w:rFonts w:ascii="Arial" w:hAnsi="Arial" w:cs="Arial" w:eastAsia="Arial"/>
          <w:b/>
          <w:color w:val="auto"/>
          <w:sz w:val="20"/>
          <w:szCs w:val="20"/>
          <w:lang w:val="ro-RO"/>
        </w:rPr>
        <w:t xml:space="preserve">IV. Alte riscuri</w:t>
      </w:r>
    </w:p>
    <w:tbl>
      <w:tblPr>
        <w:tblW w:w="5000" w:type="pct"/>
        <w:jc w:val="left"/>
        <w:tblInd w:w="55" w:type="dxa"/>
        <w:tblLayout w:type="fixed"/>
        <w:tblCellMar>
          <w:top w:w="40" w:type="dxa"/>
          <w:left w:w="55" w:type="dxa"/>
          <w:bottom w:w="40" w:type="dxa"/>
          <w:right w:w="55" w:type="dxa"/>
        </w:tblCellMar>
      </w:tblPr>
      <w:tblGrid>
        <w:gridCol w:w="1500"/>
        <w:gridCol w:w="2100"/>
        <w:gridCol w:w="3455"/>
        <w:gridCol w:w="2300"/>
      </w:tblGrid>
      <w:tr>
        <w:trPr>
          <w:tblHeader w:val="true"/>
        </w:trPr>
        <w:tc>
          <w:tcPr>
            <w:tcW w:w="15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Riscuri</w:t>
            </w:r>
          </w:p>
        </w:tc>
        <w:tc>
          <w:tcPr>
            <w:tcW w:w="21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Părți ale corpului afectate.</w:t>
            </w:r>
          </w:p>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Tip de echipament individual de protecție</w:t>
            </w:r>
          </w:p>
        </w:tc>
        <w:tc>
          <w:tcPr>
            <w:tcW w:w="3455"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Exemple de activități în care poate fi necesară utilizarea tipului corespunzător de echipament individual de protecție</w:t>
            </w:r>
          </w:p>
        </w:tc>
        <w:tc>
          <w:tcPr>
            <w:tcW w:w="2300" w:type="dxa"/>
            <w:tcBorders>
              <w:top w:val="single" w:sz="4" w:space="0" w:color="000000"/>
              <w:left w:val="single" w:sz="4" w:space="0" w:color="000000"/>
              <w:bottom w:val="single" w:sz="4" w:space="0" w:color="000000"/>
              <w:right w:val="single" w:sz="4" w:space="0" w:color="000000"/>
            </w:tcBorders>
          </w:tcPr>
          <w:p>
            <w:pPr>
              <w:pStyle w:val="TableHeading"/>
              <w:keepNext w:val="true"/>
              <w:widowControl/>
              <w:spacing w:before="0" w:after="0"/>
              <w:ind w:hanging="0" w:left="0"/>
              <w:jc w:val="center"/>
              <w:rPr>
                <w:rFonts w:ascii="Arial" w:hAnsi="Arial" w:cs="Arial"/>
                <w:sz w:val="16"/>
                <w:szCs w:val="16"/>
                <w:lang w:val="ro-RO"/>
              </w:rPr>
            </w:pPr>
            <w:r>
              <w:rPr>
                <w:rFonts w:ascii="Arial" w:hAnsi="Arial" w:cs="Arial" w:eastAsia="Arial"/>
                <w:b/>
                <w:color w:val="auto"/>
                <w:sz w:val="16"/>
                <w:szCs w:val="16"/>
                <w:lang w:val="ro-RO"/>
              </w:rPr>
              <w:t xml:space="preserve">Industrie și sectoare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Lipsă de vizibilitate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individuale de protecție pentru semnalizarea vizuală a prezenței utilizatorului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apropierea vehiculelor în mișcare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asfaltare și de semnalizare rutieră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feroviare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Conducerea mijloacelor de transport</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Activitatea personalului de la sol din aeroporturi</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miniere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Servicii de transport și de transport de pasageri</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Lipsă oxigen</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Dispozitive izolante de protecție a căilor respiratorii</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spații închise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încăperi de fermentație și distilare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interiorul rezervoarelor și digestoarelor</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containere, spații înguste și cuptoare industriale alimentate cu gaz, în măsura în care poate exista riscul intoxicării cu gaz sau cantitatea de oxigen este insuficientă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puțuri, canale și alte spații subterane ale sistemului de canalizare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Producția de băuturi alcoolice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chimică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petrochimică</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Căile respiratorii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Echipamente de scufundare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subacvatice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tc>
      </w:tr>
      <w:tr>
        <w:trPr/>
        <w:tc>
          <w:tcPr>
            <w:tcW w:w="15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Înecare</w:t>
            </w:r>
          </w:p>
        </w:tc>
        <w:tc>
          <w:tcPr>
            <w:tcW w:w="21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Întregul corp</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Vestă de salvare</w:t>
            </w:r>
          </w:p>
        </w:tc>
        <w:tc>
          <w:tcPr>
            <w:tcW w:w="3455"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sau în apropierea apei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pe mare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aeronave</w:t>
            </w:r>
          </w:p>
        </w:tc>
        <w:tc>
          <w:tcPr>
            <w:tcW w:w="2300" w:type="dxa"/>
            <w:tcBorders>
              <w:top w:val="single" w:sz="4" w:space="0" w:color="000000"/>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pescuitului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Industria aeronautică</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Construcții de clădiri</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civile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de construcții navale</w:t>
            </w:r>
          </w:p>
          <w:p>
            <w:pPr>
              <w:pStyle w:val="TableContents"/>
              <w:keepNext w:val="false"/>
              <w:widowControl/>
              <w:spacing w:before="0" w:after="0"/>
              <w:ind w:hanging="0" w:left="0"/>
              <w:jc w:val="left"/>
              <w:rPr>
                <w:rFonts w:ascii="Arial" w:hAnsi="Arial" w:cs="Arial"/>
                <w:sz w:val="16"/>
                <w:szCs w:val="16"/>
                <w:lang w:val="ro-RO"/>
              </w:rPr>
            </w:pPr>
            <w:r>
              <w:rPr>
                <w:rFonts w:ascii="Arial" w:hAnsi="Arial" w:cs="Arial" w:eastAsia="Arial"/>
                <w:color w:val="auto"/>
                <w:sz w:val="16"/>
                <w:szCs w:val="16"/>
                <w:lang w:val="ro-RO"/>
              </w:rPr>
              <w:t xml:space="preserve">- Lucrări în docuri și porturi</w:t>
            </w:r>
          </w:p>
        </w:tc>
      </w:tr>
    </w:tbl>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Notă: Evaluarea riscurilor va stabili necesitatea de a furniza un echipament individual de protecție și caracteristicile sale în conformitate cu dispozițiile din prezenta hotărâre.</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{{#equippedPositions}}</w:t>
      </w:r>
    </w:p>
    <w:p>
      <w:pPr>
        <w:pStyle w:val="Normal"/>
        <w:keepNext w:val="true"/>
        <w:widowControl/>
        <w:spacing w:before="240" w:after="120"/>
        <w:ind w:hanging="0"/>
        <w:jc w:val="left"/>
        <w:rPr>
          <w:rFonts w:ascii="Arial" w:hAnsi="Arial" w:cs="Arial"/>
          <w:sz w:val="20"/>
          <w:szCs w:val="20"/>
        </w:rPr>
      </w:pPr>
      <w:r>
        <w:rPr>
          <w:rFonts w:eastAsia="Arial" w:cs="Arial" w:ascii="Arial" w:hAnsi="Arial"/>
          <w:b/>
          <w:color w:val="auto"/>
          <w:spacing w:val="0"/>
          <w:w w:val="100"/>
          <w:sz w:val="20"/>
          <w:szCs w:val="20"/>
          <w:lang w:val="ro-RO"/>
        </w:rPr>
        <w:t>{{#workZoneLine}}LOC DE MUNCĂ: {{workZone}} / {{/workZoneLine}}POST DE LUCRU: {{name}}</w:t>
      </w:r>
    </w:p>
    <w:tbl>
      <w:tblPr>
        <w:tblW w:w="5000" w:type="pct"/>
        <w:jc w:val="left"/>
        <w:tblInd w:w="55" w:type="dxa"/>
        <w:tblLayout w:type="fixed"/>
        <w:tblCellMar>
          <w:top w:w="55" w:type="dxa"/>
          <w:left w:w="55" w:type="dxa"/>
          <w:bottom w:w="55" w:type="dxa"/>
          <w:right w:w="55" w:type="dxa"/>
        </w:tblCellMar>
      </w:tblPr>
      <w:tblGrid>
        <w:gridCol w:w="2835"/>
        <w:gridCol w:w="2835"/>
        <w:gridCol w:w="1843"/>
        <w:gridCol w:w="1842"/>
      </w:tblGrid>
      <w:tr>
        <w:trPr>
          <w:tblHeader w:val="true"/>
        </w:trPr>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Risc</w:t>
            </w:r>
          </w:p>
        </w:tc>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Sortiment E.I.P. necesar de acordat</w:t>
            </w:r>
          </w:p>
        </w:tc>
        <w:tc>
          <w:tcPr>
            <w:tcW w:w="184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Cantitate și durata de utilizare</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Mod de acordare</w:t>
            </w:r>
          </w:p>
        </w:tc>
      </w:tr>
      <w:tr>
        <w:trPr>
          <w:cantSplit/>
        </w:trPr>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{{#equipment}}{{risk}}</w:t>
            </w:r>
          </w:p>
        </w:tc>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{{item}}</w:t>
            </w:r>
          </w:p>
        </w:tc>
        <w:tc>
          <w:tcPr>
            <w:tcW w:w="184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{{quantityLabel}}</w:t>
            </w:r>
          </w:p>
        </w:tc>
        <w:tc>
          <w:tcPr>
            <w:tcW w:w="18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{{allocationLabel}}{{/equipment}}</w:t>
            </w:r>
          </w:p>
        </w:tc>
      </w:tr>
    </w:tbl>
    <w:p>
      <w:pPr>
        <w:pStyle w:val="Normal"/>
        <w:widowControl/>
        <w:spacing w:before="120" w:after="120"/>
        <w:ind w:hanging="0"/>
        <w:jc w:val="left"/>
        <w:rPr>
          <w:rFonts w:ascii="Arial" w:hAnsi="Arial" w:cs="Arial"/>
          <w:b w:val="false"/>
          <w:sz w:val="20"/>
          <w:szCs w:val="20"/>
        </w:rPr>
      </w:pPr>
      <w:r>
        <w:rPr>
          <w:rFonts w:eastAsia="Arial" w:cs="Arial" w:ascii="Arial" w:hAnsi="Arial"/>
          <w:b w:val="false"/>
          <w:color w:val="auto"/>
          <w:spacing w:val="0"/>
          <w:w w:val="100"/>
          <w:sz w:val="20"/>
          <w:szCs w:val="20"/>
          <w:lang w:val="ro-RO"/>
        </w:rPr>
        <w:t>{{/equippedPositions}}</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widowControl/>
        <w:spacing w:before="24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Pentru {{unequippedPositionsText}} nu este necesară dotarea cu echipament individual de protecție.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{{#hasEquippedPositions}}</w:t>
      </w:r>
    </w:p>
    <w:p>
      <w:pPr>
        <w:pStyle w:val="Normal"/>
        <w:keepNext w:val="false"/>
        <w:widowControl/>
        <w:spacing w:before="240" w:after="120"/>
        <w:ind w:hanging="0" w:left="0"/>
        <w:jc w:val="left"/>
        <w:rPr>
          <w:rFonts w:ascii="Arial" w:hAnsi="Arial" w:cs="Arial"/>
          <w:b w:val="false"/>
          <w:sz w:val="20"/>
          <w:szCs w:val="20"/>
        </w:rPr>
      </w:pPr>
      <w:r>
        <w:rPr>
          <w:rFonts w:eastAsia="Arial" w:cs="Arial" w:ascii="Arial" w:hAnsi="Arial"/>
          <w:b w:val="false"/>
          <w:i w:val="false"/>
          <w:color w:val="auto"/>
          <w:spacing w:val="0"/>
          <w:w w:val="100"/>
          <w:sz w:val="20"/>
          <w:szCs w:val="20"/>
          <w:lang w:val="ro-RO"/>
        </w:rPr>
        <w:t xml:space="preserve">Observații: La predarea echipamentului individual de protecție se va completa procesul-verbal de predare-primire.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{{/hasEquippedPositions}}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suff w:val="space"/>
      <w:lvlText w:val="Art. %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35">
    <w:multiLevelType w:val="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lvlOverride w:ilvl="0">
      <w:startOverride w:val="1"/>
    </w:lvlOverride>
    <w:lvlOverride w:ilvl="1">
      <w:startOverride w:val="1"/>
    </w:lvlOverride>
    <w:lvlOverride w:ilvl="2">
      <w:startOverride w:val="1"/>
    </w:lvlOverride>
  </w:num>
  <w:num w:numId="35">
    <w:abstractNumId w:val="34"/>
    <w:lvlOverride w:ilvl="0">
      <w:startOverride w:val="1"/>
    </w:lvlOverride>
    <w:lvlOverride w:ilvl="1">
      <w:startOverride w:val="1"/>
    </w:lvlOverride>
    <w:lvlOverride w:ilvl="2">
      <w:startOverride w:val="1"/>
    </w:lvlOverride>
  </w:num>
  <w:num w:numId="36">
    <w:abstractNumId w:val="34"/>
    <w:lvlOverride w:ilvl="0">
      <w:startOverride w:val="1"/>
    </w:lvlOverride>
    <w:lvlOverride w:ilvl="1">
      <w:startOverride w:val="1"/>
    </w:lvlOverride>
    <w:lvlOverride w:ilvl="2">
      <w:startOverride w:val="1"/>
    </w:lvlOverride>
  </w:num>
  <w:num w:numId="37">
    <w:abstractNumId w:val="35"/>
    <w:lvlOverride w:ilvl="0">
      <w:startOverride w:val="1"/>
    </w:lvlOverride>
    <w:lvlOverride w:ilvl="1">
      <w:startOverride w:val="1"/>
    </w:lvlOverride>
    <w:lvlOverride w:ilvl="2">
      <w:startOverride w:val="1"/>
    </w:lvlOverride>
  </w:num>
  <w:num w:numId="38">
    <w:abstractNumId w:val="35"/>
    <w:lvlOverride w:ilvl="0">
      <w:startOverride w:val="1"/>
    </w:lvlOverride>
    <w:lvlOverride w:ilvl="1">
      <w:startOverride w:val="1"/>
    </w:lvlOverride>
    <w:lvlOverride w:ilvl="2">
      <w:startOverride w:val="1"/>
    </w:lvlOverride>
  </w:num>
  <w:num w:numId="39">
    <w:abstractNumId w:val="35"/>
    <w:lvlOverride w:ilvl="0">
      <w:startOverride w:val="1"/>
    </w:lvlOverride>
    <w:lvlOverride w:ilvl="1">
      <w:startOverride w:val="1"/>
    </w:lvlOverride>
    <w:lvlOverride w:ilvl="2">
      <w:startOverride w:val="1"/>
    </w:lvlOverride>
  </w:num>
  <w:num w:numId="40">
    <w:abstractNumId w:val="35"/>
    <w:lvlOverride w:ilvl="0">
      <w:startOverride w:val="1"/>
    </w:lvlOverride>
    <w:lvlOverride w:ilvl="1">
      <w:startOverride w:val="1"/>
    </w:lvlOverride>
    <w:lvlOverride w:ilvl="2">
      <w:startOverride w:val="1"/>
    </w:lvlOverride>
  </w:num>
  <w:num w:numId="41">
    <w:abstractNumId w:val="35"/>
    <w:lvlOverride w:ilvl="0">
      <w:startOverride w:val="1"/>
    </w:lvlOverride>
    <w:lvlOverride w:ilvl="1">
      <w:startOverride w:val="1"/>
    </w:lvlOverride>
    <w:lvlOverride w:ilvl="2">
      <w:startOverride w:val="1"/>
    </w:lvlOverride>
  </w:num>
  <w:num w:numId="42">
    <w:abstractNumId w:val="35"/>
    <w:lvlOverride w:ilvl="0">
      <w:startOverride w:val="1"/>
    </w:lvlOverride>
    <w:lvlOverride w:ilvl="1">
      <w:startOverride w:val="1"/>
    </w:lvlOverride>
    <w:lvlOverride w:ilvl="2">
      <w:startOverride w:val="1"/>
    </w:lvlOverride>
  </w:num>
  <w:num w:numId="43">
    <w:abstractNumId w:val="35"/>
    <w:lvlOverride w:ilvl="0">
      <w:startOverride w:val="1"/>
    </w:lvlOverride>
    <w:lvlOverride w:ilvl="1">
      <w:startOverride w:val="1"/>
    </w:lvlOverride>
    <w:lvlOverride w:ilvl="2">
      <w:startOverride w:val="1"/>
    </w:lvlOverride>
  </w:num>
  <w:num w:numId="44">
    <w:abstractNumId w:val="35"/>
    <w:lvlOverride w:ilvl="0">
      <w:startOverride w:val="1"/>
    </w:lvlOverride>
    <w:lvlOverride w:ilvl="1">
      <w:startOverride w:val="1"/>
    </w:lvlOverride>
    <w:lvlOverride w:ilvl="2">
      <w:startOverride w:val="1"/>
    </w:lvlOverride>
  </w:num>
  <w:num w:numId="45">
    <w:abstractNumId w:val="35"/>
    <w:lvlOverride w:ilvl="0">
      <w:startOverride w:val="1"/>
    </w:lvlOverride>
    <w:lvlOverride w:ilvl="1">
      <w:startOverride w:val="1"/>
    </w:lvlOverride>
    <w:lvlOverride w:ilvl="2">
      <w:startOverride w:val="1"/>
    </w:lvlOverride>
  </w:num>
  <w:num w:numId="46">
    <w:abstractNumId w:val="35"/>
    <w:lvlOverride w:ilvl="0">
      <w:startOverride w:val="1"/>
    </w:lvlOverride>
    <w:lvlOverride w:ilvl="1">
      <w:startOverride w:val="1"/>
    </w:lvlOverride>
    <w:lvlOverride w:ilvl="2">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11</Pages>
  <Words>3102</Words>
  <Characters>20527</Characters>
  <CharactersWithSpaces>23120</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2026-09-24T22:45:17Z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