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52 – 56,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 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prezentei hotărâri,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 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 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 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