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tabs>
          <w:tab w:val="clear" w:pos="720"/>
          <w:tab w:val="left" w:pos="567" w:leader="none"/>
        </w:tabs>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CUPRINS IPSSM</w:t>
      </w:r>
      <w:r>
        <w:rPr>
          <w:rStyle w:val="tpt1"/>
          <w:rFonts w:eastAsia="Arial" w:cs="Arial" w:ascii="Arial" w:hAnsi="Arial"/>
          <w:b/>
          <w:color w:val="auto"/>
          <w:spacing w:val="0"/>
          <w:w w:val="100"/>
          <w:sz w:val="20"/>
          <w:szCs w:val="20"/>
          <w:lang w:val="ro-RO"/>
        </w:rPr>
        <w:t xml:space="preserve"> –</w:t>
      </w:r>
      <w:r>
        <w:rPr>
          <w:rStyle w:val="tpt1"/>
          <w:rFonts w:eastAsia="Arial" w:cs="Arial" w:ascii="Arial" w:hAnsi="Arial"/>
          <w:b/>
          <w:color w:val="auto"/>
          <w:spacing w:val="0"/>
          <w:w w:val="100"/>
          <w:sz w:val="20"/>
          <w:szCs w:val="20"/>
          <w:lang w:val="ro-RO"/>
        </w:rPr>
        <w:t xml:space="preserve"> {{client.legalName}}</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Informații generale cu referire la instrucțiunile proprii în domeniul securității și sănătății în muncă</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privind instruirea lucrătorilor în domeniul securității și sănătății în muncă</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Informații privind tematica de instruire a lucrătorilor în domeniul securității și sănătății în muncă</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conduita lucrătorilor la locul de muncă</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circulația pietonilor și circulația bicicliștilor (atât în interiorul unității, cât și în exteriorul unității)</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modul de utilizare a echipamentelor și instalațiilor electrice în medii normale</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acordarea primului ajutor la nivelul locurilor de muncă și/ sau posturilor de lucru</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stingerea incendiilor, utilizarea mijloacelor de stingere a incendiilor, alarmare, intervenție, evacuarea lucrătorilor la nivelul locurilor de muncă și/ sau posturilor de lucru</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acordarea materialelor igienico-sanitare și a alimentației de protecție, măsuri privind condițiile de mediu necesare și restricțiile care se impun pentru repartizarea personalului la locul de muncă, dimensionarea sarcinii de muncă și repartizarea acesteia</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grupuri vulnerabile de risc (munca tinerilor, femeile gravide, lăuzele)</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proprii în domeniul securității și sănătății în muncă privind manipularea manuală (nemecanizată) a mărfurilor</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Măsuri la nivelul locurilor de muncă și/ sau posturilor de lucru privind acordarea, utilizarea și alte informații utile referitor la echipamentele individuale de protecție</w:t>
      </w:r>
    </w:p>
    <w:p>
      <w:pPr>
        <w:pStyle w:val="Normal"/>
        <w:keepNext w:val="false"/>
        <w:widowControl/>
        <w:numPr>
          <w:ilvl w:val="0"/>
          <w:numId w:val="86"/>
        </w:numPr>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Instrucțiuni de securitate și sănătate în muncă specifice activităților și echipamentelor de muncă din cadrul {{client.legalName}}</w:t>
      </w:r>
    </w:p>
    <w:p>
      <w:pPr>
        <w:pStyle w:val="Normal"/>
        <w:keepNext w:val="false"/>
        <w:widowControl/>
        <w:spacing w:before="0" w:after="0"/>
        <w:ind w:left="0" w:hanging="0"/>
        <w:jc w:val="left"/>
        <w:rPr>
          <w:rFonts w:ascii="Arial" w:hAnsi="Arial" w:cs="Arial"/>
          <w:sz w:val="20"/>
          <w:szCs w:val="20"/>
          <w:lang w:val="ro-RO"/>
        </w:rPr>
      </w:pPr>
      <w:r>
        <w:rPr>
          <w:rFonts w:eastAsia="Arial" w:cs="Arial" w:ascii="Arial" w:hAnsi="Arial"/>
          <w:color w:val="auto"/>
          <w:sz w:val="20"/>
          <w:szCs w:val="20"/>
          <w:lang w:val="ro-RO"/>
        </w:rPr>
        <w:t xml:space="preserve">{{#annexes}}</w:t>
      </w:r>
    </w:p>
    <w:p>
      <w:pPr>
        <w:pStyle w:val="Normal"/>
        <w:keepNext w:val="false"/>
        <w:widowControl/>
        <w:tabs>
          <w:tab w:val="left" w:pos="1560" w:leader="none"/>
        </w:tabs>
        <w:spacing w:before="0" w:after="40"/>
        <w:ind w:left="1560" w:hanging="1560"/>
        <w:jc w:val="left"/>
        <w:rPr>
          <w:rFonts w:ascii="Arial" w:hAnsi="Arial" w:cs="Arial"/>
          <w:sz w:val="20"/>
          <w:szCs w:val="20"/>
          <w:lang w:val="ro-RO"/>
        </w:rPr>
      </w:pPr>
      <w:r>
        <w:rPr>
          <w:rFonts w:eastAsia="Arial" w:cs="Arial" w:ascii="Arial" w:hAnsi="Arial"/>
          <w:color w:val="auto"/>
          <w:sz w:val="20"/>
          <w:szCs w:val="20"/>
          <w:lang w:val="ro-RO"/>
        </w:rPr>
        <w:t xml:space="preserve">Anexa {{number}}.</w:t>
      </w:r>
      <w:r>
        <w:rPr>
          <w:rFonts w:eastAsia="Arial" w:cs="Arial" w:ascii="Arial" w:hAnsi="Arial"/>
          <w:color w:val="auto"/>
          <w:sz w:val="20"/>
          <w:szCs w:val="20"/>
          <w:lang w:val="ro-RO"/>
        </w:rPr>
        <w:tab/>
      </w:r>
      <w:r>
        <w:rPr>
          <w:rFonts w:eastAsia="Arial" w:cs="Arial" w:ascii="Arial" w:hAnsi="Arial"/>
          <w:color w:val="auto"/>
          <w:sz w:val="20"/>
          <w:szCs w:val="20"/>
          <w:lang w:val="ro-RO"/>
        </w:rPr>
        <w:t xml:space="preserve">I.P.S.S.M. {{title}}</w:t>
      </w:r>
    </w:p>
    <w:p>
      <w:pPr>
        <w:pStyle w:val="Normal"/>
        <w:keepNext w:val="false"/>
        <w:widowControl/>
        <w:spacing w:before="0" w:after="0"/>
        <w:ind w:left="0" w:hanging="0"/>
        <w:jc w:val="left"/>
        <w:rPr>
          <w:rFonts w:ascii="Arial" w:hAnsi="Arial" w:cs="Arial"/>
          <w:sz w:val="20"/>
          <w:szCs w:val="20"/>
          <w:lang w:val="ro-RO"/>
        </w:rPr>
      </w:pPr>
      <w:r>
        <w:rPr>
          <w:rFonts w:eastAsia="Arial" w:cs="Arial" w:ascii="Arial" w:hAnsi="Arial"/>
          <w:color w:val="auto"/>
          <w:sz w:val="20"/>
          <w:szCs w:val="20"/>
          <w:lang w:val="ro-RO"/>
        </w:rPr>
        <w:t xml:space="preserve">{{/annexes}}</w:t>
      </w:r>
    </w:p>
    <w:p>
      <w:pPr>
        <w:pStyle w:val="Normal"/>
        <w:keepNext w:val="true"/>
        <w:widowControl/>
        <w:tabs>
          <w:tab w:val="clear" w:pos="720"/>
          <w:tab w:val="left" w:pos="567" w:leader="none"/>
        </w:tabs>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w:t>
      </w:r>
      <w:r>
        <w:rPr>
          <w:rFonts w:eastAsia="Arial" w:cs="Arial" w:ascii="Arial" w:hAnsi="Arial"/>
          <w:b/>
          <w:color w:val="auto"/>
          <w:spacing w:val="0"/>
          <w:w w:val="100"/>
          <w:sz w:val="20"/>
          <w:szCs w:val="20"/>
          <w:lang w:val="ro-RO"/>
        </w:rPr>
        <w:t xml:space="preserve"> Informații generale cu referire la instrucțiunile proprii în domeniul securității și sănătății în muncă</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Având în vedere prevederile Legii 319/2006 – Art. 7 alin. (1), lit. c), Art. 13 lit. e), H.G. 1425/2006 – Art. 15 alin. (1), punctul 3, s-a întocmit prezentul document cu caracter intern de instruire în cadrul unității</w:t>
      </w:r>
      <w:r>
        <w:rPr>
          <w:rStyle w:val="tpt1"/>
          <w:rFonts w:eastAsia="Arial" w:cs="Arial" w:ascii="Arial" w:hAnsi="Arial"/>
          <w:b w:val="false"/>
          <w:color w:val="auto"/>
          <w:spacing w:val="0"/>
          <w:w w:val="100"/>
          <w:sz w:val="20"/>
          <w:szCs w:val="20"/>
          <w:lang w:val="ro-RO"/>
        </w:rPr>
        <w:t xml:space="preserve"> în domeniul securității și sănătății în muncă</w:t>
      </w:r>
      <w:r>
        <w:rPr>
          <w:rFonts w:eastAsia="Arial" w:cs="Arial" w:ascii="Arial" w:hAnsi="Arial"/>
          <w:b w:val="false"/>
          <w:color w:val="auto"/>
          <w:spacing w:val="0"/>
          <w:w w:val="100"/>
          <w:sz w:val="20"/>
          <w:szCs w:val="20"/>
          <w:lang w:val="ro-RO"/>
        </w:rPr>
        <w:t xml:space="preserve">.</w:t>
      </w:r>
    </w:p>
    <w:p>
      <w:pPr>
        <w:pStyle w:val="Heading1"/>
        <w:keepNext w:val="false"/>
        <w:widowControl/>
        <w:numPr>
          <w:ilvl w:val="0"/>
          <w:numId w:val="1"/>
        </w:numPr>
        <w:spacing w:before="120" w:after="60"/>
        <w:jc w:val="left"/>
        <w:rPr>
          <w:sz w:val="18"/>
          <w:szCs w:val="18"/>
          <w:lang w:val="ro-RO"/>
        </w:rPr>
      </w:pPr>
      <w:r>
        <w:rPr>
          <w:rFonts w:eastAsia="Arial" w:cs="Arial" w:ascii="Arial" w:hAnsi="Arial"/>
          <w:b w:val="false"/>
          <w:color w:val="auto"/>
          <w:spacing w:val="0"/>
          <w:w w:val="100"/>
          <w:sz w:val="20"/>
          <w:szCs w:val="20"/>
          <w:lang w:val="ro-RO"/>
        </w:rPr>
        <w:t>Prezentele instrucțiuni proprii cuprind măsuri de prevenire a accidentelor de muncă și bolilor profesionale specifice activității unității și sunt enumerate în capitolele care urmează.</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Prezentele instrucțiuni au fost întocmite în conformitate cu datele furnizate de către conducerea </w:t>
      </w:r>
      <w:r>
        <w:rPr>
          <w:rFonts w:eastAsia="Arial" w:cs="Arial" w:ascii="Arial" w:hAnsi="Arial"/>
          <w:b w:val="false"/>
          <w:color w:val="auto"/>
          <w:spacing w:val="0"/>
          <w:w w:val="100"/>
          <w:sz w:val="20"/>
          <w:szCs w:val="20"/>
          <w:lang w:val="ro-RO"/>
        </w:rPr>
        <w:t>{{client.legalName}}</w:t>
      </w:r>
      <w:r>
        <w:rPr>
          <w:rFonts w:eastAsia="Arial" w:cs="Arial" w:ascii="Arial" w:hAnsi="Arial"/>
          <w:b w:val="false"/>
          <w:color w:val="auto"/>
          <w:spacing w:val="0"/>
          <w:w w:val="100"/>
          <w:sz w:val="20"/>
          <w:szCs w:val="20"/>
          <w:lang w:val="ro-RO"/>
        </w:rPr>
        <w:t xml:space="preserve"> și adaptate la sarcinile de muncă și mediul de muncă din cadrul unității, de la toate locurile de muncă ale acesteia.</w:t>
      </w:r>
    </w:p>
    <w:p>
      <w:pPr>
        <w:pStyle w:val="Heading1"/>
        <w:keepNext w:val="false"/>
        <w:widowControl/>
        <w:numPr>
          <w:ilvl w:val="0"/>
          <w:numId w:val="1"/>
        </w:numPr>
        <w:spacing w:before="120" w:after="60"/>
        <w:jc w:val="left"/>
        <w:rPr>
          <w:sz w:val="18"/>
          <w:szCs w:val="18"/>
          <w:lang w:val="ro-RO"/>
        </w:rPr>
      </w:pPr>
      <w:r>
        <w:rPr>
          <w:rFonts w:eastAsia="Arial" w:cs="Arial" w:ascii="Arial" w:hAnsi="Arial"/>
          <w:b w:val="false"/>
          <w:color w:val="auto"/>
          <w:spacing w:val="0"/>
          <w:w w:val="100"/>
          <w:sz w:val="20"/>
          <w:szCs w:val="20"/>
          <w:lang w:val="ro-RO"/>
        </w:rPr>
        <w:t xml:space="preserve">În cadrul unității, toți angajații încadrați în activitate în cadrul </w:t>
      </w:r>
      <w:r>
        <w:rPr>
          <w:rFonts w:eastAsia="Arial" w:cs="Arial" w:ascii="Arial" w:hAnsi="Arial"/>
          <w:b w:val="false"/>
          <w:color w:val="auto"/>
          <w:spacing w:val="0"/>
          <w:w w:val="100"/>
          <w:sz w:val="20"/>
          <w:szCs w:val="20"/>
          <w:lang w:val="ro-RO"/>
        </w:rPr>
        <w:t>{{client.legalName}}</w:t>
      </w:r>
      <w:r>
        <w:rPr>
          <w:rFonts w:eastAsia="Arial" w:cs="Arial" w:ascii="Arial" w:hAnsi="Arial"/>
          <w:b w:val="false"/>
          <w:color w:val="auto"/>
          <w:spacing w:val="0"/>
          <w:w w:val="100"/>
          <w:sz w:val="20"/>
          <w:szCs w:val="20"/>
          <w:lang w:val="ro-RO"/>
        </w:rPr>
        <w:t xml:space="preserve"> trebuie să își desfășoare activitatea în baza contractului individual de muncă conform legislației în vigoare.</w:t>
      </w:r>
    </w:p>
    <w:p>
      <w:pPr>
        <w:pStyle w:val="Heading1"/>
        <w:keepNext w:val="false"/>
        <w:widowControl/>
        <w:numPr>
          <w:ilvl w:val="0"/>
          <w:numId w:val="1"/>
        </w:numPr>
        <w:spacing w:before="120" w:after="60"/>
        <w:jc w:val="left"/>
        <w:rPr>
          <w:sz w:val="18"/>
          <w:szCs w:val="18"/>
          <w:lang w:val="ro-RO"/>
        </w:rPr>
      </w:pPr>
      <w:r>
        <w:rPr>
          <w:rFonts w:eastAsia="Arial" w:cs="Arial" w:ascii="Arial" w:hAnsi="Arial"/>
          <w:b w:val="false"/>
          <w:color w:val="auto"/>
          <w:spacing w:val="0"/>
          <w:w w:val="100"/>
          <w:sz w:val="20"/>
          <w:szCs w:val="20"/>
          <w:lang w:val="ro-RO"/>
        </w:rPr>
        <w:t>Personalul angajat trebuie să își desfășoare activitatea conform calificării pe care o au și conform fișei postului.</w:t>
      </w:r>
    </w:p>
    <w:p>
      <w:pPr>
        <w:pStyle w:val="Heading1"/>
        <w:keepNext w:val="false"/>
        <w:widowControl/>
        <w:numPr>
          <w:ilvl w:val="0"/>
          <w:numId w:val="1"/>
        </w:numPr>
        <w:spacing w:before="120" w:after="60"/>
        <w:jc w:val="left"/>
        <w:rPr>
          <w:sz w:val="18"/>
          <w:szCs w:val="18"/>
          <w:lang w:val="ro-RO"/>
        </w:rPr>
      </w:pPr>
      <w:r>
        <w:rPr>
          <w:rFonts w:eastAsia="Arial" w:cs="Arial" w:ascii="Arial" w:hAnsi="Arial"/>
          <w:b w:val="false"/>
          <w:color w:val="auto"/>
          <w:spacing w:val="0"/>
          <w:w w:val="100"/>
          <w:sz w:val="20"/>
          <w:szCs w:val="20"/>
          <w:lang w:val="ro-RO"/>
        </w:rPr>
        <w:t xml:space="preserve">Din informațiile furnizate de conducerea unității s-au elaborat următoarele instrucțiuni proprii pentru categoriile de personal încadrate în muncă și pentru categoriile de activități desfășurate în cadrul unității, la toate locurile de muncă ale acesteia.</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Prezentele instrucțiuni proprii vor fi revizuite și completate ori de câte ori va fi necesar:</w:t>
      </w:r>
    </w:p>
    <w:p>
      <w:pPr>
        <w:pStyle w:val="Heading1"/>
        <w:keepNext w:val="false"/>
        <w:widowControl/>
        <w:numPr>
          <w:ilvl w:val="1"/>
          <w:numId w:val="1"/>
        </w:numPr>
        <w:spacing w:before="0" w:after="40"/>
        <w:jc w:val="left"/>
        <w:rPr>
          <w:rStyle w:val="tal1"/>
          <w:b w:val="false"/>
          <w:sz w:val="18"/>
          <w:szCs w:val="18"/>
          <w:lang w:val="ro-RO"/>
        </w:rPr>
      </w:pPr>
      <w:r>
        <w:rPr>
          <w:rFonts w:eastAsia="Arial" w:cs="Arial" w:ascii="Arial" w:hAnsi="Arial"/>
          <w:b w:val="false"/>
          <w:color w:val="auto"/>
          <w:spacing w:val="0"/>
          <w:w w:val="100"/>
          <w:sz w:val="20"/>
          <w:szCs w:val="20"/>
          <w:lang w:val="ro-RO"/>
        </w:rPr>
        <w:t xml:space="preserve">la schimbarea </w:t>
      </w:r>
      <w:r>
        <w:rPr>
          <w:rStyle w:val="tal1"/>
          <w:rFonts w:eastAsia="Arial" w:cs="Arial" w:ascii="Arial" w:hAnsi="Arial"/>
          <w:b w:val="false"/>
          <w:color w:val="auto"/>
          <w:spacing w:val="0"/>
          <w:w w:val="100"/>
          <w:sz w:val="20"/>
          <w:szCs w:val="20"/>
          <w:lang w:val="ro-RO"/>
        </w:rPr>
        <w:t>condițiilor de muncă de la locurile de muncă și/ sau posturile de lucru;</w:t>
      </w:r>
    </w:p>
    <w:p>
      <w:pPr>
        <w:pStyle w:val="Heading1"/>
        <w:keepNext w:val="false"/>
        <w:widowControl/>
        <w:numPr>
          <w:ilvl w:val="1"/>
          <w:numId w:val="1"/>
        </w:numPr>
        <w:spacing w:before="0" w:after="40"/>
        <w:jc w:val="left"/>
        <w:rPr>
          <w:rStyle w:val="tal1"/>
          <w:b w:val="false"/>
          <w:sz w:val="18"/>
          <w:szCs w:val="18"/>
          <w:lang w:val="ro-RO"/>
        </w:rPr>
      </w:pPr>
      <w:r>
        <w:rPr>
          <w:rStyle w:val="tal1"/>
          <w:rFonts w:eastAsia="Arial" w:cs="Arial" w:ascii="Arial" w:hAnsi="Arial"/>
          <w:b w:val="false"/>
          <w:color w:val="auto"/>
          <w:spacing w:val="0"/>
          <w:w w:val="100"/>
          <w:sz w:val="20"/>
          <w:szCs w:val="20"/>
          <w:lang w:val="ro-RO"/>
        </w:rPr>
        <w:t>la apariția de noi echipamente de muncă care implică riscuri de accidentare noi;</w:t>
      </w:r>
    </w:p>
    <w:p>
      <w:pPr>
        <w:pStyle w:val="Heading1"/>
        <w:keepNext w:val="false"/>
        <w:widowControl/>
        <w:numPr>
          <w:ilvl w:val="1"/>
          <w:numId w:val="1"/>
        </w:numPr>
        <w:spacing w:before="0" w:after="40"/>
        <w:jc w:val="left"/>
        <w:rPr>
          <w:rStyle w:val="tal1"/>
          <w:b w:val="false"/>
          <w:sz w:val="18"/>
          <w:szCs w:val="18"/>
          <w:lang w:val="ro-RO"/>
        </w:rPr>
      </w:pPr>
      <w:r>
        <w:rPr>
          <w:rStyle w:val="tal1"/>
          <w:rFonts w:eastAsia="Arial" w:cs="Arial" w:ascii="Arial" w:hAnsi="Arial"/>
          <w:b w:val="false"/>
          <w:color w:val="auto"/>
          <w:spacing w:val="0"/>
          <w:w w:val="100"/>
          <w:sz w:val="20"/>
          <w:szCs w:val="20"/>
          <w:lang w:val="ro-RO"/>
        </w:rPr>
        <w:t>la apariția de noi funcții de încadrare care implică riscuri de accidentare noi;</w:t>
      </w:r>
    </w:p>
    <w:p>
      <w:pPr>
        <w:pStyle w:val="Heading1"/>
        <w:widowControl/>
        <w:numPr>
          <w:ilvl w:val="1"/>
          <w:numId w:val="1"/>
        </w:numPr>
        <w:spacing w:before="0" w:after="120"/>
        <w:jc w:val="left"/>
        <w:rPr>
          <w:b w:val="false"/>
          <w:sz w:val="18"/>
          <w:szCs w:val="18"/>
          <w:lang w:val="ro-RO"/>
        </w:rPr>
      </w:pPr>
      <w:r>
        <w:rPr>
          <w:rStyle w:val="tal1"/>
          <w:rFonts w:eastAsia="Arial" w:cs="Arial" w:ascii="Arial" w:hAnsi="Arial"/>
          <w:b w:val="false"/>
          <w:color w:val="auto"/>
          <w:spacing w:val="0"/>
          <w:w w:val="100"/>
          <w:sz w:val="20"/>
          <w:szCs w:val="20"/>
          <w:lang w:val="ro-RO"/>
        </w:rPr>
        <w:t>la schimbări legislative semnificative sau la apariția de noi reglementări etc.</w:t>
      </w:r>
    </w:p>
    <w:p>
      <w:pPr>
        <w:pStyle w:val="Heading1"/>
        <w:widowControl/>
        <w:numPr>
          <w:ilvl w:val="0"/>
          <w:numId w:val="1"/>
        </w:numPr>
        <w:spacing w:before="120" w:after="60"/>
        <w:jc w:val="left"/>
        <w:rPr>
          <w:sz w:val="18"/>
          <w:szCs w:val="18"/>
          <w:lang w:val="ro-RO"/>
        </w:rPr>
      </w:pPr>
      <w:r>
        <w:rPr>
          <w:rFonts w:eastAsia="Arial" w:cs="Arial" w:ascii="Arial" w:hAnsi="Arial"/>
          <w:b w:val="false"/>
          <w:color w:val="auto"/>
          <w:spacing w:val="0"/>
          <w:w w:val="100"/>
          <w:sz w:val="20"/>
          <w:szCs w:val="20"/>
          <w:lang w:val="ro-RO"/>
        </w:rPr>
        <w:t xml:space="preserve">Prezentele instrucțiuni proprii se aplică și persoanelor juridice și/ sau persoanelor fizice care desfășoară activități în unitate și în domeniile de activitate ale </w:t>
      </w:r>
      <w:r>
        <w:rPr>
          <w:rFonts w:eastAsia="Arial" w:cs="Arial" w:ascii="Arial" w:hAnsi="Arial"/>
          <w:b w:val="false"/>
          <w:color w:val="auto"/>
          <w:spacing w:val="0"/>
          <w:w w:val="100"/>
          <w:sz w:val="20"/>
          <w:szCs w:val="20"/>
          <w:lang w:val="ro-RO"/>
        </w:rPr>
        <w:t>{{client.legalName}}.</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Metodologia de elaborare a prezentelor instrucțiuni proprii:</w:t>
      </w:r>
    </w:p>
    <w:p>
      <w:pPr>
        <w:pStyle w:val="Normal"/>
        <w:widowControl/>
        <w:numPr>
          <w:ilvl w:val="0"/>
          <w:numId w:val="6"/>
        </w:numPr>
        <w:spacing w:before="0" w:after="40"/>
        <w:jc w:val="left"/>
        <w:rPr>
          <w:rFonts w:ascii="Arial" w:hAnsi="Arial" w:cs="Arial"/>
          <w:color w:val="000000"/>
          <w:sz w:val="20"/>
          <w:szCs w:val="20"/>
          <w:lang w:val="ro-RO"/>
        </w:rPr>
      </w:pPr>
      <w:r>
        <w:rPr>
          <w:rFonts w:eastAsia="Arial" w:cs="Arial" w:ascii="Arial" w:hAnsi="Arial"/>
          <w:color w:val="auto"/>
          <w:spacing w:val="0"/>
          <w:w w:val="100"/>
          <w:sz w:val="20"/>
          <w:szCs w:val="20"/>
          <w:lang w:val="ro-RO"/>
        </w:rPr>
        <w:t>P</w:t>
      </w:r>
      <w:r>
        <w:rPr>
          <w:rFonts w:eastAsia="Arial" w:cs="Arial" w:ascii="Arial" w:hAnsi="Arial"/>
          <w:bCs/>
          <w:color w:val="auto"/>
          <w:spacing w:val="0"/>
          <w:w w:val="100"/>
          <w:sz w:val="20"/>
          <w:szCs w:val="20"/>
          <w:lang w:val="ro-RO"/>
        </w:rPr>
        <w:t xml:space="preserve">rezentele instrucțiuni proprii sunt structurate prin </w:t>
      </w:r>
      <w:r>
        <w:rPr>
          <w:rFonts w:eastAsia="Arial" w:cs="Arial" w:ascii="Arial" w:hAnsi="Arial"/>
          <w:color w:val="auto"/>
          <w:spacing w:val="0"/>
          <w:w w:val="100"/>
          <w:sz w:val="20"/>
          <w:szCs w:val="20"/>
          <w:lang w:val="ro-RO"/>
        </w:rPr>
        <w:t xml:space="preserve">delimitarea inițială a tuturor activităților desfășurate de către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 ulterior stabilindu-se măsurile de prevenire pentru toate procesele de muncă implicate.</w:t>
      </w:r>
    </w:p>
    <w:p>
      <w:pPr>
        <w:pStyle w:val="Normal"/>
        <w:widowControl/>
        <w:numPr>
          <w:ilvl w:val="0"/>
          <w:numId w:val="6"/>
        </w:numPr>
        <w:spacing w:before="0" w:after="40"/>
        <w:jc w:val="left"/>
        <w:rPr>
          <w:rFonts w:ascii="Arial" w:hAnsi="Arial" w:cs="Arial"/>
          <w:color w:val="000000"/>
          <w:sz w:val="20"/>
          <w:szCs w:val="20"/>
          <w:lang w:val="ro-RO"/>
        </w:rPr>
      </w:pPr>
      <w:r>
        <w:rPr>
          <w:rFonts w:eastAsia="Arial" w:cs="Arial" w:ascii="Arial" w:hAnsi="Arial"/>
          <w:color w:val="auto"/>
          <w:spacing w:val="0"/>
          <w:w w:val="100"/>
          <w:sz w:val="20"/>
          <w:szCs w:val="20"/>
          <w:lang w:val="ro-RO"/>
        </w:rPr>
        <w:t xml:space="preserve">Prezentele instrucțiuni proprii în domeniul securității și sănătății în muncă sunt valabile</w:t>
      </w:r>
      <w:r>
        <w:rPr>
          <w:rFonts w:eastAsia="Arial" w:cs="Arial" w:ascii="Arial" w:hAnsi="Arial"/>
          <w:color w:val="auto"/>
          <w:spacing w:val="0"/>
          <w:w w:val="100"/>
          <w:sz w:val="20"/>
          <w:szCs w:val="20"/>
          <w:lang w:val="ro-RO"/>
        </w:rPr>
        <w:t xml:space="preserve"> pentru întreaga unitate avându-se în vedere</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toate locurile de muncă cu toate activitățile desfășurate, mijloacele de muncă existente și mediul de muncă la care executanții desfășoară sarcinile de muncă în conformitate cu fișa postului.</w:t>
      </w:r>
    </w:p>
    <w:p>
      <w:pPr>
        <w:pStyle w:val="Normal"/>
        <w:widowControl/>
        <w:numPr>
          <w:ilvl w:val="0"/>
          <w:numId w:val="6"/>
        </w:numPr>
        <w:spacing w:before="0" w:after="40"/>
        <w:jc w:val="left"/>
        <w:rPr>
          <w:rFonts w:ascii="Arial" w:hAnsi="Arial" w:cs="Arial"/>
          <w:color w:val="000000"/>
          <w:sz w:val="20"/>
          <w:szCs w:val="20"/>
          <w:lang w:val="ro-RO"/>
        </w:rPr>
      </w:pPr>
      <w:r>
        <w:rPr>
          <w:rFonts w:eastAsia="Arial" w:cs="Arial" w:ascii="Arial" w:hAnsi="Arial"/>
          <w:color w:val="auto"/>
          <w:spacing w:val="0"/>
          <w:w w:val="100"/>
          <w:sz w:val="20"/>
          <w:szCs w:val="20"/>
          <w:lang w:val="ro-RO"/>
        </w:rPr>
        <w:t>La activitatea de instruire a lucrătorilor se va efectua o delimitare a articolelor pentru fiecare loc de muncă, respectiv post de lucru în parte astfel încât structurarea materialului de instruire să garanteze cuprinderea tuturor materialelor de interes în domeniul securității și sănătății în muncă, astfel vor fi sesizate diferențele dintre locurile de muncă, respectiv dintre posturile de lucru.</w:t>
      </w:r>
    </w:p>
    <w:p>
      <w:pPr>
        <w:pStyle w:val="Normal"/>
        <w:keepNext/>
        <w:widowControl/>
        <w:numPr>
          <w:ilvl w:val="0"/>
          <w:numId w:val="6"/>
        </w:numPr>
        <w:spacing w:before="0" w:after="40"/>
        <w:jc w:val="left"/>
        <w:rPr>
          <w:rFonts w:ascii="Arial" w:hAnsi="Arial" w:cs="Arial"/>
          <w:color w:val="000000"/>
          <w:sz w:val="20"/>
          <w:szCs w:val="20"/>
          <w:lang w:val="ro-RO"/>
        </w:rPr>
      </w:pPr>
      <w:r>
        <w:rPr>
          <w:rFonts w:eastAsia="Arial" w:cs="Arial" w:ascii="Arial" w:hAnsi="Arial"/>
          <w:color w:val="auto"/>
          <w:spacing w:val="0"/>
          <w:w w:val="100"/>
          <w:sz w:val="20"/>
          <w:szCs w:val="20"/>
          <w:lang w:val="ro-RO"/>
        </w:rPr>
        <w:t>Deoarece sarcinile de muncă desfășurate de către un lucrător pot implica activități în mai multe locuri de muncă, respectiv posturi de lucru, c</w:t>
      </w:r>
      <w:r>
        <w:rPr>
          <w:rFonts w:eastAsia="Arial" w:cs="Arial" w:ascii="Arial" w:hAnsi="Arial"/>
          <w:bCs/>
          <w:color w:val="auto"/>
          <w:spacing w:val="0"/>
          <w:w w:val="100"/>
          <w:sz w:val="20"/>
          <w:szCs w:val="20"/>
          <w:lang w:val="ro-RO"/>
        </w:rPr>
        <w:t xml:space="preserve">onținutul prezentelor instrucțiuni proprii </w:t>
      </w:r>
      <w:r>
        <w:rPr>
          <w:rFonts w:eastAsia="Arial" w:cs="Arial" w:ascii="Arial" w:hAnsi="Arial"/>
          <w:color w:val="auto"/>
          <w:spacing w:val="0"/>
          <w:w w:val="100"/>
          <w:sz w:val="20"/>
          <w:szCs w:val="20"/>
          <w:lang w:val="ro-RO"/>
        </w:rPr>
        <w:t xml:space="preserve">în domeniul securității și sănătății în muncă este împărțit în două părți care </w:t>
      </w:r>
      <w:r>
        <w:rPr>
          <w:rFonts w:eastAsia="Arial" w:cs="Arial" w:ascii="Arial" w:hAnsi="Arial"/>
          <w:bCs/>
          <w:color w:val="auto"/>
          <w:spacing w:val="0"/>
          <w:w w:val="100"/>
          <w:sz w:val="20"/>
          <w:szCs w:val="20"/>
          <w:lang w:val="ro-RO"/>
        </w:rPr>
        <w:t xml:space="preserve">au în componență următoarele:</w:t>
      </w:r>
    </w:p>
    <w:p>
      <w:pPr>
        <w:pStyle w:val="Normal"/>
        <w:keepNext/>
        <w:widowControl/>
        <w:numPr>
          <w:ilvl w:val="0"/>
          <w:numId w:val="5"/>
        </w:numPr>
        <w:spacing w:before="0" w:after="40"/>
        <w:jc w:val="left"/>
        <w:rPr>
          <w:rFonts w:ascii="Arial" w:hAnsi="Arial" w:cs="Arial"/>
          <w:color w:val="000000"/>
          <w:sz w:val="20"/>
          <w:szCs w:val="20"/>
          <w:lang w:val="ro-RO"/>
        </w:rPr>
      </w:pPr>
      <w:r>
        <w:rPr>
          <w:rFonts w:eastAsia="Arial" w:cs="Arial" w:ascii="Arial" w:hAnsi="Arial"/>
          <w:bCs/>
          <w:color w:val="auto"/>
          <w:spacing w:val="0"/>
          <w:w w:val="100"/>
          <w:sz w:val="20"/>
          <w:szCs w:val="20"/>
          <w:lang w:val="ro-RO"/>
        </w:rPr>
        <w:t>În prima parte se detaliază prevederi de securitate și sănătate în muncă comune</w:t>
      </w:r>
      <w:r>
        <w:rPr>
          <w:rFonts w:eastAsia="Arial" w:cs="Arial" w:ascii="Arial" w:hAnsi="Arial"/>
          <w:b/>
          <w:bCs/>
          <w:color w:val="auto"/>
          <w:spacing w:val="0"/>
          <w:w w:val="100"/>
          <w:sz w:val="20"/>
          <w:szCs w:val="20"/>
          <w:lang w:val="ro-RO"/>
        </w:rPr>
        <w:t xml:space="preserve"> </w:t>
      </w:r>
      <w:r>
        <w:rPr>
          <w:rFonts w:eastAsia="Arial" w:cs="Arial" w:ascii="Arial" w:hAnsi="Arial"/>
          <w:bCs/>
          <w:color w:val="auto"/>
          <w:spacing w:val="0"/>
          <w:w w:val="100"/>
          <w:sz w:val="20"/>
          <w:szCs w:val="20"/>
          <w:lang w:val="ro-RO"/>
        </w:rPr>
        <w:t>întregului personal încadrat în cadrul unității (prevederi valabile pentru toate locurile de muncă, respectiv posturile de lucru):</w:t>
      </w:r>
    </w:p>
    <w:p>
      <w:pPr>
        <w:pStyle w:val="Normal"/>
        <w:widowControl/>
        <w:numPr>
          <w:ilvl w:val="0"/>
          <w:numId w:val="3"/>
        </w:numPr>
        <w:spacing w:before="0" w:after="40"/>
        <w:ind w:hanging="360" w:left="1080"/>
        <w:jc w:val="left"/>
        <w:rPr>
          <w:rFonts w:ascii="Arial" w:hAnsi="Arial" w:cs="Arial"/>
          <w:color w:val="000000"/>
          <w:sz w:val="20"/>
          <w:szCs w:val="20"/>
          <w:lang w:val="ro-RO"/>
        </w:rPr>
      </w:pPr>
      <w:r>
        <w:rPr>
          <w:rFonts w:eastAsia="Arial" w:cs="Arial" w:ascii="Arial" w:hAnsi="Arial"/>
          <w:color w:val="auto"/>
          <w:spacing w:val="0"/>
          <w:w w:val="100"/>
          <w:sz w:val="20"/>
          <w:szCs w:val="20"/>
          <w:lang w:val="ro-RO"/>
        </w:rPr>
        <w:t>instruirea lucrătorilor, tematica de instruire în domeniul securității și sănătății în muncă;</w:t>
      </w:r>
    </w:p>
    <w:p>
      <w:pPr>
        <w:pStyle w:val="Normal"/>
        <w:widowControl/>
        <w:numPr>
          <w:ilvl w:val="0"/>
          <w:numId w:val="3"/>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conduita lucrătorilor la locul de muncă;</w:t>
      </w:r>
    </w:p>
    <w:p>
      <w:pPr>
        <w:pStyle w:val="Normal"/>
        <w:widowControl/>
        <w:numPr>
          <w:ilvl w:val="0"/>
          <w:numId w:val="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instrucțiuni privind grupuri vulnerabile (munca tinerilor, femeile gravide, lăuzele);</w:t>
      </w:r>
    </w:p>
    <w:p>
      <w:pPr>
        <w:pStyle w:val="Normal"/>
        <w:widowControl/>
        <w:numPr>
          <w:ilvl w:val="0"/>
          <w:numId w:val="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circulația pietonilor și a bicicliștilor (în interiorul unității și în exteriorul unității);</w:t>
      </w:r>
    </w:p>
    <w:p>
      <w:pPr>
        <w:pStyle w:val="Normal"/>
        <w:widowControl/>
        <w:numPr>
          <w:ilvl w:val="0"/>
          <w:numId w:val="3"/>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utilizarea echipamentelor și instalațiilor electrice în medii normale;</w:t>
      </w:r>
    </w:p>
    <w:p>
      <w:pPr>
        <w:pStyle w:val="Normal"/>
        <w:widowControl/>
        <w:numPr>
          <w:ilvl w:val="0"/>
          <w:numId w:val="3"/>
        </w:numPr>
        <w:spacing w:before="0" w:after="40"/>
        <w:ind w:hanging="360" w:left="1080"/>
        <w:jc w:val="left"/>
        <w:rPr>
          <w:rStyle w:val="tli1"/>
          <w:rFonts w:ascii="Arial" w:hAnsi="Arial" w:cs="Arial"/>
          <w:sz w:val="20"/>
          <w:szCs w:val="20"/>
          <w:lang w:val="pt-BR"/>
        </w:rPr>
      </w:pPr>
      <w:r>
        <w:rPr>
          <w:rStyle w:val="tpt1"/>
          <w:rFonts w:eastAsia="Arial" w:cs="Arial" w:ascii="Arial" w:hAnsi="Arial"/>
          <w:color w:val="auto"/>
          <w:spacing w:val="0"/>
          <w:w w:val="100"/>
          <w:sz w:val="20"/>
          <w:szCs w:val="20"/>
          <w:lang w:val="ro-RO"/>
        </w:rPr>
        <w:t xml:space="preserve">acordarea primului ajutor la nivelul </w:t>
      </w:r>
      <w:r>
        <w:rPr>
          <w:rStyle w:val="tli1"/>
          <w:rFonts w:eastAsia="Arial" w:cs="Arial" w:ascii="Arial" w:hAnsi="Arial"/>
          <w:color w:val="auto"/>
          <w:spacing w:val="0"/>
          <w:w w:val="100"/>
          <w:sz w:val="20"/>
          <w:szCs w:val="20"/>
          <w:lang w:val="ro-RO"/>
        </w:rPr>
        <w:t>locurilor de muncă și/ sau posturilor de lucru;</w:t>
      </w:r>
    </w:p>
    <w:p>
      <w:pPr>
        <w:pStyle w:val="Normal"/>
        <w:widowControl/>
        <w:numPr>
          <w:ilvl w:val="0"/>
          <w:numId w:val="3"/>
        </w:numPr>
        <w:spacing w:before="0" w:after="40"/>
        <w:ind w:hanging="360" w:left="1080"/>
        <w:jc w:val="left"/>
        <w:rPr>
          <w:rStyle w:val="tli1"/>
          <w:rFonts w:ascii="Arial" w:hAnsi="Arial" w:cs="Arial"/>
          <w:sz w:val="20"/>
          <w:szCs w:val="20"/>
          <w:lang w:val="pt-BR"/>
        </w:rPr>
      </w:pPr>
      <w:r>
        <w:rPr>
          <w:rStyle w:val="tli1"/>
          <w:rFonts w:eastAsia="Arial" w:cs="Arial" w:ascii="Arial" w:hAnsi="Arial"/>
          <w:color w:val="auto"/>
          <w:spacing w:val="0"/>
          <w:w w:val="100"/>
          <w:sz w:val="20"/>
          <w:szCs w:val="20"/>
          <w:lang w:val="ro-RO"/>
        </w:rPr>
        <w:t xml:space="preserve">stingerea incendiilor, utilizarea mijloacelor de stingere a incendiilor, alarmare, intervenție, evacuarea lucrătorilor la nivelul</w:t>
      </w:r>
      <w:r>
        <w:rPr>
          <w:rStyle w:val="tpt1"/>
          <w:rFonts w:eastAsia="Arial" w:cs="Arial" w:ascii="Arial" w:hAnsi="Arial"/>
          <w:color w:val="auto"/>
          <w:spacing w:val="0"/>
          <w:w w:val="100"/>
          <w:sz w:val="20"/>
          <w:szCs w:val="20"/>
          <w:lang w:val="ro-RO"/>
        </w:rPr>
        <w:t xml:space="preserve"> </w:t>
      </w:r>
      <w:r>
        <w:rPr>
          <w:rStyle w:val="tli1"/>
          <w:rFonts w:eastAsia="Arial" w:cs="Arial" w:ascii="Arial" w:hAnsi="Arial"/>
          <w:color w:val="auto"/>
          <w:spacing w:val="0"/>
          <w:w w:val="100"/>
          <w:sz w:val="20"/>
          <w:szCs w:val="20"/>
          <w:lang w:val="ro-RO"/>
        </w:rPr>
        <w:t>locurilor de muncă și/ sau posturilor de lucru;</w:t>
      </w:r>
    </w:p>
    <w:p>
      <w:pPr>
        <w:pStyle w:val="Normal"/>
        <w:widowControl/>
        <w:numPr>
          <w:ilvl w:val="0"/>
          <w:numId w:val="3"/>
        </w:numPr>
        <w:spacing w:before="0" w:after="40"/>
        <w:ind w:hanging="360" w:left="1080"/>
        <w:jc w:val="left"/>
        <w:rPr>
          <w:rFonts w:ascii="Arial" w:hAnsi="Arial" w:cs="Arial"/>
          <w:sz w:val="20"/>
          <w:szCs w:val="20"/>
          <w:lang w:val="fr-FR"/>
        </w:rPr>
      </w:pPr>
      <w:r>
        <w:rPr>
          <w:rStyle w:val="tpt1"/>
          <w:rFonts w:eastAsia="Arial" w:cs="Arial" w:ascii="Arial" w:hAnsi="Arial"/>
          <w:color w:val="auto"/>
          <w:spacing w:val="0"/>
          <w:w w:val="100"/>
          <w:sz w:val="20"/>
          <w:szCs w:val="20"/>
          <w:lang w:val="ro-RO"/>
        </w:rPr>
        <w:t xml:space="preserve">acordarea materialelor</w:t>
      </w:r>
      <w:r>
        <w:rPr>
          <w:rFonts w:eastAsia="Arial" w:cs="Arial" w:ascii="Arial" w:hAnsi="Arial"/>
          <w:color w:val="auto"/>
          <w:spacing w:val="0"/>
          <w:w w:val="100"/>
          <w:sz w:val="20"/>
          <w:szCs w:val="20"/>
          <w:lang w:val="ro-RO"/>
        </w:rPr>
        <w:t xml:space="preserve"> igienico-sanitare și a alimentației de protecție;</w:t>
      </w:r>
    </w:p>
    <w:p>
      <w:pPr>
        <w:pStyle w:val="Normal"/>
        <w:widowControl/>
        <w:numPr>
          <w:ilvl w:val="0"/>
          <w:numId w:val="3"/>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 xml:space="preserve">condițiile de mediu și restricțiile necesare pentru repartizarea personalului la locul de muncă;</w:t>
      </w:r>
    </w:p>
    <w:p>
      <w:pPr>
        <w:pStyle w:val="Normal"/>
        <w:widowControl/>
        <w:numPr>
          <w:ilvl w:val="0"/>
          <w:numId w:val="3"/>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dimensionarea sarcinii de muncă și repartizarea acesteia;</w:t>
      </w:r>
    </w:p>
    <w:p>
      <w:pPr>
        <w:pStyle w:val="Normal"/>
        <w:widowControl/>
        <w:numPr>
          <w:ilvl w:val="0"/>
          <w:numId w:val="3"/>
        </w:numPr>
        <w:spacing w:before="0" w:after="40"/>
        <w:ind w:hanging="360" w:left="1080"/>
        <w:jc w:val="left"/>
        <w:rPr>
          <w:rFonts w:ascii="Arial" w:hAnsi="Arial" w:cs="Arial"/>
          <w:sz w:val="20"/>
          <w:szCs w:val="20"/>
          <w:lang w:val="it-IT"/>
        </w:rPr>
      </w:pPr>
      <w:r>
        <w:rPr>
          <w:rStyle w:val="tli1"/>
          <w:rFonts w:eastAsia="Arial" w:cs="Arial" w:ascii="Arial" w:hAnsi="Arial"/>
          <w:color w:val="auto"/>
          <w:spacing w:val="0"/>
          <w:w w:val="100"/>
          <w:sz w:val="20"/>
          <w:szCs w:val="20"/>
          <w:lang w:val="ro-RO"/>
        </w:rPr>
        <w:t>privind acordarea, utilizarea și alte informații utile referitor la echipamentele individuale de protecție</w:t>
      </w:r>
      <w:r>
        <w:rPr>
          <w:rFonts w:eastAsia="Arial" w:cs="Arial" w:ascii="Arial" w:hAnsi="Arial"/>
          <w:color w:val="auto"/>
          <w:spacing w:val="0"/>
          <w:w w:val="100"/>
          <w:sz w:val="20"/>
          <w:szCs w:val="20"/>
          <w:lang w:val="ro-RO"/>
        </w:rPr>
        <w:t>.</w:t>
      </w:r>
    </w:p>
    <w:p>
      <w:pPr>
        <w:pStyle w:val="Normal"/>
        <w:keepNext/>
        <w:widowControl/>
        <w:numPr>
          <w:ilvl w:val="0"/>
          <w:numId w:val="5"/>
        </w:numPr>
        <w:spacing w:before="0" w:after="40"/>
        <w:jc w:val="left"/>
        <w:rPr>
          <w:rFonts w:ascii="Arial" w:hAnsi="Arial" w:cs="Arial"/>
          <w:color w:val="000000"/>
          <w:sz w:val="20"/>
          <w:szCs w:val="20"/>
          <w:lang w:val="ro-RO"/>
        </w:rPr>
      </w:pPr>
      <w:r>
        <w:rPr>
          <w:rFonts w:eastAsia="Arial" w:cs="Arial" w:ascii="Arial" w:hAnsi="Arial"/>
          <w:bCs/>
          <w:color w:val="auto"/>
          <w:spacing w:val="0"/>
          <w:w w:val="100"/>
          <w:sz w:val="20"/>
          <w:szCs w:val="20"/>
          <w:lang w:val="ro-RO"/>
        </w:rPr>
        <w:t xml:space="preserve">În a doua parte se detaliază prevederi de securitate și sănătate în muncă particularizate pe activități, prevederi valabile și aplicabile pentru locurile de muncă, respectiv posturile de lucru existente în funcție de sarcina de muncă pentru fiecare funcție de încadrare în parte conform cu fișa postului. </w:t>
      </w:r>
      <w:r>
        <w:rPr>
          <w:rFonts w:eastAsia="Arial" w:cs="Arial" w:ascii="Arial" w:hAnsi="Arial"/>
          <w:color w:val="auto"/>
          <w:spacing w:val="0"/>
          <w:w w:val="100"/>
          <w:sz w:val="20"/>
          <w:szCs w:val="20"/>
          <w:lang w:val="ro-RO"/>
        </w:rPr>
        <w:t>Fiecare capitol sau subcapitol va conține:</w:t>
      </w:r>
    </w:p>
    <w:p>
      <w:pPr>
        <w:pStyle w:val="Normal"/>
        <w:widowControl/>
        <w:numPr>
          <w:ilvl w:val="0"/>
          <w:numId w:val="4"/>
        </w:numPr>
        <w:spacing w:before="0" w:after="40"/>
        <w:ind w:hanging="360" w:left="1080"/>
        <w:jc w:val="left"/>
        <w:rPr>
          <w:rFonts w:ascii="Arial" w:hAnsi="Arial" w:cs="Arial"/>
          <w:sz w:val="20"/>
          <w:szCs w:val="20"/>
          <w:lang w:val="it-CH"/>
        </w:rPr>
      </w:pPr>
      <w:r>
        <w:rPr>
          <w:rFonts w:eastAsia="Arial" w:cs="Arial" w:ascii="Arial" w:hAnsi="Arial"/>
          <w:color w:val="auto"/>
          <w:spacing w:val="0"/>
          <w:w w:val="100"/>
          <w:sz w:val="20"/>
          <w:szCs w:val="20"/>
          <w:lang w:val="ro-RO"/>
        </w:rPr>
        <w:t xml:space="preserve">instrucțiuni </w:t>
      </w:r>
      <w:r>
        <w:rPr>
          <w:rFonts w:eastAsia="Arial" w:cs="Arial" w:ascii="Arial" w:hAnsi="Arial"/>
          <w:color w:val="auto"/>
          <w:spacing w:val="0"/>
          <w:w w:val="100"/>
          <w:sz w:val="20"/>
          <w:szCs w:val="20"/>
          <w:lang w:val="ro-RO"/>
        </w:rPr>
        <w:t xml:space="preserve">pentru </w:t>
      </w:r>
      <w:r>
        <w:rPr>
          <w:rFonts w:eastAsia="Arial" w:cs="Arial" w:ascii="Arial" w:hAnsi="Arial"/>
          <w:color w:val="auto"/>
          <w:spacing w:val="0"/>
          <w:w w:val="100"/>
          <w:sz w:val="20"/>
          <w:szCs w:val="20"/>
          <w:lang w:val="ro-RO"/>
        </w:rPr>
        <w:t>mijloacele de muncă implicate (caracteristici, cerințe de securitate, restricții, acțiuni indispensabile securității în timpul muncii);</w:t>
      </w:r>
    </w:p>
    <w:p>
      <w:pPr>
        <w:pStyle w:val="Normal"/>
        <w:widowControl/>
        <w:numPr>
          <w:ilvl w:val="0"/>
          <w:numId w:val="4"/>
        </w:numPr>
        <w:spacing w:before="0" w:after="40"/>
        <w:ind w:hanging="360" w:left="1080"/>
        <w:jc w:val="left"/>
        <w:rPr>
          <w:rFonts w:ascii="Arial" w:hAnsi="Arial" w:cs="Arial"/>
          <w:color w:val="000000"/>
          <w:sz w:val="20"/>
          <w:szCs w:val="20"/>
          <w:lang w:val="it-CH"/>
        </w:rPr>
      </w:pPr>
      <w:r>
        <w:rPr>
          <w:rFonts w:eastAsia="Arial" w:cs="Arial" w:ascii="Arial" w:hAnsi="Arial"/>
          <w:color w:val="auto"/>
          <w:spacing w:val="0"/>
          <w:w w:val="100"/>
          <w:sz w:val="20"/>
          <w:szCs w:val="20"/>
          <w:lang w:val="ro-RO"/>
        </w:rPr>
        <w:t xml:space="preserve">instrucțiuni </w:t>
      </w:r>
      <w:r>
        <w:rPr>
          <w:rFonts w:eastAsia="Arial" w:cs="Arial" w:ascii="Arial" w:hAnsi="Arial"/>
          <w:color w:val="auto"/>
          <w:spacing w:val="0"/>
          <w:w w:val="100"/>
          <w:sz w:val="20"/>
          <w:szCs w:val="20"/>
          <w:lang w:val="ro-RO"/>
        </w:rPr>
        <w:t>privind stabilirea și respectarea succesiunilor operațiilor;</w:t>
      </w:r>
    </w:p>
    <w:p>
      <w:pPr>
        <w:pStyle w:val="Normal"/>
        <w:widowControl/>
        <w:numPr>
          <w:ilvl w:val="0"/>
          <w:numId w:val="4"/>
        </w:numPr>
        <w:spacing w:before="0" w:after="40"/>
        <w:ind w:hanging="360" w:left="1080"/>
        <w:jc w:val="left"/>
        <w:rPr>
          <w:rFonts w:ascii="Arial" w:hAnsi="Arial" w:cs="Arial"/>
          <w:color w:val="000000"/>
          <w:sz w:val="20"/>
          <w:szCs w:val="20"/>
          <w:lang w:val="it-CH"/>
        </w:rPr>
      </w:pPr>
      <w:r>
        <w:rPr>
          <w:rFonts w:eastAsia="Arial" w:cs="Arial" w:ascii="Arial" w:hAnsi="Arial"/>
          <w:color w:val="auto"/>
          <w:spacing w:val="0"/>
          <w:w w:val="100"/>
          <w:sz w:val="20"/>
          <w:szCs w:val="20"/>
          <w:lang w:val="ro-RO"/>
        </w:rPr>
        <w:t xml:space="preserve">instrucțiuni </w:t>
      </w:r>
      <w:r>
        <w:rPr>
          <w:rFonts w:eastAsia="Arial" w:cs="Arial" w:ascii="Arial" w:hAnsi="Arial"/>
          <w:color w:val="auto"/>
          <w:spacing w:val="0"/>
          <w:w w:val="100"/>
          <w:sz w:val="20"/>
          <w:szCs w:val="20"/>
          <w:lang w:val="ro-RO"/>
        </w:rPr>
        <w:t xml:space="preserve">pentru mijloacele individuale de protecție – utilizare în activități;</w:t>
      </w:r>
    </w:p>
    <w:p>
      <w:pPr>
        <w:pStyle w:val="Normal"/>
        <w:widowControl/>
        <w:numPr>
          <w:ilvl w:val="0"/>
          <w:numId w:val="4"/>
        </w:numPr>
        <w:spacing w:before="0" w:after="40"/>
        <w:ind w:hanging="360" w:left="1080"/>
        <w:jc w:val="left"/>
        <w:rPr>
          <w:rFonts w:ascii="Arial" w:hAnsi="Arial" w:cs="Arial"/>
          <w:color w:val="000000"/>
          <w:sz w:val="20"/>
          <w:szCs w:val="20"/>
          <w:lang w:val="it-CH"/>
        </w:rPr>
      </w:pPr>
      <w:r>
        <w:rPr>
          <w:rFonts w:eastAsia="Arial" w:cs="Arial" w:ascii="Arial" w:hAnsi="Arial"/>
          <w:color w:val="auto"/>
          <w:spacing w:val="0"/>
          <w:w w:val="100"/>
          <w:sz w:val="20"/>
          <w:szCs w:val="20"/>
          <w:lang w:val="ro-RO"/>
        </w:rPr>
        <w:t xml:space="preserve">instrucțiuni privind </w:t>
      </w:r>
      <w:r>
        <w:rPr>
          <w:rFonts w:eastAsia="Arial" w:cs="Arial" w:ascii="Arial" w:hAnsi="Arial"/>
          <w:color w:val="auto"/>
          <w:spacing w:val="0"/>
          <w:w w:val="100"/>
          <w:sz w:val="20"/>
          <w:szCs w:val="20"/>
          <w:lang w:val="ro-RO"/>
        </w:rPr>
        <w:t>semnalizările de securitate specifice activităților desfășurate.</w:t>
      </w:r>
    </w:p>
    <w:p>
      <w:pPr>
        <w:pStyle w:val="Normal"/>
        <w:widowControl/>
        <w:numPr>
          <w:ilvl w:val="0"/>
          <w:numId w:val="6"/>
        </w:numPr>
        <w:spacing w:before="0" w:after="40"/>
        <w:jc w:val="left"/>
        <w:rPr>
          <w:rFonts w:ascii="Arial" w:hAnsi="Arial" w:cs="Arial"/>
          <w:color w:val="000000"/>
          <w:sz w:val="20"/>
          <w:szCs w:val="20"/>
          <w:lang w:val="ro-RO"/>
        </w:rPr>
      </w:pPr>
      <w:r>
        <w:rPr>
          <w:rFonts w:eastAsia="Arial" w:cs="Arial" w:ascii="Arial" w:hAnsi="Arial"/>
          <w:color w:val="auto"/>
          <w:spacing w:val="0"/>
          <w:w w:val="100"/>
          <w:sz w:val="20"/>
          <w:szCs w:val="20"/>
          <w:lang w:val="ro-RO"/>
        </w:rPr>
        <w:t>Factorii de risc identificați în urma evaluării riscurilor de accidentare și/ sau îmbolnăvire profesională, riscuri care pot apărea la fiecare loc de muncă pentru fiecare post de lucru, sunt prezentați în evaluarea riscurilor și în materialul de instruire introductiv-generală, în funcție de cele patru elemente ale sistemului de muncă (executant, sarcină de muncă, mijloace de producție, mediu de muncă).</w:t>
      </w:r>
    </w:p>
    <w:p>
      <w:pPr>
        <w:pStyle w:val="Normal"/>
        <w:widowControl/>
        <w:numPr>
          <w:ilvl w:val="0"/>
          <w:numId w:val="6"/>
        </w:numPr>
        <w:spacing w:before="0" w:after="120"/>
        <w:jc w:val="left"/>
        <w:rPr>
          <w:rFonts w:ascii="Arial" w:hAnsi="Arial" w:cs="Arial"/>
          <w:color w:val="000000"/>
          <w:sz w:val="20"/>
          <w:szCs w:val="20"/>
          <w:lang w:val="ro-RO"/>
        </w:rPr>
      </w:pPr>
      <w:r>
        <w:rPr>
          <w:rFonts w:eastAsia="Arial" w:cs="Arial" w:ascii="Arial" w:hAnsi="Arial"/>
          <w:color w:val="auto"/>
          <w:spacing w:val="0"/>
          <w:w w:val="100"/>
          <w:sz w:val="20"/>
          <w:szCs w:val="20"/>
          <w:lang w:val="ro-RO"/>
        </w:rPr>
        <w:t>Pentru elaborarea acestui tip de instrucțiuni proprii se va efectua pentru început delimitarea locurilor de muncă, apoi detalierea cât mai exhaustivă a activităților de realizat la fiecare post de lucru.</w:t>
      </w:r>
    </w:p>
    <w:p>
      <w:pPr>
        <w:pStyle w:val="Normal"/>
        <w:keepNext w:val="true"/>
        <w:widowControl/>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Capitolul II.</w:t>
      </w:r>
      <w:r>
        <w:rPr>
          <w:rFonts w:eastAsia="Arial" w:cs="Arial" w:ascii="Arial" w:hAnsi="Arial"/>
          <w:b/>
          <w:color w:val="auto"/>
          <w:spacing w:val="0"/>
          <w:w w:val="100"/>
          <w:sz w:val="20"/>
          <w:szCs w:val="20"/>
          <w:lang w:val="ro-RO"/>
        </w:rPr>
        <w:t xml:space="preserve"> </w:t>
      </w:r>
      <w:r>
        <w:rPr>
          <w:rStyle w:val="tpt1"/>
          <w:rFonts w:eastAsia="Arial" w:cs="Arial" w:ascii="Arial" w:hAnsi="Arial"/>
          <w:b/>
          <w:color w:val="auto"/>
          <w:spacing w:val="0"/>
          <w:w w:val="100"/>
          <w:sz w:val="20"/>
          <w:szCs w:val="20"/>
          <w:lang w:val="ro-RO"/>
        </w:rPr>
        <w:t>Instrucțiuni proprii privind instruirea lucrătorilor în domeniul securității și sănătății în muncă</w:t>
      </w:r>
    </w:p>
    <w:p>
      <w:pPr>
        <w:pStyle w:val="Normal"/>
        <w:keepNext w:val="true"/>
        <w:widowControl/>
        <w:tabs>
          <w:tab w:val="clear" w:pos="720"/>
          <w:tab w:val="left" w:pos="-336" w:leader="none"/>
          <w:tab w:val="left" w:pos="1104" w:leader="none"/>
          <w:tab w:val="left" w:pos="1824" w:leader="none"/>
          <w:tab w:val="left" w:pos="2544" w:leader="none"/>
          <w:tab w:val="left" w:pos="3264" w:leader="none"/>
          <w:tab w:val="left" w:pos="3984" w:leader="none"/>
          <w:tab w:val="left" w:pos="4704" w:leader="none"/>
          <w:tab w:val="left" w:pos="5424" w:leader="none"/>
          <w:tab w:val="left" w:pos="6144" w:leader="none"/>
          <w:tab w:val="left" w:pos="6864" w:leader="none"/>
          <w:tab w:val="left" w:pos="7584" w:leader="none"/>
          <w:tab w:val="left" w:pos="8304" w:leader="none"/>
          <w:tab w:val="left" w:pos="9024" w:leader="none"/>
          <w:tab w:val="left" w:pos="9360" w:leader="none"/>
          <w:tab w:val="left" w:pos="10080" w:leader="none"/>
        </w:tabs>
        <w:spacing w:before="240" w:after="120"/>
        <w:ind w:hanging="0"/>
        <w:jc w:val="center"/>
        <w:rPr>
          <w:rStyle w:val="tpa1"/>
          <w:rFonts w:ascii="Arial" w:hAnsi="Arial" w:cs="Arial"/>
          <w:b/>
          <w:sz w:val="18"/>
          <w:szCs w:val="18"/>
          <w:lang w:val="ro-RO"/>
        </w:rPr>
      </w:pPr>
      <w:r>
        <w:rPr>
          <w:rStyle w:val="tpa1"/>
          <w:rFonts w:eastAsia="Arial" w:cs="Arial" w:ascii="Arial" w:hAnsi="Arial"/>
          <w:b/>
          <w:color w:val="auto"/>
          <w:spacing w:val="0"/>
          <w:w w:val="100"/>
          <w:sz w:val="20"/>
          <w:szCs w:val="20"/>
          <w:lang w:val="ro-RO"/>
        </w:rPr>
        <w:t xml:space="preserve">Subcapitolul II.I. </w:t>
      </w:r>
      <w:r>
        <w:rPr>
          <w:rStyle w:val="tpa1"/>
          <w:rFonts w:eastAsia="Arial" w:cs="Arial" w:ascii="Arial" w:hAnsi="Arial"/>
          <w:b/>
          <w:color w:val="auto"/>
          <w:spacing w:val="0"/>
          <w:w w:val="100"/>
          <w:sz w:val="20"/>
          <w:szCs w:val="20"/>
          <w:lang w:val="ro-RO"/>
        </w:rPr>
        <w:t xml:space="preserve">Prevederi generale </w:t>
      </w:r>
      <w:r>
        <w:rPr>
          <w:rStyle w:val="tpt1"/>
          <w:rFonts w:eastAsia="Arial" w:cs="Arial" w:ascii="Arial" w:hAnsi="Arial"/>
          <w:b/>
          <w:color w:val="auto"/>
          <w:spacing w:val="0"/>
          <w:w w:val="100"/>
          <w:sz w:val="20"/>
          <w:szCs w:val="20"/>
          <w:lang w:val="ro-RO"/>
        </w:rPr>
        <w:t>privind instruirea lucrătorilor în domeniul securității și sănătății în muncă</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Având în vedere prevederile Legii 319/2006 – Art. 7 alin. (1), lit. c), Art. 13 lit. e), H.G. 1425/2006 – Art. 15 alin. (1), punctul 3, Art. 92, s-au întocmit prezentele </w:t>
      </w:r>
      <w:r>
        <w:rPr>
          <w:rStyle w:val="tpt1"/>
          <w:rFonts w:eastAsia="Arial" w:cs="Arial" w:ascii="Arial" w:hAnsi="Arial"/>
          <w:b w:val="false"/>
          <w:color w:val="auto"/>
          <w:spacing w:val="0"/>
          <w:w w:val="100"/>
          <w:sz w:val="20"/>
          <w:szCs w:val="20"/>
          <w:lang w:val="ro-RO"/>
        </w:rPr>
        <w:t xml:space="preserve">instrucțiuni proprii privind instruirea lucrătorilor în domeniul securității și sănătății în muncă,</w:t>
      </w:r>
      <w:r>
        <w:rPr>
          <w:rFonts w:eastAsia="Arial" w:cs="Arial" w:ascii="Arial" w:hAnsi="Arial"/>
          <w:b w:val="false"/>
          <w:color w:val="auto"/>
          <w:spacing w:val="0"/>
          <w:w w:val="100"/>
          <w:sz w:val="20"/>
          <w:szCs w:val="20"/>
          <w:lang w:val="ro-RO"/>
        </w:rPr>
        <w:t xml:space="preserve"> document cu caracter intern de reglementare a modului de instruire a lucrătorilor.</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Legea 319/2006 – Art. 20 alin. (1), (2) și (4))</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 xml:space="preserve">Având în vedere prevederile art. 20 din Legea 319/2006,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angajatorul va asigura toate condițiile pentru ca fiecare lucrător să primească o instruire suficientă și adecvată în domeniul securității și sănătății în muncă, în special sub formă de informații și instrucțiuni de lucru, specifice locului de muncă și postului său:</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la angajare;</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la schimbarea locului de muncă sau la transfer;</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la introducerea unui nou echipament de muncă sau a unor modificări ale echipamentului existent;</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la introducerea oricărei noi tehnologii sau proceduri de lucru;</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la executarea unor lucrări speciale.</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Instruirea lucrătorilor în domeniul securității și sănătății în muncă va fi:</w:t>
      </w:r>
    </w:p>
    <w:p>
      <w:pPr>
        <w:pStyle w:val="Normal"/>
        <w:widowControl/>
        <w:numPr>
          <w:ilvl w:val="0"/>
          <w:numId w:val="2"/>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adaptată evoluției riscurilor sau apariției unor noi riscuri;</w:t>
      </w:r>
    </w:p>
    <w:p>
      <w:pPr>
        <w:pStyle w:val="Normal"/>
        <w:widowControl/>
        <w:numPr>
          <w:ilvl w:val="0"/>
          <w:numId w:val="2"/>
        </w:numPr>
        <w:spacing w:before="0" w:after="120"/>
        <w:jc w:val="left"/>
        <w:rPr>
          <w:rFonts w:ascii="Arial" w:hAnsi="Arial" w:cs="Arial"/>
          <w:sz w:val="20"/>
          <w:szCs w:val="20"/>
          <w:lang w:val="pt-BR"/>
        </w:rPr>
      </w:pPr>
      <w:r>
        <w:rPr>
          <w:rFonts w:eastAsia="Arial" w:cs="Arial" w:ascii="Arial" w:hAnsi="Arial"/>
          <w:color w:val="auto"/>
          <w:spacing w:val="0"/>
          <w:w w:val="100"/>
          <w:sz w:val="20"/>
          <w:szCs w:val="20"/>
          <w:lang w:val="ro-RO"/>
        </w:rPr>
        <w:t>periodică și ori de câte ori este necesar.</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Reprezentanții lucrătorilor cu răspunderi specifice în domeniul securității și sănătății în muncă vor primi de asemenea o instruire corespunzătoare în domeniul securității și sănătății în muncă.</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Legea 319/2006 – Art. 21 alin. (1), (2), (3), (4) și (5))</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instruirea lucrătorilor în domeniul securității și sănătății în muncă nu va fi realizată pe cheltuiala lucrătorilor și/ sau a reprezentanților acestora.</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cadrul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 instruirea lucrătorilor în domeniul securității și sănătății în muncă se va realiza în timpul programului de lucru.</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Instruirea prevăzută la art. 20 alin. (4) din Legea 319/2006 trebuie să se efectueze în timpul programului de lucru, fie în interiorul, fie în afara întreprinderii și/ sau unității, fie online.</w:t>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Dovada instruirii prevăzută la art. 20 din Legea 319/2006 poate fi realizată în format electronic sau pe suport hârtie în funcție de modalitatea aleasă de către angajator, stabilită prin regulamentul intern.</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În cazul folosirii variantei în format electronic prevăzute la alin. (4), dovada instruirii trebuie să fie semnată cu semnătură electronică, semnătură electronică avansată sau semnătură electronică calificată.</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H.G. 1425/2006 – Art. 76 alin. (2))</w:t>
      </w:r>
      <w:r>
        <w:rPr>
          <w:rStyle w:val="tal1"/>
          <w:rFonts w:eastAsia="Arial" w:cs="Arial" w:ascii="Arial" w:hAnsi="Arial"/>
          <w:b w:val="false"/>
          <w:color w:val="auto"/>
          <w:spacing w:val="0"/>
          <w:w w:val="100"/>
          <w:sz w:val="20"/>
          <w:szCs w:val="20"/>
          <w:lang w:val="ro-RO"/>
        </w:rPr>
        <w:t xml:space="preserve"> Perioada în care se desfășoară instruirea lucrătorilor în domeniul securității și sănătății în muncă este considerată timp de muncă.</w:t>
      </w:r>
    </w:p>
    <w:p>
      <w:pPr>
        <w:pStyle w:val="Heading1"/>
        <w:widowControl/>
        <w:numPr>
          <w:ilvl w:val="0"/>
          <w:numId w:val="1"/>
        </w:numPr>
        <w:spacing w:before="120" w:after="60"/>
        <w:jc w:val="left"/>
        <w:rPr>
          <w:rStyle w:val="tpa1"/>
          <w:b w:val="false"/>
          <w:sz w:val="18"/>
          <w:szCs w:val="18"/>
          <w:lang w:val="ro-RO"/>
        </w:rPr>
      </w:pPr>
      <w:bookmarkStart w:id="0" w:name="do|caV|si1|ar76|al1"/>
      <w:r>
        <w:rPr>
          <w:rFonts w:eastAsia="Arial" w:cs="Arial" w:ascii="Arial" w:hAnsi="Arial"/>
          <w:b w:val="false"/>
          <w:i/>
          <w:color w:val="auto"/>
          <w:spacing w:val="0"/>
          <w:w w:val="100"/>
          <w:sz w:val="20"/>
          <w:szCs w:val="20"/>
          <w:lang w:val="ro-RO"/>
        </w:rPr>
        <w:t xml:space="preserve">(Preluare din H.G. 1425/2006 – Art. 75)</w:t>
      </w:r>
      <w:bookmarkStart w:id="1" w:name="do|caV|si1|ar75|pa1"/>
      <w:r>
        <w:rPr>
          <w:rFonts w:eastAsia="Arial" w:cs="Arial" w:ascii="Arial" w:hAnsi="Arial"/>
          <w:b w:val="false"/>
          <w:i/>
          <w:color w:val="auto"/>
          <w:spacing w:val="0"/>
          <w:w w:val="100"/>
          <w:sz w:val="20"/>
          <w:szCs w:val="20"/>
          <w:lang w:val="ro-RO"/>
        </w:rPr>
        <w:t xml:space="preserve"> </w:t>
      </w:r>
      <w:bookmarkEnd w:id="1"/>
      <w:r>
        <w:rPr>
          <w:rFonts w:eastAsia="Arial" w:cs="Arial" w:ascii="Arial" w:hAnsi="Arial"/>
          <w:b w:val="false"/>
          <w:color w:val="auto"/>
          <w:spacing w:val="0"/>
          <w:w w:val="100"/>
          <w:sz w:val="20"/>
          <w:szCs w:val="20"/>
          <w:u w:val="none"/>
          <w:lang w:val="ro-RO"/>
        </w:rPr>
        <w:t xml:space="preserve">Instruirea lucrătorilor în domeniul securității și sănătății în muncă are ca scop însușirea cunoștințelor și formarea deprinderilor de securitate și sănătate în muncă.</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77)</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Instruirea lucrătorilor în domeniul securității și sănătății în muncă cuprinde 3 faze:</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u w:val="none"/>
          <w:lang w:val="ro-RO"/>
        </w:rPr>
        <w:t>instruirea introductiv-generală;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u w:val="none"/>
          <w:lang w:val="ro-RO"/>
        </w:rPr>
        <w:t>instruirea la locul de muncă;</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u w:val="none"/>
          <w:lang w:val="ro-RO"/>
        </w:rPr>
        <w:t>instruirea periodică.</w:t>
      </w:r>
    </w:p>
    <w:p>
      <w:pPr>
        <w:pStyle w:val="Heading1"/>
        <w:keepNext/>
        <w:widowControl/>
        <w:numPr>
          <w:ilvl w:val="0"/>
          <w:numId w:val="1"/>
        </w:numPr>
        <w:spacing w:before="120" w:after="60"/>
        <w:jc w:val="left"/>
        <w:rPr>
          <w:rStyle w:val="tpa1"/>
          <w:b w:val="false"/>
          <w:sz w:val="18"/>
          <w:szCs w:val="18"/>
          <w:lang w:val="es-ES"/>
        </w:rPr>
      </w:pPr>
      <w:r>
        <w:rPr>
          <w:rFonts w:eastAsia="Arial" w:cs="Arial" w:ascii="Arial" w:hAnsi="Arial"/>
          <w:b w:val="false"/>
          <w:i/>
          <w:color w:val="auto"/>
          <w:spacing w:val="0"/>
          <w:w w:val="100"/>
          <w:sz w:val="20"/>
          <w:szCs w:val="20"/>
          <w:lang w:val="ro-RO"/>
        </w:rPr>
        <w:t xml:space="preserve">(Preluare din H.G. 1425/2006 – Art. 78)</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La instruirea personalului în domeniul securității și sănătății în muncă vor fi folosite mijloace, metode și tehnici de instruire, cum ar fi: expunerea, demonstrația, studiul de caz, vizionări de filme, diapozitive, proiecții, instruire asistată de calculator.</w:t>
      </w:r>
    </w:p>
    <w:p>
      <w:pPr>
        <w:pStyle w:val="Heading1"/>
        <w:keepNext w:val="false"/>
        <w:widowControl/>
        <w:numPr>
          <w:ilvl w:val="0"/>
          <w:numId w:val="1"/>
        </w:numPr>
        <w:spacing w:before="120" w:after="60"/>
        <w:jc w:val="left"/>
        <w:rPr>
          <w:rStyle w:val="tpa1"/>
          <w:b w:val="false"/>
          <w:sz w:val="18"/>
          <w:szCs w:val="18"/>
          <w:lang w:val="ro-RO"/>
        </w:rPr>
      </w:pPr>
      <w:r>
        <w:rPr>
          <w:rFonts w:eastAsia="Arial" w:cs="Arial" w:ascii="Arial" w:hAnsi="Arial"/>
          <w:b w:val="false"/>
          <w:i/>
          <w:color w:val="auto"/>
          <w:spacing w:val="0"/>
          <w:w w:val="100"/>
          <w:sz w:val="20"/>
          <w:szCs w:val="20"/>
          <w:lang w:val="ro-RO"/>
        </w:rPr>
        <w:t xml:space="preserve">(Preluare din H.G. 1425/2006 – Art. 79)</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w:t>
      </w:r>
      <w:r>
        <w:rPr>
          <w:rFonts w:eastAsia="Arial" w:cs="Arial" w:ascii="Arial" w:hAnsi="Arial"/>
          <w:b w:val="false"/>
          <w:color w:val="auto"/>
          <w:spacing w:val="0"/>
          <w:w w:val="100"/>
          <w:sz w:val="20"/>
          <w:szCs w:val="20"/>
          <w:u w:val="none"/>
          <w:lang w:val="ro-RO"/>
        </w:rPr>
        <w:t xml:space="preserve"> angajatorul va asigura baza materială corespunzătoare unei instruiri adecvate.</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80)</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w:t>
      </w:r>
      <w:r>
        <w:rPr>
          <w:rFonts w:eastAsia="Arial" w:cs="Arial" w:ascii="Arial" w:hAnsi="Arial"/>
          <w:b w:val="false"/>
          <w:color w:val="auto"/>
          <w:spacing w:val="0"/>
          <w:w w:val="100"/>
          <w:sz w:val="20"/>
          <w:szCs w:val="20"/>
          <w:u w:val="none"/>
          <w:lang w:val="ro-RO"/>
        </w:rPr>
        <w:t xml:space="preserve"> angajatorul trebuie să dispună de programe de instruire – testare pentru:</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u w:val="none"/>
          <w:lang w:val="ro-RO"/>
        </w:rPr>
        <w:t xml:space="preserve">conducătorii locurilor de muncă;</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u w:val="none"/>
          <w:lang w:val="ro-RO"/>
        </w:rPr>
        <w:t xml:space="preserve">lucrători, pe meserii și activități.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81 alin. (1) – conf. H.G. 259/2022)</w:t>
      </w:r>
      <w:r>
        <w:rPr>
          <w:rFonts w:eastAsia="Arial" w:cs="Arial" w:ascii="Arial" w:hAnsi="Arial"/>
          <w:b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 xml:space="preserve">(1)</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w:t>
      </w:r>
      <w:r>
        <w:rPr>
          <w:rFonts w:eastAsia="Arial" w:cs="Arial" w:ascii="Arial" w:hAnsi="Arial"/>
          <w:b w:val="false"/>
          <w:color w:val="auto"/>
          <w:spacing w:val="0"/>
          <w:w w:val="100"/>
          <w:sz w:val="20"/>
          <w:szCs w:val="20"/>
          <w:u w:val="none"/>
          <w:lang w:val="ro-RO"/>
        </w:rPr>
        <w:t xml:space="preserve"> </w:t>
      </w:r>
      <w:r>
        <w:rPr>
          <w:rStyle w:val="tal1"/>
          <w:rFonts w:eastAsia="Arial" w:cs="Arial" w:ascii="Arial" w:hAnsi="Arial"/>
          <w:b w:val="false"/>
          <w:color w:val="auto"/>
          <w:spacing w:val="0"/>
          <w:w w:val="100"/>
          <w:sz w:val="20"/>
          <w:szCs w:val="20"/>
          <w:lang w:val="ro-RO"/>
        </w:rPr>
        <w:t xml:space="preserve">rezultatul instruirii lucrătorilor în domeniul securității și sănătății în muncă se consemnează în mod obligatoriu în fișa de instruire individuală, întocmită pe suport hârtie sau în format electronic, cu indicarea materialului predat, a duratei și datei instruirii.</w:t>
      </w:r>
    </w:p>
    <w:p>
      <w:pPr>
        <w:pStyle w:val="Normal"/>
        <w:widowControl/>
        <w:spacing w:before="0" w:after="120"/>
        <w:ind w:hanging="0"/>
        <w:jc w:val="left"/>
        <w:rPr>
          <w:rFonts w:ascii="Arial" w:hAnsi="Arial" w:cs="Arial"/>
          <w:sz w:val="18"/>
          <w:szCs w:val="18"/>
          <w:lang w:val="ro-RO"/>
        </w:rPr>
      </w:pPr>
      <w:r>
        <w:rPr>
          <w:rFonts w:eastAsia="Arial" w:cs="Arial" w:ascii="Arial" w:hAnsi="Arial"/>
          <w:b/>
          <w:bCs/>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Completarea fișei de instruire individuală se va face în format electronic sau olograf, în funcție de varianta de instruire aleasă, imediat după verificarea instruirii.</w:t>
      </w:r>
    </w:p>
    <w:p>
      <w:pPr>
        <w:pStyle w:val="Normal"/>
        <w:widowControl/>
        <w:spacing w:before="0" w:after="120"/>
        <w:ind w:hanging="0"/>
        <w:jc w:val="left"/>
        <w:rPr>
          <w:rFonts w:ascii="Arial" w:hAnsi="Arial" w:cs="Arial"/>
          <w:sz w:val="18"/>
          <w:szCs w:val="18"/>
          <w:lang w:val="ro-RO"/>
        </w:rPr>
      </w:pPr>
      <w:r>
        <w:rPr>
          <w:rFonts w:eastAsia="Arial" w:cs="Arial" w:ascii="Arial" w:hAnsi="Arial"/>
          <w:b/>
          <w:bCs/>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După efectuarea instruirii, fișa de instruire individuală se semnează de către lucrătorul instruit și de către persoanele care au efectuat și au verificat instruirea.</w:t>
      </w:r>
    </w:p>
    <w:p>
      <w:pPr>
        <w:pStyle w:val="Normal"/>
        <w:widowControl/>
        <w:spacing w:before="0" w:after="120"/>
        <w:ind w:hanging="0"/>
        <w:jc w:val="left"/>
        <w:rPr>
          <w:rStyle w:val="tal1"/>
          <w:rFonts w:ascii="Arial" w:hAnsi="Arial" w:cs="Arial"/>
          <w:sz w:val="18"/>
          <w:szCs w:val="18"/>
          <w:lang w:val="ro-RO"/>
        </w:rPr>
      </w:pPr>
      <w:r>
        <w:rPr>
          <w:rFonts w:eastAsia="Arial" w:cs="Arial" w:ascii="Arial" w:hAnsi="Arial"/>
          <w:b/>
          <w:bCs/>
          <w:color w:val="auto"/>
          <w:spacing w:val="0"/>
          <w:w w:val="100"/>
          <w:sz w:val="20"/>
          <w:szCs w:val="20"/>
          <w:u w:val="none"/>
          <w:lang w:val="ro-RO"/>
        </w:rPr>
        <w:t>(4)</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Fișa de instruire individuală va fi păstrată de către conducătorul locului de muncă, </w:t>
      </w:r>
      <w:r>
        <w:rPr>
          <w:rStyle w:val="tal1"/>
          <w:rFonts w:eastAsia="Arial" w:cs="Arial" w:ascii="Arial" w:hAnsi="Arial"/>
          <w:bCs/>
          <w:color w:val="auto"/>
          <w:spacing w:val="0"/>
          <w:w w:val="100"/>
          <w:sz w:val="20"/>
          <w:szCs w:val="20"/>
          <w:lang w:val="ro-RO"/>
        </w:rPr>
        <w:t>pe suport hârtie sau în format electronic</w:t>
      </w:r>
      <w:r>
        <w:rPr>
          <w:rStyle w:val="tal1"/>
          <w:rFonts w:eastAsia="Arial" w:cs="Arial" w:ascii="Arial" w:hAnsi="Arial"/>
          <w:color w:val="auto"/>
          <w:spacing w:val="0"/>
          <w:w w:val="100"/>
          <w:sz w:val="20"/>
          <w:szCs w:val="20"/>
          <w:lang w:val="ro-RO"/>
        </w:rPr>
        <w:t xml:space="preserve">, după caz, și va fi însoțită de o copie a ultimei fișe de aptitudini completate de către medicul de medicina muncii.</w:t>
      </w:r>
    </w:p>
    <w:p>
      <w:pPr>
        <w:pStyle w:val="Normal"/>
        <w:widowControl/>
        <w:spacing w:before="0" w:after="120"/>
        <w:ind w:hanging="0"/>
        <w:jc w:val="left"/>
        <w:rPr>
          <w:rStyle w:val="tal1"/>
          <w:rFonts w:ascii="Arial" w:hAnsi="Arial" w:cs="Arial"/>
          <w:sz w:val="18"/>
          <w:szCs w:val="18"/>
          <w:lang w:val="ro-RO"/>
        </w:rPr>
      </w:pPr>
      <w:r>
        <w:rPr>
          <w:rStyle w:val="tal1"/>
          <w:rFonts w:eastAsia="Arial" w:cs="Arial" w:ascii="Arial" w:hAnsi="Arial"/>
          <w:b/>
          <w:bCs/>
          <w:color w:val="auto"/>
          <w:spacing w:val="0"/>
          <w:w w:val="100"/>
          <w:sz w:val="20"/>
          <w:szCs w:val="20"/>
          <w:lang w:val="ro-RO"/>
        </w:rPr>
        <w:t xml:space="preserve">(5) </w:t>
      </w:r>
      <w:r>
        <w:rPr>
          <w:rStyle w:val="tal1"/>
          <w:rFonts w:eastAsia="Arial" w:cs="Arial" w:ascii="Arial" w:hAnsi="Arial"/>
          <w:color w:val="auto"/>
          <w:spacing w:val="0"/>
          <w:w w:val="100"/>
          <w:sz w:val="20"/>
          <w:szCs w:val="20"/>
          <w:lang w:val="ro-RO"/>
        </w:rPr>
        <w:t>În funcție de modalitatea stabilită de angajator prin regulamentul intern, fișa de instruire individuală se semnează olograf sau cu semnătură electronică, semnătură electronică avansată sau semnătură electronică calificată.</w:t>
      </w:r>
    </w:p>
    <w:p>
      <w:pPr>
        <w:pStyle w:val="Normal"/>
        <w:widowControl/>
        <w:spacing w:before="0" w:after="120"/>
        <w:ind w:hanging="0"/>
        <w:jc w:val="left"/>
        <w:rPr>
          <w:rStyle w:val="tal1"/>
          <w:rFonts w:ascii="Arial" w:hAnsi="Arial" w:cs="Arial"/>
          <w:sz w:val="18"/>
          <w:szCs w:val="18"/>
          <w:lang w:val="ro-RO"/>
        </w:rPr>
      </w:pPr>
      <w:r>
        <w:rPr>
          <w:rStyle w:val="tal1"/>
          <w:rFonts w:eastAsia="Arial" w:cs="Arial" w:ascii="Arial" w:hAnsi="Arial"/>
          <w:b/>
          <w:bCs/>
          <w:color w:val="auto"/>
          <w:spacing w:val="0"/>
          <w:w w:val="100"/>
          <w:sz w:val="20"/>
          <w:szCs w:val="20"/>
          <w:lang w:val="ro-RO"/>
        </w:rPr>
        <w:t>(6)</w:t>
      </w:r>
      <w:r>
        <w:rPr>
          <w:rStyle w:val="tal1"/>
          <w:rFonts w:eastAsia="Arial" w:cs="Arial" w:ascii="Arial" w:hAnsi="Arial"/>
          <w:color w:val="auto"/>
          <w:spacing w:val="0"/>
          <w:w w:val="100"/>
          <w:sz w:val="20"/>
          <w:szCs w:val="20"/>
          <w:lang w:val="ro-RO"/>
        </w:rPr>
        <w:t xml:space="preserve"> Procedurile privind utilizarea semnăturii electronice, semnăturii electronice avansate sau semnăturii electronice calificate pentru semnarea fișei de instruire individuală se regăsesc în contractul individual de muncă.</w:t>
      </w:r>
    </w:p>
    <w:p>
      <w:pPr>
        <w:pStyle w:val="Normal"/>
        <w:widowControl/>
        <w:spacing w:before="0" w:after="120"/>
        <w:ind w:hanging="0"/>
        <w:jc w:val="left"/>
        <w:rPr>
          <w:rStyle w:val="tal1"/>
          <w:rFonts w:ascii="Arial" w:hAnsi="Arial" w:cs="Arial"/>
          <w:sz w:val="18"/>
          <w:szCs w:val="18"/>
          <w:lang w:val="ro-RO"/>
        </w:rPr>
      </w:pPr>
      <w:r>
        <w:rPr>
          <w:rStyle w:val="tal1"/>
          <w:rFonts w:eastAsia="Arial" w:cs="Arial" w:ascii="Arial" w:hAnsi="Arial"/>
          <w:b/>
          <w:bCs/>
          <w:color w:val="auto"/>
          <w:spacing w:val="0"/>
          <w:w w:val="100"/>
          <w:sz w:val="20"/>
          <w:szCs w:val="20"/>
          <w:lang w:val="ro-RO"/>
        </w:rPr>
        <w:t>(7)</w:t>
      </w:r>
      <w:r>
        <w:rPr>
          <w:rStyle w:val="tal1"/>
          <w:rFonts w:eastAsia="Arial" w:cs="Arial" w:ascii="Arial" w:hAnsi="Arial"/>
          <w:color w:val="auto"/>
          <w:spacing w:val="0"/>
          <w:w w:val="100"/>
          <w:sz w:val="20"/>
          <w:szCs w:val="20"/>
          <w:lang w:val="ro-RO"/>
        </w:rPr>
        <w:t xml:space="preserve"> Angajatorul are obligația de a asigura trasabilitatea și integritatea materialelor utilizate în cadrul fiecărei instruiri în format electronic a lucrătorului.</w:t>
      </w:r>
    </w:p>
    <w:p>
      <w:pPr>
        <w:pStyle w:val="Normal"/>
        <w:widowControl/>
        <w:spacing w:before="0" w:after="120"/>
        <w:ind w:hanging="0"/>
        <w:jc w:val="left"/>
        <w:rPr>
          <w:rStyle w:val="tal1"/>
          <w:rFonts w:ascii="Arial" w:hAnsi="Arial" w:cs="Arial"/>
          <w:sz w:val="18"/>
          <w:szCs w:val="18"/>
          <w:lang w:val="ro-RO"/>
        </w:rPr>
      </w:pPr>
      <w:r>
        <w:rPr>
          <w:rStyle w:val="tal1"/>
          <w:rFonts w:eastAsia="Arial" w:cs="Arial" w:ascii="Arial" w:hAnsi="Arial"/>
          <w:b/>
          <w:bCs/>
          <w:color w:val="auto"/>
          <w:spacing w:val="0"/>
          <w:w w:val="100"/>
          <w:sz w:val="20"/>
          <w:szCs w:val="20"/>
          <w:lang w:val="ro-RO"/>
        </w:rPr>
        <w:t>(8)</w:t>
      </w:r>
      <w:r>
        <w:rPr>
          <w:rStyle w:val="tal1"/>
          <w:rFonts w:eastAsia="Arial" w:cs="Arial" w:ascii="Arial" w:hAnsi="Arial"/>
          <w:color w:val="auto"/>
          <w:spacing w:val="0"/>
          <w:w w:val="100"/>
          <w:sz w:val="20"/>
          <w:szCs w:val="20"/>
          <w:lang w:val="ro-RO"/>
        </w:rPr>
        <w:t xml:space="preserve"> În cazul în care instruirea lucrătorilor în domeniul securității și sănătății în muncă se realizează în format electronic, fișa de instruire trebuie să fie semnată de către toate persoanele implicate în procesul de instruire, cu semnătură electronică, semnătură electronică avansată sau semnătură electronică calificată.</w:t>
      </w:r>
    </w:p>
    <w:p>
      <w:pPr>
        <w:pStyle w:val="Heading1"/>
        <w:widowControl/>
        <w:numPr>
          <w:ilvl w:val="0"/>
          <w:numId w:val="1"/>
        </w:numPr>
        <w:spacing w:before="120" w:after="60"/>
        <w:jc w:val="left"/>
        <w:rPr>
          <w:b w:val="false"/>
          <w:i/>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Instruirea în domeniul securității și sănătății în muncă cuprinde 3 (trei) faze, instruirea introductiv-generală, instruirea la locul de muncă și instruirea periodică, și se consemnează în mod obligatoriu în fișa de instruire individuală întocmită pe suport hârtie sau în format electronic, cu indicarea materialului predat și instruit, a duratei și datei instruirii.</w:t>
      </w:r>
    </w:p>
    <w:p>
      <w:pPr>
        <w:pStyle w:val="Normal"/>
        <w:widowControl/>
        <w:tabs>
          <w:tab w:val="clear" w:pos="720"/>
          <w:tab w:val="left" w:pos="851" w:leader="none"/>
          <w:tab w:val="left" w:pos="2268" w:leader="none"/>
          <w:tab w:val="left" w:pos="9923" w:leader="none"/>
        </w:tabs>
        <w:spacing w:before="0" w:after="120"/>
        <w:ind w:hanging="0" w:right="-12"/>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După efectuarea instruirii la angajare (instruirea introductiv-generală și instruirea la locul de muncă), fișa de instruire individuală se semnează de lucrătorul instruit și de persoanele care au efectuat și au verificat instruirea, confirmând, pe baza verificării cunoștințelor, că lucrătorul și-a însușit cunoștințele necesare în domeniul securității și sănătății în muncă.</w:t>
      </w:r>
    </w:p>
    <w:p>
      <w:pPr>
        <w:pStyle w:val="Normal"/>
        <w:widowControl/>
        <w:tabs>
          <w:tab w:val="clear" w:pos="720"/>
          <w:tab w:val="left" w:pos="851" w:leader="none"/>
          <w:tab w:val="left" w:pos="2268" w:leader="none"/>
          <w:tab w:val="left" w:pos="9923" w:leader="none"/>
        </w:tabs>
        <w:spacing w:before="0" w:after="120"/>
        <w:ind w:hanging="0" w:right="-12"/>
        <w:jc w:val="left"/>
        <w:rPr>
          <w:rFonts w:ascii="Arial" w:hAnsi="Arial" w:cs="Arial"/>
          <w:sz w:val="18"/>
          <w:szCs w:val="18"/>
          <w:lang w:val="es-ES_tradnl"/>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După efectuarea instruirii periodice, fișa de instruire se semnează de cel instruit și de cel care a efectuat instruirea, confirmând, pe baza examinării persoanei respective, că aceasta și-a însușit materialul. Verificarea efectuării instruirii periodice se face de către șeful ierarhic al celui care efectuează instruirea și prin sondaj de către angajator sau de către serviciul extern de prevenire și protecție, care semnează fișele de instruire ale lucrătorilor, confirmând astfel că instruirea a fost făcută corespunzător.</w:t>
      </w:r>
    </w:p>
    <w:p>
      <w:pPr>
        <w:pStyle w:val="Heading1"/>
        <w:widowControl/>
        <w:numPr>
          <w:ilvl w:val="0"/>
          <w:numId w:val="1"/>
        </w:numPr>
        <w:spacing w:before="120" w:after="60"/>
        <w:jc w:val="left"/>
        <w:rPr>
          <w:b w:val="false"/>
          <w:i/>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Fișa de instruire individuală se întocmește pentru fiecare lucrător, indiferent de durata sau forma raportului de muncă, inclusiv pentru lucrătorii detașați, delegați sau puși la dispoziție de un agent de muncă temporară, și este păstrată de conducătorul locului de muncă.</w:t>
      </w:r>
    </w:p>
    <w:p>
      <w:pPr>
        <w:pStyle w:val="Normal"/>
        <w:widowControl/>
        <w:spacing w:before="0" w:after="120"/>
        <w:ind w:hanging="0"/>
        <w:jc w:val="left"/>
        <w:rPr>
          <w:rFonts w:ascii="Arial" w:hAnsi="Arial" w:cs="Arial"/>
          <w:sz w:val="18"/>
          <w:szCs w:val="18"/>
          <w:lang w:val="da-DK"/>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Pentru vizitatori și pentru lucrătorii firmelor din exterior care desfășoară activități pe bază de contract de prestări de servicii, instruirea se consemnează în fișa de instruire colectivă, pe suport hârtie sau în format electronic.</w:t>
      </w:r>
    </w:p>
    <w:p>
      <w:pPr>
        <w:pStyle w:val="Normal"/>
        <w:keepNext w:val="true"/>
        <w:widowControl/>
        <w:spacing w:before="240" w:after="120"/>
        <w:ind w:hanging="0"/>
        <w:jc w:val="center"/>
        <w:rPr>
          <w:rStyle w:val="tpa1"/>
          <w:rFonts w:ascii="Arial" w:hAnsi="Arial" w:cs="Arial"/>
          <w:b/>
          <w:sz w:val="18"/>
          <w:szCs w:val="18"/>
          <w:lang w:val="ro-RO"/>
        </w:rPr>
      </w:pPr>
      <w:r>
        <w:rPr>
          <w:rStyle w:val="tpa1"/>
          <w:rFonts w:eastAsia="Arial" w:cs="Arial" w:ascii="Arial" w:hAnsi="Arial"/>
          <w:b/>
          <w:color w:val="auto"/>
          <w:spacing w:val="0"/>
          <w:w w:val="100"/>
          <w:sz w:val="20"/>
          <w:szCs w:val="20"/>
          <w:lang w:val="ro-RO"/>
        </w:rPr>
        <w:t>Subcapitolul II.II.</w:t>
      </w:r>
      <w:r>
        <w:rPr>
          <w:rStyle w:val="tpa1"/>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I</w:t>
      </w:r>
      <w:r>
        <w:rPr>
          <w:rStyle w:val="tpa1"/>
          <w:rFonts w:eastAsia="Arial" w:cs="Arial" w:ascii="Arial" w:hAnsi="Arial"/>
          <w:b/>
          <w:color w:val="auto"/>
          <w:spacing w:val="0"/>
          <w:w w:val="100"/>
          <w:sz w:val="20"/>
          <w:szCs w:val="20"/>
          <w:lang w:val="ro-RO"/>
        </w:rPr>
        <w:t xml:space="preserve">nstruirea introductiv-generală </w:t>
      </w:r>
      <w:r>
        <w:rPr>
          <w:rStyle w:val="tpt1"/>
          <w:rFonts w:eastAsia="Arial" w:cs="Arial" w:ascii="Arial" w:hAnsi="Arial"/>
          <w:b/>
          <w:color w:val="auto"/>
          <w:spacing w:val="0"/>
          <w:w w:val="100"/>
          <w:sz w:val="20"/>
          <w:szCs w:val="20"/>
          <w:lang w:val="ro-RO"/>
        </w:rPr>
        <w:t>a lucrătorilor în domeniul securității și sănătății în muncă</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83)</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w:t>
      </w:r>
      <w:r>
        <w:rPr>
          <w:rStyle w:val="tpa1"/>
          <w:rFonts w:eastAsia="Arial" w:cs="Arial" w:ascii="Arial" w:hAnsi="Arial"/>
          <w:b w:val="false"/>
          <w:color w:val="auto"/>
          <w:spacing w:val="0"/>
          <w:w w:val="100"/>
          <w:sz w:val="20"/>
          <w:szCs w:val="20"/>
          <w:lang w:val="ro-RO"/>
        </w:rPr>
        <w:t xml:space="preserve">nstruirea introductiv-generală </w:t>
      </w:r>
      <w:r>
        <w:rPr>
          <w:rFonts w:eastAsia="Arial" w:cs="Arial" w:ascii="Arial" w:hAnsi="Arial"/>
          <w:b w:val="false"/>
          <w:color w:val="auto"/>
          <w:spacing w:val="0"/>
          <w:w w:val="100"/>
          <w:sz w:val="20"/>
          <w:szCs w:val="20"/>
          <w:lang w:val="ro-RO"/>
        </w:rPr>
        <w:t xml:space="preserve">în domeniul securității și sănătății în muncă </w:t>
      </w:r>
      <w:r>
        <w:rPr>
          <w:rStyle w:val="tpa1"/>
          <w:rFonts w:eastAsia="Arial" w:cs="Arial" w:ascii="Arial" w:hAnsi="Arial"/>
          <w:b w:val="false"/>
          <w:color w:val="auto"/>
          <w:spacing w:val="0"/>
          <w:w w:val="100"/>
          <w:sz w:val="20"/>
          <w:szCs w:val="20"/>
          <w:lang w:val="ro-RO"/>
        </w:rPr>
        <w:t xml:space="preserve">se face:</w:t>
      </w:r>
    </w:p>
    <w:p>
      <w:pPr>
        <w:pStyle w:val="Normal"/>
        <w:widowControl/>
        <w:numPr>
          <w:ilvl w:val="1"/>
          <w:numId w:val="1"/>
        </w:numPr>
        <w:spacing w:before="0" w:after="40"/>
        <w:jc w:val="left"/>
        <w:rPr>
          <w:rFonts w:ascii="Arial" w:hAnsi="Arial" w:cs="Arial"/>
          <w:sz w:val="18"/>
          <w:szCs w:val="18"/>
        </w:rPr>
      </w:pPr>
      <w:r>
        <w:rPr>
          <w:rFonts w:eastAsia="Arial" w:cs="Arial" w:ascii="Arial" w:hAnsi="Arial"/>
          <w:color w:val="auto"/>
          <w:spacing w:val="0"/>
          <w:w w:val="100"/>
          <w:sz w:val="20"/>
          <w:szCs w:val="20"/>
          <w:u w:val="none"/>
          <w:lang w:val="ro-RO"/>
        </w:rPr>
        <w:t xml:space="preserve">la angajarea lucrătorilor definiți conform art. 5 lit. a) din Legea 319/2006;</w:t>
      </w:r>
    </w:p>
    <w:p>
      <w:pPr>
        <w:pStyle w:val="Normal"/>
        <w:widowControl/>
        <w:numPr>
          <w:ilvl w:val="1"/>
          <w:numId w:val="1"/>
        </w:numPr>
        <w:spacing w:before="0" w:after="40"/>
        <w:jc w:val="left"/>
        <w:rPr>
          <w:rFonts w:ascii="Arial" w:hAnsi="Arial" w:cs="Arial"/>
          <w:sz w:val="18"/>
          <w:szCs w:val="18"/>
        </w:rPr>
      </w:pPr>
      <w:r>
        <w:rPr>
          <w:rFonts w:eastAsia="Arial" w:cs="Arial" w:ascii="Arial" w:hAnsi="Arial"/>
          <w:color w:val="auto"/>
          <w:spacing w:val="0"/>
          <w:w w:val="100"/>
          <w:sz w:val="20"/>
          <w:szCs w:val="20"/>
          <w:u w:val="none"/>
          <w:lang w:val="ro-RO"/>
        </w:rPr>
        <w:t>lucrătorilor detașați de la o întreprindere și/ sau unitate la alta;</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lucrătorilor delegați de la o întreprindere și/ sau unitate la alta;</w:t>
      </w:r>
    </w:p>
    <w:p>
      <w:pPr>
        <w:pStyle w:val="Normal"/>
        <w:widowControl/>
        <w:numPr>
          <w:ilvl w:val="1"/>
          <w:numId w:val="1"/>
        </w:numPr>
        <w:spacing w:before="0" w:after="120"/>
        <w:jc w:val="left"/>
        <w:rPr>
          <w:rStyle w:val="tli1"/>
          <w:rFonts w:ascii="Arial" w:hAnsi="Arial" w:cs="Arial"/>
          <w:sz w:val="18"/>
          <w:szCs w:val="18"/>
          <w:lang w:val="fr-FR"/>
        </w:rPr>
      </w:pPr>
      <w:r>
        <w:rPr>
          <w:rFonts w:eastAsia="Arial" w:cs="Arial" w:ascii="Arial" w:hAnsi="Arial"/>
          <w:color w:val="auto"/>
          <w:spacing w:val="0"/>
          <w:w w:val="100"/>
          <w:sz w:val="20"/>
          <w:szCs w:val="20"/>
          <w:u w:val="none"/>
          <w:lang w:val="ro-RO"/>
        </w:rPr>
        <w:t>lucrătorului pus la dispoziție de către un agent de muncă temporar.</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84)</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Scopul instruirii introductiv-generale </w:t>
      </w:r>
      <w:r>
        <w:rPr>
          <w:rFonts w:eastAsia="Arial" w:cs="Arial" w:ascii="Arial" w:hAnsi="Arial"/>
          <w:b w:val="false"/>
          <w:color w:val="auto"/>
          <w:spacing w:val="0"/>
          <w:w w:val="100"/>
          <w:sz w:val="20"/>
          <w:szCs w:val="20"/>
          <w:lang w:val="ro-RO"/>
        </w:rPr>
        <w:t xml:space="preserve">în domeniul securității și sănătății în muncă </w:t>
      </w:r>
      <w:r>
        <w:rPr>
          <w:rStyle w:val="tpa1"/>
          <w:rFonts w:eastAsia="Arial" w:cs="Arial" w:ascii="Arial" w:hAnsi="Arial"/>
          <w:b w:val="false"/>
          <w:color w:val="auto"/>
          <w:spacing w:val="0"/>
          <w:w w:val="100"/>
          <w:sz w:val="20"/>
          <w:szCs w:val="20"/>
          <w:lang w:val="ro-RO"/>
        </w:rPr>
        <w:t xml:space="preserve">este de a informa despre activitățile specifice din</w:t>
      </w:r>
      <w:r>
        <w:rPr>
          <w:rFonts w:eastAsia="Arial" w:cs="Arial" w:ascii="Arial" w:hAnsi="Arial"/>
          <w:b w:val="false"/>
          <w:color w:val="auto"/>
          <w:spacing w:val="0"/>
          <w:w w:val="100"/>
          <w:sz w:val="20"/>
          <w:szCs w:val="20"/>
          <w:lang w:val="ro-RO"/>
        </w:rPr>
        <w:t xml:space="preserve"> cadrul </w:t>
      </w:r>
      <w:r>
        <w:rPr>
          <w:rFonts w:eastAsia="Arial" w:cs="Arial" w:ascii="Arial" w:hAnsi="Arial"/>
          <w:b w:val="false"/>
          <w:color w:val="auto"/>
          <w:spacing w:val="0"/>
          <w:w w:val="100"/>
          <w:sz w:val="20"/>
          <w:szCs w:val="20"/>
          <w:lang w:val="ro-RO"/>
        </w:rPr>
        <w:t xml:space="preserve">{{client.legalName}}</w:t>
      </w:r>
      <w:r>
        <w:rPr>
          <w:rStyle w:val="tpa1"/>
          <w:rFonts w:eastAsia="Arial" w:cs="Arial" w:ascii="Arial" w:hAnsi="Arial"/>
          <w:b w:val="false"/>
          <w:color w:val="auto"/>
          <w:spacing w:val="0"/>
          <w:w w:val="100"/>
          <w:sz w:val="20"/>
          <w:szCs w:val="20"/>
          <w:lang w:val="ro-RO"/>
        </w:rPr>
        <w:t xml:space="preserve">, riscurile pentru securitate și sănătate în muncă, precum și măsurile și activitățile de prevenire și protecție la nivelul </w:t>
      </w:r>
      <w:r>
        <w:rPr>
          <w:rFonts w:eastAsia="Arial" w:cs="Arial" w:ascii="Arial" w:hAnsi="Arial"/>
          <w:b w:val="false"/>
          <w:color w:val="auto"/>
          <w:spacing w:val="0"/>
          <w:w w:val="100"/>
          <w:sz w:val="20"/>
          <w:szCs w:val="20"/>
          <w:lang w:val="ro-RO"/>
        </w:rPr>
        <w:t xml:space="preserve">{{client.legalName}}</w:t>
      </w:r>
      <w:r>
        <w:rPr>
          <w:rStyle w:val="tpa1"/>
          <w:rFonts w:eastAsia="Arial" w:cs="Arial" w:ascii="Arial" w:hAnsi="Arial"/>
          <w:b w:val="false"/>
          <w:color w:val="auto"/>
          <w:spacing w:val="0"/>
          <w:w w:val="100"/>
          <w:sz w:val="20"/>
          <w:szCs w:val="20"/>
          <w:lang w:val="ro-RO"/>
        </w:rPr>
        <w:t xml:space="preserve">, în general.</w:t>
      </w:r>
    </w:p>
    <w:p>
      <w:pPr>
        <w:pStyle w:val="Heading1"/>
        <w:keepNext w:val="false"/>
        <w:widowControl/>
        <w:numPr>
          <w:ilvl w:val="0"/>
          <w:numId w:val="1"/>
        </w:numPr>
        <w:spacing w:before="120" w:after="60"/>
        <w:jc w:val="left"/>
        <w:rPr>
          <w:rStyle w:val="tli1"/>
          <w:b w:val="false"/>
          <w:sz w:val="18"/>
          <w:szCs w:val="18"/>
          <w:lang w:val="ro-RO"/>
        </w:rPr>
      </w:pPr>
      <w:r>
        <w:rPr>
          <w:rFonts w:eastAsia="Arial" w:cs="Arial" w:ascii="Arial" w:hAnsi="Arial"/>
          <w:b w:val="false"/>
          <w:i/>
          <w:color w:val="auto"/>
          <w:spacing w:val="0"/>
          <w:w w:val="100"/>
          <w:sz w:val="20"/>
          <w:szCs w:val="20"/>
          <w:lang w:val="ro-RO"/>
        </w:rPr>
        <w:t xml:space="preserve">(Conform prevederilor H.G. 1425/2006 – Art. 85)</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w:t>
      </w:r>
      <w:r>
        <w:rPr>
          <w:rStyle w:val="tpa1"/>
          <w:rFonts w:eastAsia="Arial" w:cs="Arial" w:ascii="Arial" w:hAnsi="Arial"/>
          <w:b w:val="false"/>
          <w:color w:val="auto"/>
          <w:spacing w:val="0"/>
          <w:w w:val="100"/>
          <w:sz w:val="20"/>
          <w:szCs w:val="20"/>
          <w:lang w:val="ro-RO"/>
        </w:rPr>
        <w:t xml:space="preserve">nstruirea introductiv-generală se face de către specialiștii în domeniul securității și sănătății în muncă din cadrul </w:t>
      </w:r>
      <w:r>
        <w:rPr>
          <w:rFonts w:eastAsia="Arial" w:cs="Arial" w:ascii="Arial" w:hAnsi="Arial"/>
          <w:b w:val="false"/>
          <w:color w:val="auto"/>
          <w:spacing w:val="0"/>
          <w:w w:val="100"/>
          <w:sz w:val="20"/>
          <w:szCs w:val="20"/>
          <w:u w:val="none"/>
          <w:lang w:val="ro-RO"/>
        </w:rPr>
        <w:t xml:space="preserve">serviciului extern de prevenire și protecție – </w:t>
      </w:r>
      <w:r>
        <w:rPr>
          <w:rStyle w:val="tli1"/>
          <w:rFonts w:eastAsia="Arial" w:cs="Arial" w:ascii="Arial" w:hAnsi="Arial"/>
          <w:b w:val="false"/>
          <w:color w:val="auto"/>
          <w:spacing w:val="0"/>
          <w:w w:val="100"/>
          <w:sz w:val="20"/>
          <w:szCs w:val="20"/>
          <w:lang w:val="ro-RO"/>
        </w:rPr>
        <w:t xml:space="preserve">{{provider.legalName}}</w:t>
      </w:r>
      <w:r>
        <w:rPr>
          <w:rStyle w:val="tli1"/>
          <w:rFonts w:eastAsia="Arial" w:cs="Arial" w:ascii="Arial" w:hAnsi="Arial"/>
          <w:b w:val="false"/>
          <w:color w:val="auto"/>
          <w:spacing w:val="0"/>
          <w:w w:val="100"/>
          <w:sz w:val="20"/>
          <w:szCs w:val="20"/>
          <w:lang w:val="ro-RO"/>
        </w:rPr>
        <w:t xml:space="preserve">, activitate desfășurată prin contractul de prestări servicii sau, dacă este posibil, și de către persoanele desemnate în acest sens prin decizie internă și prin fișa postului.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86)</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w:t>
      </w:r>
      <w:r>
        <w:rPr>
          <w:rStyle w:val="tpa1"/>
          <w:rFonts w:eastAsia="Arial" w:cs="Arial" w:ascii="Arial" w:hAnsi="Arial"/>
          <w:b w:val="false"/>
          <w:color w:val="auto"/>
          <w:spacing w:val="0"/>
          <w:w w:val="100"/>
          <w:sz w:val="20"/>
          <w:szCs w:val="20"/>
          <w:lang w:val="ro-RO"/>
        </w:rPr>
        <w:t xml:space="preserve">nstruirea introductiv-generală se face individual sau în grupuri de cel mult 20 de persoane.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87)</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d</w:t>
      </w:r>
      <w:r>
        <w:rPr>
          <w:rStyle w:val="tal1"/>
          <w:rFonts w:eastAsia="Arial" w:cs="Arial" w:ascii="Arial" w:hAnsi="Arial"/>
          <w:b w:val="false"/>
          <w:color w:val="auto"/>
          <w:spacing w:val="0"/>
          <w:w w:val="100"/>
          <w:sz w:val="20"/>
          <w:szCs w:val="20"/>
          <w:lang w:val="ro-RO"/>
        </w:rPr>
        <w:t xml:space="preserve">urata instruirii introductiv-generale depinde de specificul activității, de riscurile pentru securitate și sănătate în muncă și de măsurile și activitățile de prevenire și protecție la nivelul unității, în general.</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88)</w:t>
      </w:r>
      <w:r>
        <w:rPr>
          <w:rStyle w:val="ar1"/>
          <w:rFonts w:eastAsia="Arial" w:cs="Arial" w:ascii="Arial" w:hAnsi="Arial"/>
          <w:b w:val="false"/>
          <w:bCs w:val="false"/>
          <w:color w:val="auto"/>
          <w:spacing w:val="0"/>
          <w:w w:val="100"/>
          <w:sz w:val="20"/>
          <w:szCs w:val="20"/>
          <w:lang w:val="ro-RO"/>
        </w:rPr>
        <w:t xml:space="preserve"> </w:t>
      </w:r>
      <w:r>
        <w:rPr>
          <w:rStyle w:val="al1"/>
          <w:rFonts w:eastAsia="Arial" w:cs="Arial" w:ascii="Arial" w:hAnsi="Arial"/>
          <w:b/>
          <w:bCs w:val="false"/>
          <w:color w:val="auto"/>
          <w:spacing w:val="0"/>
          <w:w w:val="100"/>
          <w:sz w:val="20"/>
          <w:szCs w:val="20"/>
          <w:lang w:val="ro-RO"/>
        </w:rPr>
        <w:t xml:space="preserve">(1)</w:t>
      </w:r>
      <w:r>
        <w:rPr>
          <w:rStyle w:val="al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la</w:t>
      </w:r>
      <w:r>
        <w:rPr>
          <w:rStyle w:val="tal1"/>
          <w:rFonts w:eastAsia="Arial" w:cs="Arial" w:ascii="Arial" w:hAnsi="Arial"/>
          <w:b w:val="false"/>
          <w:color w:val="auto"/>
          <w:spacing w:val="0"/>
          <w:w w:val="100"/>
          <w:sz w:val="20"/>
          <w:szCs w:val="20"/>
          <w:lang w:val="ro-RO"/>
        </w:rPr>
        <w:t xml:space="preserve"> instruirea introductiv-generală se vor expune, în principal, următoarele probleme: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legislația de securitate și sănătate în muncă;</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consecințele posibile ale necunoașterii și nerespectării legislației de securitate și sănătate în muncă;</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riscurile de accidentare și îmbolnăvire profesională specifice unității;</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u w:val="none"/>
          <w:lang w:val="ro-RO"/>
        </w:rPr>
        <w:t>măsuri la nivelul unității privind acordarea primului ajutor, stingerea incendiilor și evacuarea lucrătorilor.</w:t>
      </w:r>
    </w:p>
    <w:p>
      <w:pPr>
        <w:pStyle w:val="Normal"/>
        <w:widowControl/>
        <w:spacing w:before="0" w:after="120"/>
        <w:ind w:hanging="0"/>
        <w:jc w:val="left"/>
        <w:rPr>
          <w:rStyle w:val="tal1"/>
          <w:rFonts w:ascii="Arial" w:hAnsi="Arial" w:cs="Arial"/>
          <w:sz w:val="18"/>
          <w:szCs w:val="18"/>
          <w:lang w:val="it-IT"/>
        </w:rPr>
      </w:pPr>
      <w:bookmarkStart w:id="2" w:name="do|caV|si2|ar88|al2"/>
      <w:bookmarkEnd w:id="2"/>
      <w:r>
        <w:rPr>
          <w:rFonts w:eastAsia="Arial" w:cs="Arial" w:ascii="Arial" w:hAnsi="Arial"/>
          <w:b/>
          <w:bCs/>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 xml:space="preserve">Conținutul instruirii introductiv-generale va fi în conformitate cu tematica întocmită de către serviciul extern de prevenire și protecție – </w:t>
      </w:r>
      <w:r>
        <w:rPr>
          <w:rStyle w:val="tal1"/>
          <w:rFonts w:eastAsia="Arial" w:cs="Arial" w:ascii="Arial" w:hAnsi="Arial"/>
          <w:color w:val="auto"/>
          <w:spacing w:val="0"/>
          <w:w w:val="100"/>
          <w:sz w:val="20"/>
          <w:szCs w:val="20"/>
          <w:lang w:val="ro-RO"/>
        </w:rPr>
        <w:t>{{provider.legalName}}</w:t>
      </w:r>
      <w:r>
        <w:rPr>
          <w:rStyle w:val="tal1"/>
          <w:rFonts w:eastAsia="Arial" w:cs="Arial" w:ascii="Arial" w:hAnsi="Arial"/>
          <w:color w:val="auto"/>
          <w:spacing w:val="0"/>
          <w:w w:val="100"/>
          <w:sz w:val="20"/>
          <w:szCs w:val="20"/>
          <w:lang w:val="ro-RO"/>
        </w:rPr>
        <w:t xml:space="preserve"> și aprobată de către angajatorul </w:t>
      </w:r>
      <w:r>
        <w:rPr>
          <w:rFonts w:eastAsia="Arial" w:cs="Arial" w:ascii="Arial" w:hAnsi="Arial"/>
          <w:color w:val="auto"/>
          <w:spacing w:val="0"/>
          <w:w w:val="100"/>
          <w:sz w:val="20"/>
          <w:szCs w:val="20"/>
          <w:lang w:val="ro-RO"/>
        </w:rPr>
        <w:t>{{client.legalName}}.</w:t>
      </w:r>
    </w:p>
    <w:p>
      <w:pPr>
        <w:pStyle w:val="Normal"/>
        <w:widowControl/>
        <w:spacing w:before="0" w:after="120"/>
        <w:ind w:hanging="0"/>
        <w:jc w:val="left"/>
        <w:rPr>
          <w:rFonts w:ascii="Arial" w:hAnsi="Arial" w:cs="Arial"/>
          <w:sz w:val="18"/>
          <w:szCs w:val="18"/>
          <w:lang w:val="ro-RO"/>
        </w:rPr>
      </w:pPr>
      <w:r>
        <w:rPr>
          <w:rStyle w:val="tal1"/>
          <w:rFonts w:eastAsia="Arial" w:cs="Arial" w:ascii="Arial" w:hAnsi="Arial"/>
          <w:b/>
          <w:color w:val="auto"/>
          <w:spacing w:val="0"/>
          <w:w w:val="100"/>
          <w:sz w:val="20"/>
          <w:szCs w:val="20"/>
          <w:lang w:val="ro-RO"/>
        </w:rPr>
        <w:t>(3)</w:t>
      </w:r>
      <w:r>
        <w:rPr>
          <w:rStyle w:val="tal1"/>
          <w:rFonts w:eastAsia="Arial" w:cs="Arial" w:ascii="Arial" w:hAnsi="Arial"/>
          <w:color w:val="auto"/>
          <w:spacing w:val="0"/>
          <w:w w:val="100"/>
          <w:sz w:val="20"/>
          <w:szCs w:val="20"/>
          <w:lang w:val="ro-RO"/>
        </w:rPr>
        <w:t xml:space="preserve"> Pentru </w:t>
      </w:r>
      <w:r>
        <w:rPr>
          <w:rStyle w:val="tal1"/>
          <w:rFonts w:eastAsia="Arial" w:cs="Arial" w:ascii="Arial" w:hAnsi="Arial"/>
          <w:color w:val="auto"/>
          <w:spacing w:val="0"/>
          <w:w w:val="100"/>
          <w:sz w:val="20"/>
          <w:szCs w:val="20"/>
          <w:lang w:val="ro-RO"/>
        </w:rPr>
        <w:t>{{client.legalName}}</w:t>
      </w:r>
      <w:r>
        <w:rPr>
          <w:rStyle w:val="tal1"/>
          <w:rFonts w:eastAsia="Arial" w:cs="Arial" w:ascii="Arial" w:hAnsi="Arial"/>
          <w:color w:val="auto"/>
          <w:spacing w:val="0"/>
          <w:w w:val="100"/>
          <w:sz w:val="20"/>
          <w:szCs w:val="20"/>
          <w:lang w:val="ro-RO"/>
        </w:rPr>
        <w:t xml:space="preserve"> materialul pentru instruirea introductiv-generală este întocmit de către serviciul extern de prevenire și protecție – </w:t>
      </w:r>
      <w:r>
        <w:rPr>
          <w:rStyle w:val="tal1"/>
          <w:rFonts w:eastAsia="Arial" w:cs="Arial" w:ascii="Arial" w:hAnsi="Arial"/>
          <w:color w:val="auto"/>
          <w:spacing w:val="0"/>
          <w:w w:val="100"/>
          <w:sz w:val="20"/>
          <w:szCs w:val="20"/>
          <w:lang w:val="ro-RO"/>
        </w:rPr>
        <w:t>{{provider.legalName}}</w:t>
      </w:r>
      <w:r>
        <w:rPr>
          <w:rStyle w:val="tal1"/>
          <w:rFonts w:eastAsia="Arial" w:cs="Arial" w:ascii="Arial" w:hAnsi="Arial"/>
          <w:color w:val="auto"/>
          <w:spacing w:val="0"/>
          <w:w w:val="100"/>
          <w:sz w:val="20"/>
          <w:szCs w:val="20"/>
          <w:lang w:val="ro-RO"/>
        </w:rPr>
        <w:t xml:space="preserve"> și aprobat de către angajatorul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 xml:space="preserve"> și poartă denumirea de </w:t>
      </w:r>
      <w:r>
        <w:rPr>
          <w:rFonts w:eastAsia="Arial" w:cs="Arial" w:ascii="Arial" w:hAnsi="Arial"/>
          <w:color w:val="auto"/>
          <w:spacing w:val="0"/>
          <w:w w:val="100"/>
          <w:sz w:val="20"/>
          <w:szCs w:val="20"/>
          <w:lang w:val="ro-RO"/>
        </w:rPr>
        <w:t>«</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Material de instruire în domeniul securității și sănătății în muncă pentru instruirea introductiv-generală </w:t>
      </w:r>
      <w:r>
        <w:rPr>
          <w:rFonts w:eastAsia="Arial" w:cs="Arial" w:ascii="Arial" w:hAnsi="Arial"/>
          <w:color w:val="auto"/>
          <w:spacing w:val="0"/>
          <w:w w:val="100"/>
          <w:sz w:val="20"/>
          <w:szCs w:val="20"/>
          <w:lang w:val="ro-RO"/>
        </w:rPr>
        <w:t xml:space="preserve">», fiind codificat </w:t>
      </w:r>
      <w:r>
        <w:rPr>
          <w:rFonts w:eastAsia="Arial" w:cs="Arial" w:ascii="Arial" w:hAnsi="Arial"/>
          <w:color w:val="auto"/>
          <w:spacing w:val="0"/>
          <w:w w:val="100"/>
          <w:sz w:val="20"/>
          <w:szCs w:val="20"/>
          <w:lang w:val="ro-RO"/>
        </w:rPr>
        <w:t>MISSMIG</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ro-RO"/>
        </w:rPr>
      </w:pPr>
      <w:r>
        <w:rPr>
          <w:rStyle w:val="tal1"/>
          <w:rFonts w:eastAsia="Arial" w:cs="Arial" w:ascii="Arial" w:hAnsi="Arial"/>
          <w:b/>
          <w:color w:val="auto"/>
          <w:spacing w:val="0"/>
          <w:w w:val="100"/>
          <w:sz w:val="20"/>
          <w:szCs w:val="20"/>
          <w:lang w:val="ro-RO"/>
        </w:rPr>
        <w:t xml:space="preserve">(4)</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MISSMIG va fi întocmit în conformitate cu Art. 7 alin. (3), lit. i), Art. 20 alin. (1), lit. a) din Legea 319/2006 (Legea securității și sănătății în muncă), respectiv cu Art. 15 alin. (1), punctul 6 și Art. 88 din H.G. 1425/2006 și cu scopul existenței unui singur document cu caracter de informare și instruire care să cuprindă toate cerințele și materialele de instruire necesare unei instruiri adecvate și suficiente.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MISSMIG va avea ca scop </w:t>
      </w:r>
      <w:r>
        <w:rPr>
          <w:rStyle w:val="tpa1"/>
          <w:rFonts w:eastAsia="Arial" w:cs="Arial" w:ascii="Arial" w:hAnsi="Arial"/>
          <w:color w:val="auto"/>
          <w:spacing w:val="0"/>
          <w:w w:val="100"/>
          <w:sz w:val="20"/>
          <w:szCs w:val="20"/>
          <w:lang w:val="ro-RO"/>
        </w:rPr>
        <w:t xml:space="preserve">informarea lucrătorilor despre </w:t>
      </w:r>
      <w:r>
        <w:rPr>
          <w:rFonts w:eastAsia="Arial" w:cs="Arial" w:ascii="Arial" w:hAnsi="Arial"/>
          <w:color w:val="auto"/>
          <w:spacing w:val="0"/>
          <w:w w:val="100"/>
          <w:sz w:val="20"/>
          <w:szCs w:val="20"/>
          <w:lang w:val="ro-RO"/>
        </w:rPr>
        <w:t>l</w:t>
      </w:r>
      <w:r>
        <w:rPr>
          <w:rStyle w:val="tli1"/>
          <w:rFonts w:eastAsia="Arial" w:cs="Arial" w:ascii="Arial" w:hAnsi="Arial"/>
          <w:color w:val="auto"/>
          <w:spacing w:val="0"/>
          <w:w w:val="100"/>
          <w:sz w:val="20"/>
          <w:szCs w:val="20"/>
          <w:lang w:val="ro-RO"/>
        </w:rPr>
        <w:t xml:space="preserve">egislația de securitate și sănătate în muncă, </w:t>
      </w:r>
      <w:bookmarkStart w:id="3" w:name="do|caV|si2|ar88|al1|lib"/>
      <w:bookmarkEnd w:id="3"/>
      <w:r>
        <w:rPr>
          <w:rFonts w:eastAsia="Arial" w:cs="Arial" w:ascii="Arial" w:hAnsi="Arial"/>
          <w:color w:val="auto"/>
          <w:spacing w:val="0"/>
          <w:w w:val="100"/>
          <w:sz w:val="20"/>
          <w:szCs w:val="20"/>
          <w:u w:val="none"/>
          <w:lang w:val="ro-RO"/>
        </w:rPr>
        <w:t>consecințele posibile ale necunoașterii și nerespectării legislației de securitate și sănătate în muncă</w:t>
      </w:r>
      <w:bookmarkStart w:id="4" w:name="do|caV|si2|ar88|al1|lic"/>
      <w:r>
        <w:rPr>
          <w:rStyle w:val="tli1"/>
          <w:rFonts w:eastAsia="Arial" w:cs="Arial" w:ascii="Arial" w:hAnsi="Arial"/>
          <w:color w:val="auto"/>
          <w:spacing w:val="0"/>
          <w:w w:val="100"/>
          <w:sz w:val="20"/>
          <w:szCs w:val="20"/>
          <w:lang w:val="ro-RO"/>
        </w:rPr>
        <w:t>,</w:t>
      </w:r>
      <w:bookmarkEnd w:id="4"/>
      <w:r>
        <w:rPr>
          <w:rFonts w:eastAsia="Arial" w:cs="Arial" w:ascii="Arial" w:hAnsi="Arial"/>
          <w:color w:val="auto"/>
          <w:spacing w:val="0"/>
          <w:w w:val="100"/>
          <w:sz w:val="20"/>
          <w:szCs w:val="20"/>
          <w:u w:val="none"/>
          <w:lang w:val="ro-RO"/>
        </w:rPr>
        <w:t xml:space="preserve"> </w:t>
      </w:r>
      <w:r>
        <w:rPr>
          <w:rStyle w:val="tli1"/>
          <w:rFonts w:eastAsia="Arial" w:cs="Arial" w:ascii="Arial" w:hAnsi="Arial"/>
          <w:color w:val="auto"/>
          <w:spacing w:val="0"/>
          <w:w w:val="100"/>
          <w:sz w:val="20"/>
          <w:szCs w:val="20"/>
          <w:lang w:val="ro-RO"/>
        </w:rPr>
        <w:t xml:space="preserve">riscurile de accidentare și îmbolnăvire profesională specifice unității, </w:t>
      </w:r>
      <w:r>
        <w:rPr>
          <w:rFonts w:eastAsia="Arial" w:cs="Arial" w:ascii="Arial" w:hAnsi="Arial"/>
          <w:color w:val="auto"/>
          <w:spacing w:val="0"/>
          <w:w w:val="100"/>
          <w:sz w:val="20"/>
          <w:szCs w:val="20"/>
          <w:u w:val="none"/>
          <w:lang w:val="ro-RO"/>
        </w:rPr>
        <w:t>măsuri la nivelul unității privind acordarea primului ajutor, stingerea incendiilor și evacuarea lucrătorilor.</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89)</w:t>
      </w:r>
      <w:r>
        <w:rPr>
          <w:rFonts w:eastAsia="Arial" w:cs="Arial" w:ascii="Arial" w:hAnsi="Arial"/>
          <w:b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 xml:space="preserve">(1)</w:t>
      </w:r>
      <w:r>
        <w:rPr>
          <w:rStyle w:val="al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i</w:t>
      </w:r>
      <w:r>
        <w:rPr>
          <w:rStyle w:val="tal1"/>
          <w:rFonts w:eastAsia="Arial" w:cs="Arial" w:ascii="Arial" w:hAnsi="Arial"/>
          <w:b w:val="false"/>
          <w:color w:val="auto"/>
          <w:spacing w:val="0"/>
          <w:w w:val="100"/>
          <w:sz w:val="20"/>
          <w:szCs w:val="20"/>
          <w:lang w:val="ro-RO"/>
        </w:rPr>
        <w:t xml:space="preserve">nstruirea introductiv-generală se va finaliza cu verificarea însușirii cunoștințelor pe bază de teste.</w:t>
      </w:r>
    </w:p>
    <w:p>
      <w:pPr>
        <w:pStyle w:val="Normal"/>
        <w:widowControl/>
        <w:spacing w:before="0" w:after="120"/>
        <w:ind w:hanging="0"/>
        <w:jc w:val="left"/>
        <w:rPr>
          <w:rFonts w:ascii="Arial" w:hAnsi="Arial" w:cs="Arial"/>
          <w:sz w:val="18"/>
          <w:szCs w:val="18"/>
          <w:lang w:val="ro-RO"/>
        </w:rPr>
      </w:pPr>
      <w:bookmarkStart w:id="5" w:name="do|caV|si2|ar89|al2"/>
      <w:bookmarkEnd w:id="5"/>
      <w:r>
        <w:rPr>
          <w:rFonts w:eastAsia="Arial" w:cs="Arial" w:ascii="Arial" w:hAnsi="Arial"/>
          <w:b/>
          <w:bCs/>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Rezultatul verificării va fi consemnat în fișa de instruire, pe suport hârtie sau în format electronic.</w:t>
      </w:r>
    </w:p>
    <w:p>
      <w:pPr>
        <w:pStyle w:val="Normal"/>
        <w:widowControl/>
        <w:spacing w:before="0" w:after="120"/>
        <w:ind w:hanging="0"/>
        <w:jc w:val="left"/>
        <w:rPr>
          <w:rStyle w:val="tal1"/>
          <w:rFonts w:ascii="Arial" w:hAnsi="Arial" w:cs="Arial"/>
          <w:sz w:val="18"/>
          <w:szCs w:val="18"/>
          <w:lang w:val="ro-RO"/>
        </w:rPr>
      </w:pPr>
      <w:r>
        <w:rPr>
          <w:rFonts w:eastAsia="Arial" w:cs="Arial" w:ascii="Arial" w:hAnsi="Arial"/>
          <w:b/>
          <w:bCs/>
          <w:color w:val="auto"/>
          <w:spacing w:val="0"/>
          <w:w w:val="100"/>
          <w:sz w:val="20"/>
          <w:szCs w:val="20"/>
          <w:u w:val="none"/>
          <w:lang w:val="ro-RO"/>
        </w:rPr>
        <w:t xml:space="preserve">(3)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Lucrătorii </w:t>
      </w:r>
      <w:r>
        <w:rPr>
          <w:rStyle w:val="tli1"/>
          <w:rFonts w:eastAsia="Arial" w:cs="Arial" w:ascii="Arial" w:hAnsi="Arial"/>
          <w:color w:val="auto"/>
          <w:spacing w:val="0"/>
          <w:w w:val="100"/>
          <w:sz w:val="20"/>
          <w:szCs w:val="20"/>
          <w:lang w:val="ro-RO"/>
        </w:rPr>
        <w:t xml:space="preserve">definiți conform art. 5 lit. a) din Legea 319/2006 și</w:t>
      </w:r>
      <w:r>
        <w:rPr>
          <w:rStyle w:val="text-albastru-recomanda-unui-prieten"/>
          <w:rFonts w:eastAsia="Arial" w:cs="Arial" w:ascii="Arial" w:hAnsi="Arial"/>
          <w:color w:val="auto"/>
          <w:spacing w:val="0"/>
          <w:w w:val="100"/>
          <w:sz w:val="20"/>
          <w:szCs w:val="20"/>
          <w:lang w:val="ro-RO"/>
        </w:rPr>
        <w:t xml:space="preserve"> </w:t>
      </w:r>
      <w:r>
        <w:rPr>
          <w:rStyle w:val="tli1"/>
          <w:rFonts w:eastAsia="Arial" w:cs="Arial" w:ascii="Arial" w:hAnsi="Arial"/>
          <w:color w:val="auto"/>
          <w:spacing w:val="0"/>
          <w:w w:val="100"/>
          <w:sz w:val="20"/>
          <w:szCs w:val="20"/>
          <w:lang w:val="ro-RO"/>
        </w:rPr>
        <w:t xml:space="preserve">lucrătorii puși la dispoziție de către un agent de muncă temporar </w:t>
      </w:r>
      <w:r>
        <w:rPr>
          <w:rStyle w:val="tal1"/>
          <w:rFonts w:eastAsia="Arial" w:cs="Arial" w:ascii="Arial" w:hAnsi="Arial"/>
          <w:color w:val="auto"/>
          <w:spacing w:val="0"/>
          <w:w w:val="100"/>
          <w:sz w:val="20"/>
          <w:szCs w:val="20"/>
          <w:lang w:val="ro-RO"/>
        </w:rPr>
        <w:t xml:space="preserve">nu vor putea fi angajați dacă nu și-au însușit cunoștințele prezentate la instruirea introductiv-generală.</w:t>
      </w:r>
    </w:p>
    <w:p>
      <w:pPr>
        <w:pStyle w:val="Normal"/>
        <w:keepNext w:val="true"/>
        <w:widowControl/>
        <w:spacing w:before="240" w:after="120"/>
        <w:ind w:hanging="0"/>
        <w:jc w:val="center"/>
        <w:rPr>
          <w:rStyle w:val="tpa1"/>
          <w:rFonts w:ascii="Arial" w:hAnsi="Arial" w:cs="Arial"/>
          <w:b/>
          <w:sz w:val="18"/>
          <w:szCs w:val="18"/>
          <w:lang w:val="ro-RO"/>
        </w:rPr>
      </w:pPr>
      <w:r>
        <w:rPr>
          <w:rStyle w:val="tpa1"/>
          <w:rFonts w:eastAsia="Arial" w:cs="Arial" w:ascii="Arial" w:hAnsi="Arial"/>
          <w:b/>
          <w:color w:val="auto"/>
          <w:spacing w:val="0"/>
          <w:w w:val="100"/>
          <w:sz w:val="20"/>
          <w:szCs w:val="20"/>
          <w:lang w:val="ro-RO"/>
        </w:rPr>
        <w:t>Subcapitolul II.III.</w:t>
      </w:r>
      <w:r>
        <w:rPr>
          <w:rStyle w:val="tpa1"/>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I</w:t>
      </w:r>
      <w:r>
        <w:rPr>
          <w:rStyle w:val="tpa1"/>
          <w:rFonts w:eastAsia="Arial" w:cs="Arial" w:ascii="Arial" w:hAnsi="Arial"/>
          <w:b/>
          <w:color w:val="auto"/>
          <w:spacing w:val="0"/>
          <w:w w:val="100"/>
          <w:sz w:val="20"/>
          <w:szCs w:val="20"/>
          <w:lang w:val="ro-RO"/>
        </w:rPr>
        <w:t>nstruirea</w:t>
      </w:r>
      <w:r>
        <w:rPr>
          <w:rStyle w:val="tal1"/>
          <w:rFonts w:eastAsia="Arial" w:cs="Arial" w:ascii="Arial" w:hAnsi="Arial"/>
          <w:b/>
          <w:color w:val="auto"/>
          <w:spacing w:val="0"/>
          <w:w w:val="100"/>
          <w:sz w:val="20"/>
          <w:szCs w:val="20"/>
          <w:lang w:val="ro-RO"/>
        </w:rPr>
        <w:t xml:space="preserve"> la locul de muncă </w:t>
      </w:r>
      <w:r>
        <w:rPr>
          <w:rStyle w:val="tpt1"/>
          <w:rFonts w:eastAsia="Arial" w:cs="Arial" w:ascii="Arial" w:hAnsi="Arial"/>
          <w:b/>
          <w:color w:val="auto"/>
          <w:spacing w:val="0"/>
          <w:w w:val="100"/>
          <w:sz w:val="20"/>
          <w:szCs w:val="20"/>
          <w:lang w:val="ro-RO"/>
        </w:rPr>
        <w:t>a lucrătorilor în domeniul securității și sănătății în muncă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90)</w:t>
      </w:r>
      <w:r>
        <w:rPr>
          <w:rFonts w:eastAsia="Arial" w:cs="Arial" w:ascii="Arial" w:hAnsi="Arial"/>
          <w:b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 xml:space="preserve">(1)</w:t>
      </w:r>
      <w:r>
        <w:rPr>
          <w:rStyle w:val="al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i</w:t>
      </w:r>
      <w:r>
        <w:rPr>
          <w:rStyle w:val="tal1"/>
          <w:rFonts w:eastAsia="Arial" w:cs="Arial" w:ascii="Arial" w:hAnsi="Arial"/>
          <w:b w:val="false"/>
          <w:color w:val="auto"/>
          <w:spacing w:val="0"/>
          <w:w w:val="100"/>
          <w:sz w:val="20"/>
          <w:szCs w:val="20"/>
          <w:lang w:val="ro-RO"/>
        </w:rPr>
        <w:t xml:space="preserve">nstruirea la locul de muncă se face după instruirea introductiv-generală și are ca scop prezentarea riscurilor pentru securitate și sănătate în muncă, precum și măsurile și activitățile de prevenire și protecție la nivelul fiecărui loc de muncă, post de lucru și/ sau fiecărei funcții exercitate.</w:t>
      </w:r>
    </w:p>
    <w:p>
      <w:pPr>
        <w:pStyle w:val="Normal"/>
        <w:keepNext/>
        <w:widowControl/>
        <w:spacing w:before="0" w:after="60"/>
        <w:ind w:hanging="0"/>
        <w:jc w:val="left"/>
        <w:rPr>
          <w:rStyle w:val="tal1"/>
          <w:rFonts w:ascii="Arial" w:hAnsi="Arial" w:cs="Arial"/>
          <w:sz w:val="18"/>
          <w:szCs w:val="18"/>
          <w:lang w:val="ro-RO"/>
        </w:rPr>
      </w:pPr>
      <w:bookmarkStart w:id="6" w:name="do|caV|si3|ar90|al2"/>
      <w:bookmarkEnd w:id="6"/>
      <w:r>
        <w:rPr>
          <w:rFonts w:eastAsia="Arial" w:cs="Arial" w:ascii="Arial" w:hAnsi="Arial"/>
          <w:b/>
          <w:bCs/>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Instruirea la locul de muncă se face:</w:t>
      </w:r>
    </w:p>
    <w:p>
      <w:pPr>
        <w:pStyle w:val="Normal"/>
        <w:widowControl/>
        <w:numPr>
          <w:ilvl w:val="1"/>
          <w:numId w:val="1"/>
        </w:numPr>
        <w:spacing w:before="0" w:after="40"/>
        <w:jc w:val="left"/>
        <w:rPr>
          <w:rFonts w:ascii="Arial" w:hAnsi="Arial" w:cs="Arial"/>
          <w:sz w:val="18"/>
          <w:szCs w:val="18"/>
        </w:rPr>
      </w:pPr>
      <w:r>
        <w:rPr>
          <w:rFonts w:eastAsia="Arial" w:cs="Arial" w:ascii="Arial" w:hAnsi="Arial"/>
          <w:color w:val="auto"/>
          <w:spacing w:val="0"/>
          <w:w w:val="100"/>
          <w:sz w:val="20"/>
          <w:szCs w:val="20"/>
          <w:u w:val="none"/>
          <w:lang w:val="ro-RO"/>
        </w:rPr>
        <w:t xml:space="preserve">lucrătorilor definiți conform art. 5 lit. a) din Legea 319/2006 nou angajați;</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u w:val="none"/>
          <w:lang w:val="ro-RO"/>
        </w:rPr>
        <w:t>lucrătorilor detașați de la o întreprindere și/ sau unitate la alta;</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lucrătorilor delegați de la o întreprindere și/ sau unitate la alta;</w:t>
      </w:r>
    </w:p>
    <w:p>
      <w:pPr>
        <w:pStyle w:val="Normal"/>
        <w:widowControl/>
        <w:numPr>
          <w:ilvl w:val="1"/>
          <w:numId w:val="1"/>
        </w:numPr>
        <w:spacing w:before="0" w:after="120"/>
        <w:jc w:val="left"/>
        <w:rPr>
          <w:rFonts w:ascii="Arial" w:hAnsi="Arial" w:cs="Arial"/>
          <w:sz w:val="18"/>
          <w:szCs w:val="18"/>
          <w:lang w:val="fr-FR"/>
        </w:rPr>
      </w:pPr>
      <w:r>
        <w:rPr>
          <w:rFonts w:eastAsia="Arial" w:cs="Arial" w:ascii="Arial" w:hAnsi="Arial"/>
          <w:color w:val="auto"/>
          <w:spacing w:val="0"/>
          <w:w w:val="100"/>
          <w:sz w:val="20"/>
          <w:szCs w:val="20"/>
          <w:u w:val="none"/>
          <w:lang w:val="ro-RO"/>
        </w:rPr>
        <w:t>lucrătorului pus la dispoziție de către un agent de muncă temporar.</w:t>
      </w:r>
    </w:p>
    <w:p>
      <w:pPr>
        <w:pStyle w:val="Normal"/>
        <w:widowControl/>
        <w:spacing w:before="0" w:after="120"/>
        <w:ind w:hanging="0"/>
        <w:jc w:val="left"/>
        <w:rPr>
          <w:rFonts w:ascii="Arial" w:hAnsi="Arial" w:cs="Arial"/>
          <w:sz w:val="18"/>
          <w:szCs w:val="18"/>
          <w:lang w:val="ro-RO"/>
        </w:rPr>
      </w:pPr>
      <w:r>
        <w:rPr>
          <w:rFonts w:eastAsia="Arial" w:cs="Arial" w:ascii="Arial" w:hAnsi="Arial"/>
          <w:b/>
          <w:bCs/>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Instruirea la locul de muncă se face inclusiv la schimbarea locului de muncă în cadrul întreprinderii și/ sau al unității.</w:t>
      </w:r>
    </w:p>
    <w:p>
      <w:pPr>
        <w:pStyle w:val="Heading1"/>
        <w:keepNext w:val="false"/>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91)</w:t>
      </w:r>
      <w:r>
        <w:rPr>
          <w:rFonts w:eastAsia="Arial" w:cs="Arial" w:ascii="Arial" w:hAnsi="Arial"/>
          <w:b w:val="false"/>
          <w:color w:val="auto"/>
          <w:spacing w:val="0"/>
          <w:w w:val="100"/>
          <w:sz w:val="20"/>
          <w:szCs w:val="20"/>
          <w:lang w:val="ro-RO"/>
        </w:rPr>
        <w:t xml:space="preserve"> </w:t>
      </w:r>
      <w:bookmarkStart w:id="7" w:name="do|caV|si3|ar91|al1"/>
      <w:bookmarkEnd w:id="7"/>
      <w:r>
        <w:rPr>
          <w:rStyle w:val="tal1"/>
          <w:rFonts w:eastAsia="Arial" w:cs="Arial" w:ascii="Arial" w:hAnsi="Arial"/>
          <w:b w:val="false"/>
          <w:color w:val="auto"/>
          <w:spacing w:val="0"/>
          <w:w w:val="100"/>
          <w:sz w:val="20"/>
          <w:szCs w:val="20"/>
          <w:lang w:val="ro-RO"/>
        </w:rPr>
        <w:t xml:space="preserve">Instruirea la locul de muncă se face de către conducătorul direct al fiecărui loc de muncă, în grupe de maximum 20 de persoane.</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lang w:val="ro-RO"/>
        </w:rPr>
        <w:t>În cadrul {{client.legalName}}, instruirea la locul de muncă poate fi efectuată și de către serviciul extern de prevenire și protecție, potrivit deciziei de instruire.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1425/2006 – Art. 92)</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Durata instruirii la locul de muncă depinde de riscurile pentru securitate și sănătate în muncă, precum și de măsurile și activitățile de prevenire și protecție la nivelul fiecărui loc de muncă, post de lucru și/ sau fiecărei funcții exercitate.</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Durata instruirii la locul de muncă se stabilește de către angajator, împreună cu:</w:t>
      </w:r>
    </w:p>
    <w:p>
      <w:pPr>
        <w:pStyle w:val="Normal"/>
        <w:widowControl/>
        <w:numPr>
          <w:ilvl w:val="0"/>
          <w:numId w:val="10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conducătorul locului de muncă respectiv; sau</w:t>
      </w:r>
    </w:p>
    <w:p>
      <w:pPr>
        <w:pStyle w:val="Normal"/>
        <w:widowControl/>
        <w:numPr>
          <w:ilvl w:val="0"/>
          <w:numId w:val="10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lucrătorul desemnat; sau</w:t>
      </w:r>
    </w:p>
    <w:p>
      <w:pPr>
        <w:pStyle w:val="Normal"/>
        <w:widowControl/>
        <w:numPr>
          <w:ilvl w:val="0"/>
          <w:numId w:val="10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serviciul intern de prevenire și protecție; sau</w:t>
      </w:r>
    </w:p>
    <w:p>
      <w:pPr>
        <w:pStyle w:val="Normal"/>
        <w:widowControl/>
        <w:numPr>
          <w:ilvl w:val="0"/>
          <w:numId w:val="10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serviciul extern de prevenire și protecție.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În cadrul {{client.legalName}}, durata instruirii la locul de muncă se stabilește prin programul de instruire-testare, pentru fiecare loc de muncă și post de lucru, și nu este mai mică de o oră, durata minimă prevăzută de H.G. 1425/2006 pentru fiecare fază a instruirii.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93)</w:t>
      </w:r>
      <w:r>
        <w:rPr>
          <w:rFonts w:eastAsia="Arial" w:cs="Arial" w:ascii="Arial" w:hAnsi="Arial"/>
          <w:b w:val="false"/>
          <w:color w:val="auto"/>
          <w:spacing w:val="0"/>
          <w:w w:val="100"/>
          <w:sz w:val="20"/>
          <w:szCs w:val="20"/>
          <w:lang w:val="ro-RO"/>
        </w:rPr>
        <w:t xml:space="preserve"> </w:t>
      </w:r>
      <w:bookmarkStart w:id="9" w:name="do|caV|si3|ar93|al1"/>
      <w:bookmarkEnd w:id="9"/>
      <w:r>
        <w:rPr>
          <w:rFonts w:eastAsia="Arial" w:cs="Arial" w:ascii="Arial" w:hAnsi="Arial"/>
          <w:b/>
          <w:bCs w:val="false"/>
          <w:color w:val="auto"/>
          <w:spacing w:val="0"/>
          <w:w w:val="100"/>
          <w:sz w:val="20"/>
          <w:szCs w:val="20"/>
          <w:u w:val="none"/>
          <w:lang w:val="ro-RO"/>
        </w:rPr>
        <w:t xml:space="preserve">(1)</w:t>
      </w:r>
      <w:r>
        <w:rPr>
          <w:rStyle w:val="al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i</w:t>
      </w:r>
      <w:r>
        <w:rPr>
          <w:rStyle w:val="tal1"/>
          <w:rFonts w:eastAsia="Arial" w:cs="Arial" w:ascii="Arial" w:hAnsi="Arial"/>
          <w:b w:val="false"/>
          <w:color w:val="auto"/>
          <w:spacing w:val="0"/>
          <w:w w:val="100"/>
          <w:sz w:val="20"/>
          <w:szCs w:val="20"/>
          <w:lang w:val="ro-RO"/>
        </w:rPr>
        <w:t xml:space="preserve">nstruirea la locul de muncă se va efectua pe baza tematicilor întocmite de către serviciul extern de prevenire și protecție – </w:t>
      </w:r>
      <w:r>
        <w:rPr>
          <w:rStyle w:val="tal1"/>
          <w:rFonts w:eastAsia="Arial" w:cs="Arial" w:ascii="Arial" w:hAnsi="Arial"/>
          <w:b w:val="false"/>
          <w:color w:val="auto"/>
          <w:spacing w:val="0"/>
          <w:w w:val="100"/>
          <w:sz w:val="20"/>
          <w:szCs w:val="20"/>
          <w:lang w:val="ro-RO"/>
        </w:rPr>
        <w:t xml:space="preserve">{{provider.legalName}}</w:t>
      </w:r>
      <w:r>
        <w:rPr>
          <w:rStyle w:val="tal1"/>
          <w:rFonts w:eastAsia="Arial" w:cs="Arial" w:ascii="Arial" w:hAnsi="Arial"/>
          <w:b w:val="false"/>
          <w:color w:val="auto"/>
          <w:spacing w:val="0"/>
          <w:w w:val="100"/>
          <w:sz w:val="20"/>
          <w:szCs w:val="20"/>
          <w:lang w:val="ro-RO"/>
        </w:rPr>
        <w:t xml:space="preserve"> și aprobate de către angajatorul </w:t>
      </w:r>
      <w:r>
        <w:rPr>
          <w:rFonts w:eastAsia="Arial" w:cs="Arial" w:ascii="Arial" w:hAnsi="Arial"/>
          <w:b w:val="false"/>
          <w:color w:val="auto"/>
          <w:spacing w:val="0"/>
          <w:w w:val="100"/>
          <w:sz w:val="20"/>
          <w:szCs w:val="20"/>
          <w:lang w:val="ro-RO"/>
        </w:rPr>
        <w:t xml:space="preserve">{{client.legalName}}</w:t>
      </w:r>
      <w:r>
        <w:rPr>
          <w:rStyle w:val="tal1"/>
          <w:rFonts w:eastAsia="Arial" w:cs="Arial" w:ascii="Arial" w:hAnsi="Arial"/>
          <w:b w:val="false"/>
          <w:color w:val="auto"/>
          <w:spacing w:val="0"/>
          <w:w w:val="100"/>
          <w:sz w:val="20"/>
          <w:szCs w:val="20"/>
          <w:lang w:val="ro-RO"/>
        </w:rPr>
        <w:t xml:space="preserve">, care vor fi păstrate la persoana care efectuează instruirea.</w:t>
      </w:r>
    </w:p>
    <w:p>
      <w:pPr>
        <w:pStyle w:val="Normal"/>
        <w:keepNext/>
        <w:widowControl/>
        <w:spacing w:before="0" w:after="6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Instruirea la locul de muncă va cuprinde cel puțin următoarele:</w:t>
      </w:r>
    </w:p>
    <w:p>
      <w:pPr>
        <w:pStyle w:val="Normal"/>
        <w:widowControl/>
        <w:numPr>
          <w:ilvl w:val="1"/>
          <w:numId w:val="1"/>
        </w:numPr>
        <w:spacing w:before="0" w:after="40"/>
        <w:jc w:val="left"/>
        <w:rPr>
          <w:rFonts w:ascii="Arial" w:hAnsi="Arial" w:cs="Arial"/>
          <w:sz w:val="18"/>
          <w:szCs w:val="18"/>
          <w:lang w:val="ro-RO"/>
        </w:rPr>
      </w:pPr>
      <w:bookmarkStart w:id="10" w:name="do|caV|si3|ar93|al2|lia"/>
      <w:bookmarkEnd w:id="10"/>
      <w:r>
        <w:rPr>
          <w:rFonts w:eastAsia="Arial" w:cs="Arial" w:ascii="Arial" w:hAnsi="Arial"/>
          <w:color w:val="auto"/>
          <w:spacing w:val="0"/>
          <w:w w:val="100"/>
          <w:sz w:val="20"/>
          <w:szCs w:val="20"/>
          <w:u w:val="none"/>
          <w:lang w:val="ro-RO"/>
        </w:rPr>
        <w:t>informații privind riscurile de accidentare și îmbolnăvire profesională specifice locului de muncă și/ sau postului de lucru;</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prevederile instrucțiunilor proprii elaborate pentru locul de muncă și/ sau postul de lucru;</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măsuri la nivelul locului de muncă și/ sau postului de lucru privind acordarea primului ajutor, stingerea incendiilor și evacuarea lucrătorilor, precum și în cazul pericolului grav și iminent;</w:t>
      </w:r>
      <w:bookmarkStart w:id="11" w:name="do|caV|si3|ar93|al2|lid"/>
    </w:p>
    <w:p>
      <w:pPr>
        <w:pStyle w:val="Normal"/>
        <w:widowControl/>
        <w:numPr>
          <w:ilvl w:val="1"/>
          <w:numId w:val="1"/>
        </w:numPr>
        <w:spacing w:before="0" w:after="40"/>
        <w:jc w:val="left"/>
        <w:rPr>
          <w:rFonts w:ascii="Arial" w:hAnsi="Arial" w:cs="Arial"/>
          <w:sz w:val="18"/>
          <w:szCs w:val="18"/>
          <w:lang w:val="ro-RO"/>
        </w:rPr>
      </w:pPr>
      <w:bookmarkEnd w:id="11"/>
      <w:r>
        <w:rPr>
          <w:rFonts w:eastAsia="Arial" w:cs="Arial" w:ascii="Arial" w:hAnsi="Arial"/>
          <w:color w:val="auto"/>
          <w:spacing w:val="0"/>
          <w:w w:val="100"/>
          <w:sz w:val="20"/>
          <w:szCs w:val="20"/>
          <w:u w:val="none"/>
          <w:lang w:val="ro-RO"/>
        </w:rPr>
        <w:t>prevederi ale reglementărilor de securitate și sănătate în muncă privind activități specifice ale locului de muncă și/ sau postului de lucru;</w:t>
      </w:r>
    </w:p>
    <w:p>
      <w:pPr>
        <w:pStyle w:val="Normal"/>
        <w:widowControl/>
        <w:numPr>
          <w:ilvl w:val="1"/>
          <w:numId w:val="1"/>
        </w:numPr>
        <w:spacing w:before="0" w:after="120"/>
        <w:jc w:val="left"/>
        <w:rPr>
          <w:rStyle w:val="tli1"/>
          <w:rFonts w:ascii="Arial" w:hAnsi="Arial" w:cs="Arial"/>
          <w:sz w:val="18"/>
          <w:szCs w:val="18"/>
          <w:lang w:val="ro-RO"/>
        </w:rPr>
      </w:pPr>
      <w:r>
        <w:rPr>
          <w:rFonts w:eastAsia="Arial" w:cs="Arial" w:ascii="Arial" w:hAnsi="Arial"/>
          <w:color w:val="auto"/>
          <w:spacing w:val="0"/>
          <w:w w:val="100"/>
          <w:sz w:val="20"/>
          <w:szCs w:val="20"/>
          <w:u w:val="none"/>
          <w:lang w:val="ro-RO"/>
        </w:rPr>
        <w:t xml:space="preserve">demonstrații practice privind activitatea pe care persoana respectivă o va desfășura și exerciții practice privind utilizarea echipamentului individual de protecție, a mijloacelor de alarmare, intervenție, evacuare și de prim ajutor, aspecte care sunt obligatorii.</w:t>
      </w:r>
    </w:p>
    <w:p>
      <w:pPr>
        <w:pStyle w:val="Normal"/>
        <w:widowControl/>
        <w:spacing w:before="0" w:after="120"/>
        <w:ind w:hanging="0"/>
        <w:jc w:val="left"/>
        <w:rPr>
          <w:rFonts w:ascii="Arial" w:hAnsi="Arial" w:cs="Arial"/>
          <w:sz w:val="18"/>
          <w:szCs w:val="18"/>
          <w:lang w:val="ro-RO"/>
        </w:rPr>
      </w:pPr>
      <w:r>
        <w:rPr>
          <w:rStyle w:val="tal1"/>
          <w:rFonts w:eastAsia="Arial" w:cs="Arial" w:ascii="Arial" w:hAnsi="Arial"/>
          <w:b/>
          <w:color w:val="auto"/>
          <w:spacing w:val="0"/>
          <w:w w:val="100"/>
          <w:sz w:val="20"/>
          <w:szCs w:val="20"/>
          <w:lang w:val="ro-RO"/>
        </w:rPr>
        <w:t>(3)</w:t>
      </w:r>
      <w:r>
        <w:rPr>
          <w:rStyle w:val="tal1"/>
          <w:rFonts w:eastAsia="Arial" w:cs="Arial" w:ascii="Arial" w:hAnsi="Arial"/>
          <w:color w:val="auto"/>
          <w:spacing w:val="0"/>
          <w:w w:val="100"/>
          <w:sz w:val="20"/>
          <w:szCs w:val="20"/>
          <w:lang w:val="ro-RO"/>
        </w:rPr>
        <w:t xml:space="preserve"> Pentru </w:t>
      </w:r>
      <w:r>
        <w:rPr>
          <w:rStyle w:val="tal1"/>
          <w:rFonts w:eastAsia="Arial" w:cs="Arial" w:ascii="Arial" w:hAnsi="Arial"/>
          <w:color w:val="auto"/>
          <w:spacing w:val="0"/>
          <w:w w:val="100"/>
          <w:sz w:val="20"/>
          <w:szCs w:val="20"/>
          <w:lang w:val="ro-RO"/>
        </w:rPr>
        <w:t>{{client.legalName}}</w:t>
      </w:r>
      <w:r>
        <w:rPr>
          <w:rStyle w:val="tal1"/>
          <w:rFonts w:eastAsia="Arial" w:cs="Arial" w:ascii="Arial" w:hAnsi="Arial"/>
          <w:color w:val="auto"/>
          <w:spacing w:val="0"/>
          <w:w w:val="100"/>
          <w:sz w:val="20"/>
          <w:szCs w:val="20"/>
          <w:lang w:val="ro-RO"/>
        </w:rPr>
        <w:t xml:space="preserve"> materialul pentru instruirea la locul de muncă este întocmit de către serviciul extern de prevenire și protecție – </w:t>
      </w:r>
      <w:r>
        <w:rPr>
          <w:rStyle w:val="tal1"/>
          <w:rFonts w:eastAsia="Arial" w:cs="Arial" w:ascii="Arial" w:hAnsi="Arial"/>
          <w:color w:val="auto"/>
          <w:spacing w:val="0"/>
          <w:w w:val="100"/>
          <w:sz w:val="20"/>
          <w:szCs w:val="20"/>
          <w:lang w:val="ro-RO"/>
        </w:rPr>
        <w:t>{{provider.legalName}}</w:t>
      </w:r>
      <w:r>
        <w:rPr>
          <w:rStyle w:val="tal1"/>
          <w:rFonts w:eastAsia="Arial" w:cs="Arial" w:ascii="Arial" w:hAnsi="Arial"/>
          <w:color w:val="auto"/>
          <w:spacing w:val="0"/>
          <w:w w:val="100"/>
          <w:sz w:val="20"/>
          <w:szCs w:val="20"/>
          <w:lang w:val="ro-RO"/>
        </w:rPr>
        <w:t xml:space="preserve"> și aprobat de către angajatorul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 xml:space="preserve"> și poartă denumirea de </w:t>
      </w:r>
      <w:r>
        <w:rPr>
          <w:rFonts w:eastAsia="Arial" w:cs="Arial" w:ascii="Arial" w:hAnsi="Arial"/>
          <w:color w:val="auto"/>
          <w:spacing w:val="0"/>
          <w:w w:val="100"/>
          <w:sz w:val="20"/>
          <w:szCs w:val="20"/>
          <w:lang w:val="ro-RO"/>
        </w:rPr>
        <w:t xml:space="preserve">« Instrucțiuni proprii în domeniul securității și sănătății în muncă »</w:t>
      </w:r>
      <w:r>
        <w:rPr>
          <w:rFonts w:eastAsia="Arial" w:cs="Arial" w:ascii="Arial" w:hAnsi="Arial"/>
          <w:color w:val="auto"/>
          <w:spacing w:val="0"/>
          <w:w w:val="100"/>
          <w:sz w:val="20"/>
          <w:szCs w:val="20"/>
          <w:lang w:val="ro-RO"/>
        </w:rPr>
        <w:t xml:space="preserve">, fiind codificat IPSSM.</w:t>
      </w:r>
    </w:p>
    <w:p>
      <w:pPr>
        <w:pStyle w:val="Normal"/>
        <w:widowControl/>
        <w:spacing w:before="0" w:after="120"/>
        <w:ind w:hanging="0"/>
        <w:jc w:val="left"/>
        <w:rPr>
          <w:rFonts w:ascii="Arial" w:hAnsi="Arial" w:cs="Arial"/>
          <w:sz w:val="18"/>
          <w:szCs w:val="18"/>
          <w:lang w:val="ro-RO"/>
        </w:rPr>
      </w:pPr>
      <w:r>
        <w:rPr>
          <w:rStyle w:val="tal1"/>
          <w:rFonts w:eastAsia="Arial" w:cs="Arial" w:ascii="Arial" w:hAnsi="Arial"/>
          <w:b/>
          <w:color w:val="auto"/>
          <w:spacing w:val="0"/>
          <w:w w:val="100"/>
          <w:sz w:val="20"/>
          <w:szCs w:val="20"/>
          <w:lang w:val="ro-RO"/>
        </w:rPr>
        <w:t xml:space="preserve">(4)</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IPSSM</w:t>
      </w:r>
      <w:r>
        <w:rPr>
          <w:rFonts w:eastAsia="Arial" w:cs="Arial" w:ascii="Arial" w:hAnsi="Arial"/>
          <w:color w:val="auto"/>
          <w:spacing w:val="0"/>
          <w:w w:val="100"/>
          <w:sz w:val="20"/>
          <w:szCs w:val="20"/>
          <w:lang w:val="ro-RO"/>
        </w:rPr>
        <w:t xml:space="preserve"> va fi întocmit în conformitate cu prevederile Legii 319/2006 – Art. 7 alin. (1), lit. c), Art. 13 lit. e), H.G. 1425/2006 – Art. 15 alin. (1), punctul 3 și având ca scop </w:t>
      </w:r>
      <w:r>
        <w:rPr>
          <w:rStyle w:val="tpt1"/>
          <w:rFonts w:eastAsia="Arial" w:cs="Arial" w:ascii="Arial" w:hAnsi="Arial"/>
          <w:color w:val="auto"/>
          <w:spacing w:val="0"/>
          <w:w w:val="100"/>
          <w:sz w:val="20"/>
          <w:szCs w:val="20"/>
          <w:lang w:val="ro-RO"/>
        </w:rPr>
        <w:t xml:space="preserve">completarea și/ sau aplicarea reglementărilor de securitate și sănătate în muncă, ținând seama de particularitățile activităților și ale unității/ întreprinderii, precum și ale locurilor de muncă/ posturilor de lucru.</w:t>
      </w:r>
    </w:p>
    <w:p>
      <w:pPr>
        <w:pStyle w:val="Heading1"/>
        <w:keepNext/>
        <w:widowControl/>
        <w:numPr>
          <w:ilvl w:val="0"/>
          <w:numId w:val="1"/>
        </w:numPr>
        <w:spacing w:before="120" w:after="60"/>
        <w:jc w:val="left"/>
        <w:rPr>
          <w:rStyle w:val="tpa1"/>
          <w:b w:val="false"/>
          <w:sz w:val="18"/>
          <w:szCs w:val="18"/>
          <w:lang w:val="ro-RO"/>
        </w:rPr>
      </w:pPr>
      <w:r>
        <w:rPr>
          <w:rFonts w:eastAsia="Arial" w:cs="Arial" w:ascii="Arial" w:hAnsi="Arial"/>
          <w:b w:val="false"/>
          <w:i/>
          <w:color w:val="auto"/>
          <w:spacing w:val="0"/>
          <w:w w:val="100"/>
          <w:sz w:val="20"/>
          <w:szCs w:val="20"/>
          <w:lang w:val="ro-RO"/>
        </w:rPr>
        <w:t xml:space="preserve">(Preluare din H.G. 1425/2006 – Art. 94)</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î</w:t>
      </w:r>
      <w:r>
        <w:rPr>
          <w:rStyle w:val="tpa1"/>
          <w:rFonts w:eastAsia="Arial" w:cs="Arial" w:ascii="Arial" w:hAnsi="Arial"/>
          <w:b w:val="false"/>
          <w:color w:val="auto"/>
          <w:spacing w:val="0"/>
          <w:w w:val="100"/>
          <w:sz w:val="20"/>
          <w:szCs w:val="20"/>
          <w:lang w:val="ro-RO"/>
        </w:rPr>
        <w:t xml:space="preserve">nceperea efectivă a activității la postul de lucru de către lucrătorul instruit se face numai după verificarea cunoștințelor de către șeful ierarhic superior celui care a făcut instruirea și se consemnează în fișa de instruire individuală, pe suport hârtie sau în format electronic.</w:t>
      </w:r>
    </w:p>
    <w:p>
      <w:pPr>
        <w:pStyle w:val="Normal"/>
        <w:keepNext w:val="true"/>
        <w:widowControl/>
        <w:spacing w:before="240" w:after="120"/>
        <w:ind w:hanging="0"/>
        <w:jc w:val="center"/>
        <w:rPr>
          <w:rStyle w:val="tpa1"/>
          <w:rFonts w:ascii="Arial" w:hAnsi="Arial" w:cs="Arial"/>
          <w:b/>
          <w:sz w:val="18"/>
          <w:szCs w:val="18"/>
          <w:lang w:val="ro-RO"/>
        </w:rPr>
      </w:pPr>
      <w:r>
        <w:rPr>
          <w:rStyle w:val="tpa1"/>
          <w:rFonts w:eastAsia="Arial" w:cs="Arial" w:ascii="Arial" w:hAnsi="Arial"/>
          <w:b/>
          <w:color w:val="auto"/>
          <w:spacing w:val="0"/>
          <w:w w:val="100"/>
          <w:sz w:val="20"/>
          <w:szCs w:val="20"/>
          <w:lang w:val="ro-RO"/>
        </w:rPr>
        <w:t>Subcapitolul II.IV.</w:t>
      </w:r>
      <w:r>
        <w:rPr>
          <w:rStyle w:val="tpa1"/>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I</w:t>
      </w:r>
      <w:r>
        <w:rPr>
          <w:rStyle w:val="tpa1"/>
          <w:rFonts w:eastAsia="Arial" w:cs="Arial" w:ascii="Arial" w:hAnsi="Arial"/>
          <w:b/>
          <w:color w:val="auto"/>
          <w:spacing w:val="0"/>
          <w:w w:val="100"/>
          <w:sz w:val="20"/>
          <w:szCs w:val="20"/>
          <w:lang w:val="ro-RO"/>
        </w:rPr>
        <w:t xml:space="preserve">nstruirea periodică </w:t>
      </w:r>
      <w:r>
        <w:rPr>
          <w:rStyle w:val="tpt1"/>
          <w:rFonts w:eastAsia="Arial" w:cs="Arial" w:ascii="Arial" w:hAnsi="Arial"/>
          <w:b/>
          <w:color w:val="auto"/>
          <w:spacing w:val="0"/>
          <w:w w:val="100"/>
          <w:sz w:val="20"/>
          <w:szCs w:val="20"/>
          <w:lang w:val="ro-RO"/>
        </w:rPr>
        <w:t>a lucrătorilor în domeniul securității și sănătății în muncă</w:t>
      </w:r>
    </w:p>
    <w:p>
      <w:pPr>
        <w:pStyle w:val="Heading1"/>
        <w:keepNext w:val="false"/>
        <w:widowControl/>
        <w:numPr>
          <w:ilvl w:val="0"/>
          <w:numId w:val="1"/>
        </w:numPr>
        <w:spacing w:before="120" w:after="60"/>
        <w:jc w:val="left"/>
        <w:rPr>
          <w:rStyle w:val="tpa1"/>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95)</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w:t>
      </w:r>
      <w:r>
        <w:rPr>
          <w:rStyle w:val="tpa1"/>
          <w:rFonts w:eastAsia="Arial" w:cs="Arial" w:ascii="Arial" w:hAnsi="Arial"/>
          <w:b w:val="false"/>
          <w:color w:val="auto"/>
          <w:spacing w:val="0"/>
          <w:w w:val="100"/>
          <w:sz w:val="20"/>
          <w:szCs w:val="20"/>
          <w:lang w:val="ro-RO"/>
        </w:rPr>
        <w:t xml:space="preserve">nstruirea periodică se face tuturor lucrătorilor prevăzuți la art. 83 din H.G. 1425/2006.</w:t>
      </w:r>
    </w:p>
    <w:p>
      <w:pPr>
        <w:pStyle w:val="Heading1"/>
        <w:keepNext w:val="true"/>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95)</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instruirea periodică are drept scop</w:t>
      </w:r>
      <w:r>
        <w:rPr>
          <w:rStyle w:val="tpa1"/>
          <w:rFonts w:eastAsia="Arial" w:cs="Arial" w:ascii="Arial" w:hAnsi="Arial"/>
          <w:b w:val="false"/>
          <w:color w:val="auto"/>
          <w:spacing w:val="0"/>
          <w:w w:val="100"/>
          <w:sz w:val="20"/>
          <w:szCs w:val="20"/>
          <w:lang w:val="ro-RO"/>
        </w:rPr>
        <w:t xml:space="preserve"> reîmprospătarea și actualizarea cunoștințelor </w:t>
      </w:r>
      <w:r>
        <w:rPr>
          <w:rStyle w:val="tli1"/>
          <w:rFonts w:eastAsia="Arial" w:cs="Arial" w:ascii="Arial" w:hAnsi="Arial"/>
          <w:b w:val="false"/>
          <w:color w:val="auto"/>
          <w:spacing w:val="0"/>
          <w:w w:val="100"/>
          <w:sz w:val="20"/>
          <w:szCs w:val="20"/>
          <w:lang w:val="ro-RO"/>
        </w:rPr>
        <w:t xml:space="preserve">lucrătorilor</w:t>
      </w:r>
      <w:r>
        <w:rPr>
          <w:rStyle w:val="tli1"/>
          <w:rFonts w:eastAsia="Arial" w:cs="Arial" w:ascii="Arial" w:hAnsi="Arial"/>
          <w:color w:val="auto"/>
          <w:spacing w:val="0"/>
          <w:w w:val="100"/>
          <w:sz w:val="20"/>
          <w:szCs w:val="20"/>
          <w:lang w:val="ro-RO"/>
        </w:rPr>
        <w:t xml:space="preserve"> </w:t>
      </w:r>
      <w:r>
        <w:rPr>
          <w:rStyle w:val="tpa1"/>
          <w:rFonts w:eastAsia="Arial" w:cs="Arial" w:ascii="Arial" w:hAnsi="Arial"/>
          <w:b w:val="false"/>
          <w:color w:val="auto"/>
          <w:spacing w:val="0"/>
          <w:w w:val="100"/>
          <w:sz w:val="20"/>
          <w:szCs w:val="20"/>
          <w:lang w:val="ro-RO"/>
        </w:rPr>
        <w:t xml:space="preserve">în domeniul securității și sănătății în muncă.</w:t>
      </w:r>
    </w:p>
    <w:p>
      <w:pPr>
        <w:pStyle w:val="Heading1"/>
        <w:keepNext w:val="false"/>
        <w:widowControl/>
        <w:numPr>
          <w:ilvl w:val="0"/>
          <w:numId w:val="1"/>
        </w:numPr>
        <w:spacing w:before="120" w:after="60"/>
        <w:jc w:val="left"/>
        <w:rPr>
          <w:rStyle w:val="tal1"/>
          <w:b w:val="false"/>
          <w:sz w:val="18"/>
          <w:szCs w:val="18"/>
          <w:lang w:val="ro-RO"/>
        </w:rPr>
      </w:pPr>
      <w:r>
        <w:rPr>
          <w:rFonts w:eastAsia="Arial" w:cs="Arial" w:ascii="Arial" w:hAnsi="Arial"/>
          <w:b w:val="false"/>
          <w:i/>
          <w:color w:val="auto"/>
          <w:spacing w:val="0"/>
          <w:w w:val="100"/>
          <w:sz w:val="20"/>
          <w:szCs w:val="20"/>
          <w:lang w:val="ro-RO"/>
        </w:rPr>
        <w:t xml:space="preserve">(Preluare din H.G. 1425/2006 – Art. 96)</w:t>
      </w:r>
      <w:r>
        <w:rPr>
          <w:rFonts w:eastAsia="Arial" w:cs="Arial" w:ascii="Arial" w:hAnsi="Arial"/>
          <w:b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 xml:space="preserve">(1)</w:t>
      </w:r>
      <w:r>
        <w:rPr>
          <w:rStyle w:val="al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i</w:t>
      </w:r>
      <w:r>
        <w:rPr>
          <w:rStyle w:val="tal1"/>
          <w:rFonts w:eastAsia="Arial" w:cs="Arial" w:ascii="Arial" w:hAnsi="Arial"/>
          <w:b w:val="false"/>
          <w:color w:val="auto"/>
          <w:spacing w:val="0"/>
          <w:w w:val="100"/>
          <w:sz w:val="20"/>
          <w:szCs w:val="20"/>
          <w:lang w:val="ro-RO"/>
        </w:rPr>
        <w:t xml:space="preserve">nstruirea periodică se efectuează de către conducătorul locului de muncă.</w:t>
      </w:r>
    </w:p>
    <w:p>
      <w:pPr>
        <w:pStyle w:val="Normal"/>
        <w:keepNext w:val="true"/>
        <w:widowControl/>
        <w:spacing w:before="0" w:after="120"/>
        <w:ind w:hanging="0"/>
        <w:jc w:val="left"/>
        <w:rPr>
          <w:rStyle w:val="tal1"/>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cadrul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i</w:t>
      </w:r>
      <w:r>
        <w:rPr>
          <w:rStyle w:val="tal1"/>
          <w:rFonts w:eastAsia="Arial" w:cs="Arial" w:ascii="Arial" w:hAnsi="Arial"/>
          <w:color w:val="auto"/>
          <w:spacing w:val="0"/>
          <w:w w:val="100"/>
          <w:sz w:val="20"/>
          <w:szCs w:val="20"/>
          <w:lang w:val="ro-RO"/>
        </w:rPr>
        <w:t xml:space="preserve">ntervalul dintre două instruiri periodice este stabilit în funcție de condițiile locului de muncă și/ sau postului de lucru, astfel (conform tabelului următor):</w:t>
      </w:r>
    </w:p>
    <w:tbl>
      <w:tblPr>
        <w:tblW w:w="5000" w:type="pct"/>
        <w:jc w:val="left"/>
        <w:tblInd w:w="55" w:type="dxa"/>
        <w:tblLayout w:type="fixed"/>
        <w:tblCellMar>
          <w:top w:w="55" w:type="dxa"/>
          <w:left w:w="55" w:type="dxa"/>
          <w:bottom w:w="55" w:type="dxa"/>
          <w:right w:w="55" w:type="dxa"/>
        </w:tblCellMar>
      </w:tblPr>
      <w:tblGrid>
        <w:gridCol w:w="779"/>
        <w:gridCol w:w="2338"/>
        <w:gridCol w:w="3119"/>
        <w:gridCol w:w="1559"/>
        <w:gridCol w:w="1560"/>
      </w:tblGrid>
      <w:tr>
        <w:trPr>
          <w:tblHeader w:val="true"/>
        </w:trPr>
        <w:tc>
          <w:tcPr>
            <w:tcW w:w="779"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crt.</w:t>
            </w:r>
          </w:p>
        </w:tc>
        <w:tc>
          <w:tcPr>
            <w:tcW w:w="2338"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Loc de muncă</w:t>
            </w:r>
          </w:p>
        </w:tc>
        <w:tc>
          <w:tcPr>
            <w:tcW w:w="3119"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Post de lucru</w:t>
            </w:r>
          </w:p>
        </w:tc>
        <w:tc>
          <w:tcPr>
            <w:tcW w:w="1559"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Periodicitate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Durata</w:t>
            </w:r>
          </w:p>
        </w:tc>
      </w:tr>
      <w:tr>
        <w:trPr/>
        <w:tc>
          <w:tcPr>
            <w:tcW w:w="779"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{{#positions}}{{$index}}.</w:t>
            </w:r>
          </w:p>
        </w:tc>
        <w:tc>
          <w:tcPr>
            <w:tcW w:w="2338"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{{workZoneOrDash}}</w:t>
            </w:r>
          </w:p>
        </w:tc>
        <w:tc>
          <w:tcPr>
            <w:tcW w:w="3119"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{{name}}</w:t>
            </w:r>
          </w:p>
        </w:tc>
        <w:tc>
          <w:tcPr>
            <w:tcW w:w="1559"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{{intervalLabel}}</w:t>
            </w:r>
          </w:p>
        </w:tc>
        <w:tc>
          <w:tcPr>
            <w:tcW w:w="1560" w:type="dxa"/>
            <w:tcBorders>
              <w:left w:val="single" w:sz="4" w:space="0" w:color="000000"/>
              <w:bottom w:val="single" w:sz="4" w:space="0" w:color="000000"/>
              <w:right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{{trainingDuration}}{{/positions}}</w:t>
            </w:r>
          </w:p>
        </w:tc>
      </w:tr>
    </w:tbl>
    <w:p>
      <w:pPr>
        <w:pStyle w:val="Normal"/>
        <w:widowControl/>
        <w:spacing w:before="120" w:after="120"/>
        <w:ind w:hanging="0"/>
        <w:jc w:val="left"/>
        <w:rPr>
          <w:rFonts w:ascii="Arial" w:hAnsi="Arial" w:cs="Arial"/>
          <w:sz w:val="18"/>
          <w:szCs w:val="18"/>
          <w:lang w:val="ro-RO"/>
        </w:rPr>
      </w:pPr>
      <w:r>
        <w:rPr>
          <w:rFonts w:eastAsia="Arial" w:cs="Arial" w:ascii="Arial" w:hAnsi="Arial"/>
          <w:b/>
          <w:bCs/>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În cadrul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verificarea instruirii periodice se face de către șeful ierarhic al celui care efectuează instruirea și prin sondaj de către angajator/ lucrătorul desemnat/ serviciul intern de prevenire și protecție/ serviciile externe de prevenire și protecție, care vor semna fișele de instruire ale lucrătorilor, olograf sau</w:t>
      </w:r>
      <w:r>
        <w:rPr>
          <w:rFonts w:eastAsia="Arial" w:cs="Arial" w:ascii="Arial" w:hAnsi="Arial"/>
          <w:color w:val="auto"/>
          <w:spacing w:val="0"/>
          <w:w w:val="100"/>
          <w:sz w:val="20"/>
          <w:szCs w:val="20"/>
          <w:lang w:val="ro-RO"/>
        </w:rPr>
        <w:t xml:space="preserve"/>
      </w:r>
      <w:r>
        <w:rPr>
          <w:rStyle w:val="tal1"/>
          <w:rFonts w:eastAsia="Arial" w:cs="Arial" w:ascii="Arial" w:hAnsi="Arial"/>
          <w:color w:val="auto"/>
          <w:spacing w:val="0"/>
          <w:w w:val="100"/>
          <w:sz w:val="20"/>
          <w:szCs w:val="20"/>
          <w:lang w:val="ro-RO"/>
        </w:rPr>
        <w:t xml:space="preserve"> cu semnătură electronică, semnătură electronică avansată sau semnătură electronică calificată, confirmând astfel că instruirea a fost făcută corespunzător.</w:t>
      </w:r>
    </w:p>
    <w:p>
      <w:pPr>
        <w:pStyle w:val="Normal"/>
        <w:widowControl/>
        <w:spacing w:before="0" w:after="120"/>
        <w:ind w:hanging="0"/>
        <w:jc w:val="left"/>
        <w:rPr>
          <w:rFonts w:ascii="Arial" w:hAnsi="Arial" w:cs="Arial"/>
          <w:sz w:val="18"/>
          <w:szCs w:val="18"/>
          <w:lang w:val="ro-RO"/>
        </w:rPr>
      </w:pPr>
      <w:bookmarkStart w:id="12" w:name="do|caV|si4|ar96|al5"/>
      <w:bookmarkEnd w:id="12"/>
      <w:r>
        <w:rPr>
          <w:rFonts w:eastAsia="Arial" w:cs="Arial" w:ascii="Arial" w:hAnsi="Arial"/>
          <w:b/>
          <w:bCs/>
          <w:color w:val="auto"/>
          <w:spacing w:val="0"/>
          <w:w w:val="100"/>
          <w:sz w:val="20"/>
          <w:szCs w:val="20"/>
          <w:u w:val="none"/>
          <w:lang w:val="ro-RO"/>
        </w:rPr>
        <w:t>(4)</w:t>
      </w:r>
      <w:r>
        <w:rPr>
          <w:rStyle w:val="al1"/>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În cadrul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 i</w:t>
      </w:r>
      <w:r>
        <w:rPr>
          <w:rStyle w:val="tal1"/>
          <w:rFonts w:eastAsia="Arial" w:cs="Arial" w:ascii="Arial" w:hAnsi="Arial"/>
          <w:color w:val="auto"/>
          <w:spacing w:val="0"/>
          <w:w w:val="100"/>
          <w:sz w:val="20"/>
          <w:szCs w:val="20"/>
          <w:lang w:val="ro-RO"/>
        </w:rPr>
        <w:t>nstruirea periodică se va completa în mod obligatoriu și cu demonstrații practice de către șeful locului de muncă.</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lang w:val="ro-RO"/>
        </w:rPr>
        <w:t>În cadrul {{client.legalName}}, instruirea periodică poate fi efectuată și de către serviciul extern de prevenire și protecție, potrivit deciziei de instruire.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color w:val="auto"/>
          <w:spacing w:val="0"/>
          <w:w w:val="100"/>
          <w:sz w:val="20"/>
          <w:szCs w:val="20"/>
          <w:lang w:val="ro-RO"/>
        </w:rPr>
        <w:t>I</w:t>
      </w:r>
      <w:r>
        <w:rPr>
          <w:rStyle w:val="tal1"/>
          <w:rFonts w:eastAsia="Arial" w:cs="Arial" w:ascii="Arial" w:hAnsi="Arial"/>
          <w:b w:val="false"/>
          <w:color w:val="auto"/>
          <w:spacing w:val="0"/>
          <w:w w:val="100"/>
          <w:sz w:val="20"/>
          <w:szCs w:val="20"/>
          <w:lang w:val="ro-RO"/>
        </w:rPr>
        <w:t xml:space="preserve">nstruirea periodică </w:t>
      </w:r>
      <w:r>
        <w:rPr>
          <w:rFonts w:eastAsia="Arial" w:cs="Arial" w:ascii="Arial" w:hAnsi="Arial"/>
          <w:b w:val="false"/>
          <w:color w:val="auto"/>
          <w:spacing w:val="0"/>
          <w:w w:val="100"/>
          <w:sz w:val="20"/>
          <w:szCs w:val="20"/>
          <w:lang w:val="ro-RO"/>
        </w:rPr>
        <w:t xml:space="preserve">în cadrul </w:t>
      </w:r>
      <w:r>
        <w:rPr>
          <w:rFonts w:eastAsia="Arial" w:cs="Arial" w:ascii="Arial" w:hAnsi="Arial"/>
          <w:b w:val="false"/>
          <w:color w:val="auto"/>
          <w:spacing w:val="0"/>
          <w:w w:val="100"/>
          <w:sz w:val="20"/>
          <w:szCs w:val="20"/>
          <w:lang w:val="ro-RO"/>
        </w:rPr>
        <w:t xml:space="preserve">{{client.legalName}} </w:t>
      </w:r>
      <w:r>
        <w:rPr>
          <w:rStyle w:val="tal1"/>
          <w:rFonts w:eastAsia="Arial" w:cs="Arial" w:ascii="Arial" w:hAnsi="Arial"/>
          <w:b w:val="false"/>
          <w:color w:val="auto"/>
          <w:spacing w:val="0"/>
          <w:w w:val="100"/>
          <w:sz w:val="20"/>
          <w:szCs w:val="20"/>
          <w:lang w:val="ro-RO"/>
        </w:rPr>
        <w:t xml:space="preserve">se va efectua din materialele de instruire întocmite de către serviciul extern de prevenire și protecție – </w:t>
      </w:r>
      <w:r>
        <w:rPr>
          <w:rStyle w:val="tal1"/>
          <w:rFonts w:eastAsia="Arial" w:cs="Arial" w:ascii="Arial" w:hAnsi="Arial"/>
          <w:b w:val="false"/>
          <w:color w:val="auto"/>
          <w:spacing w:val="0"/>
          <w:w w:val="100"/>
          <w:sz w:val="20"/>
          <w:szCs w:val="20"/>
          <w:lang w:val="ro-RO"/>
        </w:rPr>
        <w:t>{{provider.legalName}}</w:t>
      </w:r>
      <w:r>
        <w:rPr>
          <w:rStyle w:val="tal1"/>
          <w:rFonts w:eastAsia="Arial" w:cs="Arial" w:ascii="Arial" w:hAnsi="Arial"/>
          <w:b w:val="false"/>
          <w:color w:val="auto"/>
          <w:spacing w:val="0"/>
          <w:w w:val="100"/>
          <w:sz w:val="20"/>
          <w:szCs w:val="20"/>
          <w:lang w:val="ro-RO"/>
        </w:rPr>
        <w:t xml:space="preserve"> și aprobate de către angajatorul </w:t>
      </w:r>
      <w:r>
        <w:rPr>
          <w:rFonts w:eastAsia="Arial" w:cs="Arial" w:ascii="Arial" w:hAnsi="Arial"/>
          <w:b w:val="false"/>
          <w:color w:val="auto"/>
          <w:spacing w:val="0"/>
          <w:w w:val="100"/>
          <w:sz w:val="20"/>
          <w:szCs w:val="20"/>
          <w:lang w:val="ro-RO"/>
        </w:rPr>
        <w:t>{{client.legalName}}</w:t>
      </w:r>
      <w:r>
        <w:rPr>
          <w:rFonts w:eastAsia="Arial" w:cs="Arial" w:ascii="Arial" w:hAnsi="Arial"/>
          <w:b w:val="false"/>
          <w:color w:val="auto"/>
          <w:spacing w:val="0"/>
          <w:w w:val="100"/>
          <w:sz w:val="20"/>
          <w:szCs w:val="20"/>
          <w:lang w:val="ro-RO"/>
        </w:rPr>
        <w:t xml:space="preserve">, respectiv din IPSSM, potrivit tematicii de instruire (TISSM)</w:t>
      </w:r>
      <w:r>
        <w:rPr>
          <w:rFonts w:eastAsia="Arial" w:cs="Arial" w:ascii="Arial" w:hAnsi="Arial"/>
          <w:b w:val="false"/>
          <w:color w:val="auto"/>
          <w:spacing w:val="0"/>
          <w:w w:val="100"/>
          <w:sz w:val="20"/>
          <w:szCs w:val="20"/>
          <w:lang w:val="ro-RO"/>
        </w:rPr>
        <w:t xml:space="preserve"/>
      </w:r>
      <w:r>
        <w:rPr>
          <w:rFonts w:eastAsia="Arial" w:cs="Arial" w:ascii="Arial" w:hAnsi="Arial"/>
          <w:b w:val="false"/>
          <w:color w:val="auto"/>
          <w:spacing w:val="0"/>
          <w:w w:val="100"/>
          <w:sz w:val="20"/>
          <w:szCs w:val="20"/>
          <w:lang w:val="ro-RO"/>
        </w:rPr>
        <w:t xml:space="preserve"/>
      </w:r>
      <w:r>
        <w:rPr>
          <w:rFonts w:eastAsia="Arial" w:cs="Arial" w:ascii="Arial" w:hAnsi="Arial"/>
          <w:b w:val="false"/>
          <w:color w:val="auto"/>
          <w:spacing w:val="0"/>
          <w:w w:val="100"/>
          <w:sz w:val="20"/>
          <w:szCs w:val="20"/>
          <w:lang w:val="ro-RO"/>
        </w:rPr>
        <w:t xml:space="preserve"/>
      </w:r>
      <w:r>
        <w:rPr>
          <w:rFonts w:eastAsia="Arial" w:cs="Arial" w:ascii="Arial" w:hAnsi="Arial"/>
          <w:b w:val="false"/>
          <w:color w:val="auto"/>
          <w:spacing w:val="0"/>
          <w:w w:val="100"/>
          <w:sz w:val="20"/>
          <w:szCs w:val="20"/>
          <w:lang w:val="ro-RO"/>
        </w:rPr>
        <w:t>.</w:t>
      </w:r>
    </w:p>
    <w:p>
      <w:pPr>
        <w:pStyle w:val="Heading1"/>
        <w:widowControl/>
        <w:numPr>
          <w:ilvl w:val="0"/>
          <w:numId w:val="1"/>
        </w:numPr>
        <w:spacing w:before="120" w:after="60"/>
        <w:jc w:val="left"/>
        <w:rPr>
          <w:rStyle w:val="tpa1"/>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97)</w:t>
      </w:r>
      <w:r>
        <w:rPr>
          <w:rFonts w:eastAsia="Arial" w:cs="Arial" w:ascii="Arial" w:hAnsi="Arial"/>
          <w:b w:val="false"/>
          <w:color w:val="auto"/>
          <w:spacing w:val="0"/>
          <w:w w:val="100"/>
          <w:sz w:val="20"/>
          <w:szCs w:val="20"/>
          <w:lang w:val="ro-RO"/>
        </w:rPr>
        <w:t xml:space="preserve"> </w:t>
      </w:r>
      <w:bookmarkStart w:id="13" w:name="do|caV|si4|ar97|pa1"/>
      <w:r>
        <w:rPr>
          <w:rFonts w:eastAsia="Arial" w:cs="Arial" w:ascii="Arial" w:hAnsi="Arial"/>
          <w:b w:val="false"/>
          <w:color w:val="auto"/>
          <w:spacing w:val="0"/>
          <w:w w:val="100"/>
          <w:sz w:val="20"/>
          <w:szCs w:val="20"/>
          <w:lang w:val="ro-RO"/>
        </w:rPr>
        <w:t xml:space="preserve">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bookmarkEnd w:id="13"/>
      <w:r>
        <w:rPr>
          <w:rFonts w:eastAsia="Arial" w:cs="Arial" w:ascii="Arial" w:hAnsi="Arial"/>
          <w:b w:val="false"/>
          <w:color w:val="auto"/>
          <w:spacing w:val="0"/>
          <w:w w:val="100"/>
          <w:sz w:val="20"/>
          <w:szCs w:val="20"/>
          <w:u w:val="none"/>
          <w:lang w:val="ro-RO"/>
        </w:rPr>
        <w:t xml:space="preserve">i</w:t>
      </w:r>
      <w:r>
        <w:rPr>
          <w:rStyle w:val="tpa1"/>
          <w:rFonts w:eastAsia="Arial" w:cs="Arial" w:ascii="Arial" w:hAnsi="Arial"/>
          <w:b w:val="false"/>
          <w:color w:val="auto"/>
          <w:spacing w:val="0"/>
          <w:w w:val="100"/>
          <w:sz w:val="20"/>
          <w:szCs w:val="20"/>
          <w:lang w:val="ro-RO"/>
        </w:rPr>
        <w:t xml:space="preserve">nstruirea periodică se va efectua pe baza tematicilor </w:t>
      </w:r>
      <w:r>
        <w:rPr>
          <w:rStyle w:val="tal1"/>
          <w:rFonts w:eastAsia="Arial" w:cs="Arial" w:ascii="Arial" w:hAnsi="Arial"/>
          <w:b w:val="false"/>
          <w:color w:val="auto"/>
          <w:spacing w:val="0"/>
          <w:w w:val="100"/>
          <w:sz w:val="20"/>
          <w:szCs w:val="20"/>
          <w:lang w:val="ro-RO"/>
        </w:rPr>
        <w:t xml:space="preserve">întocmite de către serviciul extern de prevenire și protecție – </w:t>
      </w:r>
      <w:r>
        <w:rPr>
          <w:rStyle w:val="tal1"/>
          <w:rFonts w:eastAsia="Arial" w:cs="Arial" w:ascii="Arial" w:hAnsi="Arial"/>
          <w:b w:val="false"/>
          <w:color w:val="auto"/>
          <w:spacing w:val="0"/>
          <w:w w:val="100"/>
          <w:sz w:val="20"/>
          <w:szCs w:val="20"/>
          <w:lang w:val="ro-RO"/>
        </w:rPr>
        <w:t xml:space="preserve">{{provider.legalName}}</w:t>
      </w:r>
      <w:r>
        <w:rPr>
          <w:rStyle w:val="tal1"/>
          <w:rFonts w:eastAsia="Arial" w:cs="Arial" w:ascii="Arial" w:hAnsi="Arial"/>
          <w:b w:val="false"/>
          <w:color w:val="auto"/>
          <w:spacing w:val="0"/>
          <w:w w:val="100"/>
          <w:sz w:val="20"/>
          <w:szCs w:val="20"/>
          <w:lang w:val="ro-RO"/>
        </w:rPr>
        <w:t xml:space="preserve"> și aprobate de către angajatorul</w:t>
      </w:r>
      <w:r>
        <w:rPr>
          <w:rStyle w:val="tpa1"/>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{{client.legalName}}, </w:t>
      </w:r>
      <w:r>
        <w:rPr>
          <w:rStyle w:val="tpa1"/>
          <w:rFonts w:eastAsia="Arial" w:cs="Arial" w:ascii="Arial" w:hAnsi="Arial"/>
          <w:b w:val="false"/>
          <w:color w:val="auto"/>
          <w:spacing w:val="0"/>
          <w:w w:val="100"/>
          <w:sz w:val="20"/>
          <w:szCs w:val="20"/>
          <w:lang w:val="ro-RO"/>
        </w:rPr>
        <w:t xml:space="preserve">care vor fi păstrate la persoana care efectuează instruirea.</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98)</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w:t>
      </w:r>
      <w:r>
        <w:rPr>
          <w:rStyle w:val="tpa1"/>
          <w:rFonts w:eastAsia="Arial" w:cs="Arial" w:ascii="Arial" w:hAnsi="Arial"/>
          <w:b w:val="false"/>
          <w:color w:val="auto"/>
          <w:spacing w:val="0"/>
          <w:w w:val="100"/>
          <w:sz w:val="20"/>
          <w:szCs w:val="20"/>
          <w:lang w:val="ro-RO"/>
        </w:rPr>
        <w:t xml:space="preserve">nstruirea periodică se face suplimentar celei programate în următoarele cazuri:</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când un lucrător a lipsit peste 30 de zile lucrătoare;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când au apărut modificări ale prevederilor de securitate și sănătate în muncă privind activități specifice ale locului de muncă și/ sau postului de lucru sau ale instrucțiunilor proprii, inclusiv datorită evoluției riscurilor sau apariției de noi riscuri în unitate;</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u w:val="none"/>
          <w:lang w:val="ro-RO"/>
        </w:rPr>
        <w:t>la reluarea activității după accident de muncă;</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la executarea unor lucrări speciale;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la introducerea unui echipament de muncă sau a unor modificări ale echipamentului existent;</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la modificarea tehnologiilor existente sau procedurilor de lucru;</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u w:val="none"/>
          <w:lang w:val="ro-RO"/>
        </w:rPr>
        <w:t>la introducerea oricărei noi tehnologii sau a unor proceduri de lucru.</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1425/2006 – Art. 99)</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durata instruirii periodice prevăzute la art. 98 din H.G. 1425/2006 se stabilește de către angajator, împreună cu:</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 xml:space="preserve">conducătorul locului de muncă respectiv; sau</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 xml:space="preserve">lucrătorul desemnat; sau</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 xml:space="preserve">serviciul intern de prevenire și protecție; sau</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u w:val="none"/>
          <w:lang w:val="ro-RO"/>
        </w:rPr>
        <w:t xml:space="preserve">serviciul extern de prevenire și protecție.</w:t>
      </w:r>
    </w:p>
    <w:p>
      <w:pPr>
        <w:pStyle w:val="Normal"/>
        <w:widowControl/>
        <w:spacing w:before="0" w:after="120"/>
        <w:ind w:hanging="0"/>
        <w:jc w:val="left"/>
        <w:rPr>
          <w:rFonts w:ascii="Arial" w:hAnsi="Arial" w:cs="Arial"/>
          <w:sz w:val="18"/>
          <w:szCs w:val="18"/>
          <w:lang w:val="ro-RO"/>
        </w:rPr>
      </w:pPr>
      <w:r>
        <w:rPr>
          <w:rFonts w:eastAsia="Arial" w:cs="Arial" w:ascii="Arial" w:hAnsi="Arial"/>
          <w:b w:val="false"/>
          <w:i/>
          <w:color w:val="auto"/>
          <w:spacing w:val="0"/>
          <w:w w:val="100"/>
          <w:sz w:val="20"/>
          <w:szCs w:val="20"/>
          <w:lang w:val="ro-RO"/>
        </w:rPr>
        <w:t xml:space="preserve">(Preluare din H.G. 1425/2006 – Art. 80¹)</w:t>
      </w:r>
      <w:r>
        <w:rPr>
          <w:rFonts w:eastAsia="Arial" w:cs="Arial" w:ascii="Arial" w:hAnsi="Arial"/>
          <w:b w:val="false"/>
          <w:color w:val="auto"/>
          <w:spacing w:val="0"/>
          <w:w w:val="100"/>
          <w:sz w:val="20"/>
          <w:szCs w:val="20"/>
          <w:lang w:val="ro-RO"/>
        </w:rPr>
        <w:t xml:space="preserve"> Durata instruirii periodice efectuate suplimentar celei programate nu va fi mai mică de 1 oră.</w:t>
      </w:r>
    </w:p>
    <w:p>
      <w:pPr>
        <w:pStyle w:val="Heading1"/>
        <w:keepNext w:val="false"/>
        <w:widowControl/>
        <w:numPr>
          <w:ilvl w:val="0"/>
          <w:numId w:val="1"/>
        </w:numPr>
        <w:spacing w:before="120" w:after="60"/>
        <w:jc w:val="left"/>
        <w:rPr>
          <w:rStyle w:val="tpa1"/>
          <w:b w:val="false"/>
          <w:sz w:val="18"/>
          <w:szCs w:val="18"/>
          <w:lang w:val="ro-RO"/>
        </w:rPr>
      </w:pPr>
      <w:r>
        <w:rPr>
          <w:rFonts w:eastAsia="Arial" w:cs="Arial" w:ascii="Arial" w:hAnsi="Arial"/>
          <w:b w:val="false"/>
          <w:i/>
          <w:color w:val="auto"/>
          <w:spacing w:val="0"/>
          <w:w w:val="100"/>
          <w:sz w:val="20"/>
          <w:szCs w:val="20"/>
          <w:lang w:val="ro-RO"/>
        </w:rPr>
        <w:t xml:space="preserve">(Preluare din H.G. 1425/2006 – Art. 100)</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w:t>
      </w:r>
      <w:r>
        <w:rPr>
          <w:rStyle w:val="tpa1"/>
          <w:rFonts w:eastAsia="Arial" w:cs="Arial" w:ascii="Arial" w:hAnsi="Arial"/>
          <w:b w:val="false"/>
          <w:color w:val="auto"/>
          <w:spacing w:val="0"/>
          <w:w w:val="100"/>
          <w:sz w:val="20"/>
          <w:szCs w:val="20"/>
          <w:lang w:val="ro-RO"/>
        </w:rPr>
        <w:t xml:space="preserve">nstruirea periodică suplimentară se va efectua pe baza tematicilor </w:t>
      </w:r>
      <w:r>
        <w:rPr>
          <w:rStyle w:val="tal1"/>
          <w:rFonts w:eastAsia="Arial" w:cs="Arial" w:ascii="Arial" w:hAnsi="Arial"/>
          <w:b w:val="false"/>
          <w:color w:val="auto"/>
          <w:spacing w:val="0"/>
          <w:w w:val="100"/>
          <w:sz w:val="20"/>
          <w:szCs w:val="20"/>
          <w:lang w:val="ro-RO"/>
        </w:rPr>
        <w:t xml:space="preserve">întocmite de către serviciul extern de prevenire și protecție – </w:t>
      </w:r>
      <w:r>
        <w:rPr>
          <w:rStyle w:val="tal1"/>
          <w:rFonts w:eastAsia="Arial" w:cs="Arial" w:ascii="Arial" w:hAnsi="Arial"/>
          <w:b w:val="false"/>
          <w:color w:val="auto"/>
          <w:spacing w:val="0"/>
          <w:w w:val="100"/>
          <w:sz w:val="20"/>
          <w:szCs w:val="20"/>
          <w:lang w:val="ro-RO"/>
        </w:rPr>
        <w:t xml:space="preserve">{{provider.legalName}}</w:t>
      </w:r>
      <w:r>
        <w:rPr>
          <w:rStyle w:val="tal1"/>
          <w:rFonts w:eastAsia="Arial" w:cs="Arial" w:ascii="Arial" w:hAnsi="Arial"/>
          <w:b w:val="false"/>
          <w:color w:val="auto"/>
          <w:spacing w:val="0"/>
          <w:w w:val="100"/>
          <w:sz w:val="20"/>
          <w:szCs w:val="20"/>
          <w:lang w:val="ro-RO"/>
        </w:rPr>
        <w:t xml:space="preserve"> și aprobate de către angajator,</w:t>
      </w:r>
      <w:r>
        <w:rPr>
          <w:rStyle w:val="tpa1"/>
          <w:rFonts w:eastAsia="Arial" w:cs="Arial" w:ascii="Arial" w:hAnsi="Arial"/>
          <w:b w:val="false"/>
          <w:color w:val="auto"/>
          <w:spacing w:val="0"/>
          <w:w w:val="100"/>
          <w:sz w:val="20"/>
          <w:szCs w:val="20"/>
          <w:lang w:val="ro-RO"/>
        </w:rPr>
        <w:t xml:space="preserve"> care vor fi păstrate la persoana care efectuează instruirea.</w:t>
      </w:r>
    </w:p>
    <w:p>
      <w:pPr>
        <w:pStyle w:val="Normal"/>
        <w:keepNext w:val="true"/>
        <w:widowControl/>
        <w:spacing w:before="240" w:after="120"/>
        <w:ind w:hanging="0"/>
        <w:jc w:val="center"/>
        <w:rPr>
          <w:rStyle w:val="tpa1"/>
          <w:rFonts w:ascii="Arial" w:hAnsi="Arial" w:cs="Arial"/>
          <w:b/>
          <w:sz w:val="18"/>
          <w:szCs w:val="18"/>
          <w:lang w:val="ro-RO"/>
        </w:rPr>
      </w:pPr>
      <w:r>
        <w:rPr>
          <w:rStyle w:val="tpa1"/>
          <w:rFonts w:eastAsia="Arial" w:cs="Arial" w:ascii="Arial" w:hAnsi="Arial"/>
          <w:b/>
          <w:color w:val="auto"/>
          <w:spacing w:val="0"/>
          <w:w w:val="100"/>
          <w:sz w:val="20"/>
          <w:szCs w:val="20"/>
          <w:lang w:val="ro-RO"/>
        </w:rPr>
        <w:t>Subcapitolul II.V.</w:t>
      </w:r>
      <w:r>
        <w:rPr>
          <w:rStyle w:val="tpa1"/>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I</w:t>
      </w:r>
      <w:r>
        <w:rPr>
          <w:rStyle w:val="tpa1"/>
          <w:rFonts w:eastAsia="Arial" w:cs="Arial" w:ascii="Arial" w:hAnsi="Arial"/>
          <w:b/>
          <w:color w:val="auto"/>
          <w:spacing w:val="0"/>
          <w:w w:val="100"/>
          <w:sz w:val="20"/>
          <w:szCs w:val="20"/>
          <w:lang w:val="ro-RO"/>
        </w:rPr>
        <w:t xml:space="preserve">nstruirea </w:t>
      </w:r>
      <w:r>
        <w:rPr>
          <w:rFonts w:eastAsia="Arial" w:cs="Arial" w:ascii="Arial" w:hAnsi="Arial"/>
          <w:b/>
          <w:color w:val="auto"/>
          <w:spacing w:val="0"/>
          <w:w w:val="100"/>
          <w:sz w:val="20"/>
          <w:szCs w:val="20"/>
          <w:lang w:val="ro-RO"/>
        </w:rPr>
        <w:t>lucrătorilor din întreprinderi și/ sau unități din exterior</w:t>
      </w:r>
      <w:r>
        <w:rPr>
          <w:rStyle w:val="tpt1"/>
          <w:rFonts w:eastAsia="Arial" w:cs="Arial" w:ascii="Arial" w:hAnsi="Arial"/>
          <w:b/>
          <w:color w:val="auto"/>
          <w:spacing w:val="0"/>
          <w:w w:val="100"/>
          <w:sz w:val="20"/>
          <w:szCs w:val="20"/>
          <w:lang w:val="ro-RO"/>
        </w:rPr>
        <w:t xml:space="preserve"> în domeniul securității și sănătății în muncă</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Legea 319/2006 – Art. 20 alin. (3))</w:t>
      </w:r>
      <w:r>
        <w:rPr>
          <w:rFonts w:eastAsia="Arial" w:cs="Arial" w:ascii="Arial" w:hAnsi="Arial"/>
          <w:b w:val="false"/>
          <w:color w:val="auto"/>
          <w:spacing w:val="0"/>
          <w:w w:val="100"/>
          <w:sz w:val="20"/>
          <w:szCs w:val="20"/>
          <w:lang w:val="ro-RO"/>
        </w:rPr>
        <w:t xml:space="preserve"> În cazul în care pe teritoriul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își desfășoară activități lucrători din întreprinderi și/ sau unități din exterior, angajatorul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va oferi instrucțiuni adecvate cu referire la riscurile legate de securitate și sănătate în muncă specifice </w:t>
      </w:r>
      <w:r>
        <w:rPr>
          <w:rFonts w:eastAsia="Arial" w:cs="Arial" w:ascii="Arial" w:hAnsi="Arial"/>
          <w:b w:val="false"/>
          <w:color w:val="auto"/>
          <w:spacing w:val="0"/>
          <w:w w:val="100"/>
          <w:sz w:val="20"/>
          <w:szCs w:val="20"/>
          <w:lang w:val="ro-RO"/>
        </w:rPr>
        <w:t xml:space="preserve">{{client.legalName}}.</w:t>
      </w:r>
      <w:bookmarkEnd w:id="0"/>
    </w:p>
    <w:p>
      <w:pPr>
        <w:pStyle w:val="Heading1"/>
        <w:widowControl/>
        <w:numPr>
          <w:ilvl w:val="0"/>
          <w:numId w:val="1"/>
        </w:numPr>
        <w:spacing w:before="120" w:after="60"/>
        <w:jc w:val="left"/>
        <w:rPr>
          <w:rStyle w:val="tal1"/>
          <w:b w:val="false"/>
          <w:sz w:val="18"/>
          <w:szCs w:val="18"/>
          <w:lang w:val="ro-RO"/>
        </w:rPr>
      </w:pPr>
      <w:r>
        <w:rPr>
          <w:rFonts w:eastAsia="Arial" w:cs="Arial" w:ascii="Arial" w:hAnsi="Arial"/>
          <w:b w:val="false"/>
          <w:i/>
          <w:color w:val="auto"/>
          <w:spacing w:val="0"/>
          <w:w w:val="100"/>
          <w:sz w:val="20"/>
          <w:szCs w:val="20"/>
          <w:lang w:val="ro-RO"/>
        </w:rPr>
        <w:t xml:space="preserve">(Preluare din H.G. 1425/2006 – Art. 82)</w:t>
      </w:r>
      <w:r>
        <w:rPr>
          <w:rFonts w:eastAsia="Arial" w:cs="Arial" w:ascii="Arial" w:hAnsi="Arial"/>
          <w:b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 xml:space="preserve">(1) </w:t>
      </w:r>
      <w:r>
        <w:rPr>
          <w:rStyle w:val="tal1"/>
          <w:rFonts w:eastAsia="Arial" w:cs="Arial" w:ascii="Arial" w:hAnsi="Arial"/>
          <w:b w:val="false"/>
          <w:color w:val="auto"/>
          <w:spacing w:val="0"/>
          <w:w w:val="100"/>
          <w:sz w:val="20"/>
          <w:szCs w:val="20"/>
          <w:lang w:val="ro-RO"/>
        </w:rPr>
        <w:t xml:space="preserve">Pentru persoanele aflate </w:t>
      </w:r>
      <w:r>
        <w:rPr>
          <w:rFonts w:eastAsia="Arial" w:cs="Arial" w:ascii="Arial" w:hAnsi="Arial"/>
          <w:b w:val="false"/>
          <w:color w:val="auto"/>
          <w:spacing w:val="0"/>
          <w:w w:val="100"/>
          <w:sz w:val="20"/>
          <w:szCs w:val="20"/>
          <w:lang w:val="ro-RO"/>
        </w:rPr>
        <w:t xml:space="preserve">pe teritoriul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 xml:space="preserve">cu permisiunea angajatorului (exemplu: vizitatori), cu excepția altor participanți la procesul de muncă, așa cum sunt definiți potrivit art. 5 lit. c) din Legea 319/2006, angajatorul stabilește prin regulamentul intern instrucțiuni privind deplasarea acestora </w:t>
      </w:r>
      <w:r>
        <w:rPr>
          <w:rFonts w:eastAsia="Arial" w:cs="Arial" w:ascii="Arial" w:hAnsi="Arial"/>
          <w:b w:val="false"/>
          <w:color w:val="auto"/>
          <w:spacing w:val="0"/>
          <w:w w:val="100"/>
          <w:sz w:val="20"/>
          <w:szCs w:val="20"/>
          <w:lang w:val="ro-RO"/>
        </w:rPr>
        <w:t xml:space="preserve">pe teritoriul </w:t>
      </w:r>
      <w:r>
        <w:rPr>
          <w:rFonts w:eastAsia="Arial" w:cs="Arial" w:ascii="Arial" w:hAnsi="Arial"/>
          <w:b w:val="false"/>
          <w:color w:val="auto"/>
          <w:spacing w:val="0"/>
          <w:w w:val="100"/>
          <w:sz w:val="20"/>
          <w:szCs w:val="20"/>
          <w:lang w:val="ro-RO"/>
        </w:rPr>
        <w:t xml:space="preserve">{{client.legalName}}.</w:t>
      </w:r>
    </w:p>
    <w:p>
      <w:pPr>
        <w:pStyle w:val="Normal"/>
        <w:widowControl/>
        <w:spacing w:before="0" w:after="120"/>
        <w:ind w:hanging="0"/>
        <w:jc w:val="left"/>
        <w:rPr>
          <w:rFonts w:ascii="Arial" w:hAnsi="Arial" w:cs="Arial"/>
          <w:sz w:val="18"/>
          <w:szCs w:val="18"/>
          <w:lang w:val="ro-RO"/>
        </w:rPr>
      </w:pPr>
      <w:r>
        <w:rPr>
          <w:rFonts w:eastAsia="Arial" w:cs="Arial" w:ascii="Arial" w:hAnsi="Arial"/>
          <w:b/>
          <w:bCs/>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Pentru lucrătorii din întreprinderi și/ sau unități din exterior, care desfășoară activități pe bază de contract de prestări de servicii </w:t>
      </w:r>
      <w:r>
        <w:rPr>
          <w:rFonts w:eastAsia="Arial" w:cs="Arial" w:ascii="Arial" w:hAnsi="Arial"/>
          <w:color w:val="auto"/>
          <w:spacing w:val="0"/>
          <w:w w:val="100"/>
          <w:sz w:val="20"/>
          <w:szCs w:val="20"/>
          <w:lang w:val="ro-RO"/>
        </w:rPr>
        <w:t xml:space="preserve">pe teritoriul </w:t>
      </w:r>
      <w:r>
        <w:rPr>
          <w:rFonts w:eastAsia="Arial" w:cs="Arial" w:ascii="Arial" w:hAnsi="Arial"/>
          <w:color w:val="auto"/>
          <w:spacing w:val="0"/>
          <w:w w:val="100"/>
          <w:sz w:val="20"/>
          <w:szCs w:val="20"/>
          <w:lang w:val="ro-RO"/>
        </w:rPr>
        <w:t>{{client.legalName}}</w:t>
      </w:r>
      <w:r>
        <w:rPr>
          <w:rStyle w:val="tal1"/>
          <w:rFonts w:eastAsia="Arial" w:cs="Arial" w:ascii="Arial" w:hAnsi="Arial"/>
          <w:color w:val="auto"/>
          <w:spacing w:val="0"/>
          <w:w w:val="100"/>
          <w:sz w:val="20"/>
          <w:szCs w:val="20"/>
          <w:lang w:val="ro-RO"/>
        </w:rPr>
        <w:t xml:space="preserve">, angajatorul </w:t>
      </w:r>
      <w:r>
        <w:rPr>
          <w:rFonts w:eastAsia="Arial" w:cs="Arial" w:ascii="Arial" w:hAnsi="Arial"/>
          <w:color w:val="auto"/>
          <w:spacing w:val="0"/>
          <w:w w:val="100"/>
          <w:sz w:val="20"/>
          <w:szCs w:val="20"/>
          <w:lang w:val="ro-RO"/>
        </w:rPr>
        <w:t>{{client.legalName}}</w:t>
      </w:r>
      <w:r>
        <w:rPr>
          <w:rStyle w:val="tal1"/>
          <w:rFonts w:eastAsia="Arial" w:cs="Arial" w:ascii="Arial" w:hAnsi="Arial"/>
          <w:color w:val="auto"/>
          <w:spacing w:val="0"/>
          <w:w w:val="100"/>
          <w:sz w:val="20"/>
          <w:szCs w:val="20"/>
          <w:lang w:val="ro-RO"/>
        </w:rPr>
        <w:t xml:space="preserve"> va asigura instruirea lucrătorilor privind activitățile specifice </w:t>
      </w:r>
      <w:r>
        <w:rPr>
          <w:rFonts w:eastAsia="Arial" w:cs="Arial" w:ascii="Arial" w:hAnsi="Arial"/>
          <w:color w:val="auto"/>
          <w:spacing w:val="0"/>
          <w:w w:val="100"/>
          <w:sz w:val="20"/>
          <w:szCs w:val="20"/>
          <w:lang w:val="ro-RO"/>
        </w:rPr>
        <w:t>{{client.legalName}}</w:t>
      </w:r>
      <w:r>
        <w:rPr>
          <w:rStyle w:val="tal1"/>
          <w:rFonts w:eastAsia="Arial" w:cs="Arial" w:ascii="Arial" w:hAnsi="Arial"/>
          <w:color w:val="auto"/>
          <w:spacing w:val="0"/>
          <w:w w:val="100"/>
          <w:sz w:val="20"/>
          <w:szCs w:val="20"/>
          <w:lang w:val="ro-RO"/>
        </w:rPr>
        <w:t xml:space="preserve">, riscurile pentru securitatea și sănătatea lor, precum și măsurile și activitățile de prevenire și protecție la nivelul </w:t>
      </w:r>
      <w:r>
        <w:rPr>
          <w:rFonts w:eastAsia="Arial" w:cs="Arial" w:ascii="Arial" w:hAnsi="Arial"/>
          <w:color w:val="auto"/>
          <w:spacing w:val="0"/>
          <w:w w:val="100"/>
          <w:sz w:val="20"/>
          <w:szCs w:val="20"/>
          <w:lang w:val="ro-RO"/>
        </w:rPr>
        <w:t>{{client.legalName}}</w:t>
      </w:r>
      <w:r>
        <w:rPr>
          <w:rStyle w:val="tal1"/>
          <w:rFonts w:eastAsia="Arial" w:cs="Arial" w:ascii="Arial" w:hAnsi="Arial"/>
          <w:color w:val="auto"/>
          <w:spacing w:val="0"/>
          <w:w w:val="100"/>
          <w:sz w:val="20"/>
          <w:szCs w:val="20"/>
          <w:lang w:val="ro-RO"/>
        </w:rPr>
        <w:t>, în general.</w:t>
      </w:r>
    </w:p>
    <w:p>
      <w:pPr>
        <w:pStyle w:val="Normal"/>
        <w:widowControl/>
        <w:spacing w:before="0" w:after="120"/>
        <w:ind w:hanging="0"/>
        <w:jc w:val="left"/>
        <w:rPr>
          <w:rFonts w:ascii="Arial" w:hAnsi="Arial" w:cs="Arial"/>
          <w:sz w:val="18"/>
          <w:szCs w:val="18"/>
          <w:lang w:val="ro-RO"/>
        </w:rPr>
      </w:pPr>
      <w:r>
        <w:rPr>
          <w:rFonts w:eastAsia="Arial" w:cs="Arial" w:ascii="Arial" w:hAnsi="Arial"/>
          <w:b/>
          <w:bCs/>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Instruirea lucrătorilor din întreprinderi și/ sau unități din exterior se consemnează în fișa de instruire colectivă, pe suport hârtie sau electronic.</w:t>
      </w:r>
    </w:p>
    <w:p>
      <w:pPr>
        <w:pStyle w:val="Normal"/>
        <w:widowControl/>
        <w:spacing w:before="0" w:after="120"/>
        <w:ind w:hanging="0"/>
        <w:jc w:val="left"/>
        <w:rPr>
          <w:rFonts w:ascii="Arial" w:hAnsi="Arial" w:cs="Arial"/>
          <w:sz w:val="18"/>
          <w:szCs w:val="18"/>
          <w:lang w:val="da-DK"/>
        </w:rPr>
      </w:pPr>
      <w:r>
        <w:rPr>
          <w:rFonts w:eastAsia="Arial" w:cs="Arial" w:ascii="Arial" w:hAnsi="Arial"/>
          <w:b/>
          <w:bCs/>
          <w:color w:val="auto"/>
          <w:spacing w:val="0"/>
          <w:w w:val="100"/>
          <w:sz w:val="20"/>
          <w:szCs w:val="20"/>
          <w:u w:val="none"/>
          <w:lang w:val="ro-RO"/>
        </w:rPr>
        <w:t>(4)</w:t>
      </w:r>
      <w:r>
        <w:rPr>
          <w:rStyle w:val="al1"/>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Fișa de instruire colectivă se întocmește pe suport hârtie în două exemplare sau în format electronic și se păstrează atât de către angajator/ lucrătorul desemnat/ serviciul intern de prevenire și protecție care a efectuat instruirea, cât și de către angajatorul lucrătorilor instruiți sau, în cazul vizitatorilor, de către conducătorul grupului. Dacă este întocmită în format electronic, fișa de instruire colectivă se semnează cu semnătură electronică, semnătură electronică avansată sau semnătură electronică calificată.</w:t>
      </w:r>
    </w:p>
    <w:p>
      <w:pPr>
        <w:pStyle w:val="Normal"/>
        <w:widowControl/>
        <w:spacing w:before="0" w:after="120"/>
        <w:ind w:hanging="0"/>
        <w:jc w:val="left"/>
        <w:rPr>
          <w:rStyle w:val="tal1"/>
          <w:rFonts w:ascii="Arial" w:hAnsi="Arial" w:cs="Arial"/>
          <w:sz w:val="18"/>
          <w:szCs w:val="18"/>
          <w:lang w:val="ro-RO"/>
        </w:rPr>
      </w:pPr>
      <w:r>
        <w:rPr>
          <w:rFonts w:eastAsia="Arial" w:cs="Arial" w:ascii="Arial" w:hAnsi="Arial"/>
          <w:b/>
          <w:bCs/>
          <w:color w:val="auto"/>
          <w:spacing w:val="0"/>
          <w:w w:val="100"/>
          <w:sz w:val="20"/>
          <w:szCs w:val="20"/>
          <w:u w:val="none"/>
          <w:lang w:val="ro-RO"/>
        </w:rPr>
        <w:t>(5)</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Reprezentanții autorităților competente cu atribuții de control vor fi însoțiți de către un reprezentant desemnat de către angajator, fără a se întocmi fișa de instruire.</w:t>
      </w:r>
    </w:p>
    <w:p>
      <w:pPr>
        <w:pStyle w:val="Normal"/>
        <w:keepNext w:val="true"/>
        <w:widowControl/>
        <w:tabs>
          <w:tab w:val="clear" w:pos="720"/>
          <w:tab w:val="left" w:pos="851" w:leader="none"/>
          <w:tab w:val="left" w:pos="2268" w:leader="none"/>
          <w:tab w:val="left" w:pos="9923" w:leader="none"/>
        </w:tabs>
        <w:spacing w:before="240" w:after="120"/>
        <w:ind w:hanging="0" w:right="-12"/>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III.</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Informații privind tematica de instruire a lucrătorilor în domeniul securității și sănătății în muncă</w:t>
      </w:r>
    </w:p>
    <w:p>
      <w:pPr>
        <w:pStyle w:val="Heading1"/>
        <w:widowControl/>
        <w:numPr>
          <w:ilvl w:val="0"/>
          <w:numId w:val="1"/>
        </w:numPr>
        <w:spacing w:before="120" w:after="60"/>
        <w:jc w:val="left"/>
        <w:rPr>
          <w:b w:val="false"/>
          <w:sz w:val="18"/>
          <w:szCs w:val="18"/>
          <w:lang w:val="ro-RO"/>
        </w:rPr>
      </w:pP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Ținând cont că instruirea în domeniul securității și sănătății în muncă cuprinde 3 (trei) faze, instruirea introductiv-generală, instruirea la locul de muncă și instruirea periodică, va fi întocmită « </w:t>
      </w:r>
      <w:r>
        <w:rPr>
          <w:rStyle w:val="tpt1"/>
          <w:rFonts w:eastAsia="Arial" w:cs="Arial" w:ascii="Arial" w:hAnsi="Arial"/>
          <w:b w:val="false"/>
          <w:color w:val="auto"/>
          <w:spacing w:val="0"/>
          <w:w w:val="100"/>
          <w:sz w:val="20"/>
          <w:szCs w:val="20"/>
          <w:lang w:val="ro-RO"/>
        </w:rPr>
        <w:t xml:space="preserve">Tematica de instruire și programul de instruire – testare la nivelul unității în domeniul securității și sănătății în muncă</w:t>
      </w:r>
      <w:r>
        <w:rPr>
          <w:rFonts w:eastAsia="Arial" w:cs="Arial" w:ascii="Arial" w:hAnsi="Arial"/>
          <w:b w:val="false"/>
          <w:color w:val="auto"/>
          <w:spacing w:val="0"/>
          <w:w w:val="100"/>
          <w:sz w:val="20"/>
          <w:szCs w:val="20"/>
          <w:lang w:val="ro-RO"/>
        </w:rPr>
        <w:t xml:space="preserve"> », fiind codificată </w:t>
      </w:r>
      <w:r>
        <w:rPr>
          <w:rFonts w:eastAsia="Arial" w:cs="Arial" w:ascii="Arial" w:hAnsi="Arial"/>
          <w:b w:val="false"/>
          <w:color w:val="auto"/>
          <w:spacing w:val="0"/>
          <w:w w:val="100"/>
          <w:sz w:val="20"/>
          <w:szCs w:val="20"/>
          <w:lang w:val="ro-RO"/>
        </w:rPr>
        <w:t>TISSM.</w:t>
      </w:r>
    </w:p>
    <w:p>
      <w:pPr>
        <w:pStyle w:val="Normal"/>
        <w:widowControl/>
        <w:spacing w:before="0" w:after="120"/>
        <w:ind w:hanging="0"/>
        <w:jc w:val="left"/>
        <w:rPr>
          <w:rFonts w:ascii="Arial" w:hAnsi="Arial" w:cs="Arial"/>
          <w:sz w:val="18"/>
          <w:szCs w:val="18"/>
          <w:lang w:val="ro-RO"/>
        </w:rPr>
      </w:pPr>
      <w:r>
        <w:rPr>
          <w:rFonts w:eastAsia="Arial" w:cs="Arial" w:ascii="Arial" w:hAnsi="Arial"/>
          <w:b/>
          <w:bCs/>
          <w:color w:val="auto"/>
          <w:spacing w:val="0"/>
          <w:w w:val="100"/>
          <w:kern w:val="2"/>
          <w:sz w:val="20"/>
          <w:szCs w:val="20"/>
          <w:lang w:val="ro-RO"/>
        </w:rPr>
        <w:t>(2)</w:t>
      </w:r>
      <w:r>
        <w:rPr>
          <w:rFonts w:eastAsia="Arial" w:cs="Arial" w:ascii="Arial" w:hAnsi="Arial"/>
          <w:bCs/>
          <w:color w:val="auto"/>
          <w:spacing w:val="0"/>
          <w:w w:val="100"/>
          <w:kern w:val="2"/>
          <w:sz w:val="20"/>
          <w:szCs w:val="20"/>
          <w:lang w:val="ro-RO"/>
        </w:rPr>
        <w:t xml:space="preserve"> Testarea lucrătorilor va fi efectuată la angajare prin test pentru verificarea instruirii introductiv-generale, fiind codificat TASSM.</w:t>
      </w:r>
    </w:p>
    <w:p>
      <w:pPr>
        <w:pStyle w:val="Normal"/>
        <w:widowControl/>
        <w:spacing w:before="0" w:after="120"/>
        <w:ind w:hanging="0"/>
        <w:jc w:val="left"/>
        <w:rPr>
          <w:rFonts w:ascii="Arial" w:hAnsi="Arial" w:cs="Arial"/>
          <w:bCs/>
          <w:kern w:val="2"/>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Verificarea instruirii la locul de muncă va fi efectuată la angajare de către șeful ierarhic superior celui care a făcut instruirea, conform H.G. 1425/2006 – Art. 94.</w:t>
      </w:r>
    </w:p>
    <w:p>
      <w:pPr>
        <w:pStyle w:val="Normal"/>
        <w:widowControl/>
        <w:spacing w:before="0" w:after="120"/>
        <w:ind w:hanging="0"/>
        <w:jc w:val="left"/>
        <w:rPr>
          <w:rFonts w:ascii="Arial" w:hAnsi="Arial" w:cs="Arial"/>
          <w:bCs/>
          <w:kern w:val="2"/>
          <w:sz w:val="18"/>
          <w:szCs w:val="18"/>
          <w:lang w:val="ro-RO"/>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Verificarea instruirii periodice va fi efectuată de către șeful ierarhic al celui care a efectuat instruirea și, prin sondaj, de către angajator/ lucrătorul desemnat/ serviciul extern de prevenire și protecție, la periodicitatea stabilită prin programul de instruire – testare TISSM, conform H.G. 1425/2006 – Art. 96.</w:t>
      </w:r>
    </w:p>
    <w:p>
      <w:pPr>
        <w:pStyle w:val="Normal"/>
        <w:widowControl/>
        <w:spacing w:before="0" w:after="120"/>
        <w:ind w:hanging="0"/>
        <w:jc w:val="left"/>
        <w:rPr>
          <w:rFonts w:ascii="Arial" w:hAnsi="Arial" w:cs="Arial"/>
          <w:sz w:val="18"/>
          <w:szCs w:val="18"/>
          <w:lang w:val="ro-RO"/>
        </w:rPr>
      </w:pPr>
      <w:r>
        <w:rPr>
          <w:rFonts w:eastAsia="Arial" w:cs="Arial" w:ascii="Arial" w:hAnsi="Arial"/>
          <w:b/>
          <w:bCs/>
          <w:color w:val="auto"/>
          <w:spacing w:val="0"/>
          <w:w w:val="100"/>
          <w:kern w:val="2"/>
          <w:sz w:val="20"/>
          <w:szCs w:val="20"/>
          <w:lang w:val="ro-RO"/>
        </w:rPr>
        <w:t>(5)</w:t>
      </w:r>
      <w:r>
        <w:rPr>
          <w:rFonts w:eastAsia="Arial" w:cs="Arial" w:ascii="Arial" w:hAnsi="Arial"/>
          <w:bCs/>
          <w:color w:val="auto"/>
          <w:spacing w:val="0"/>
          <w:w w:val="100"/>
          <w:kern w:val="2"/>
          <w:sz w:val="20"/>
          <w:szCs w:val="20"/>
          <w:lang w:val="ro-RO"/>
        </w:rPr>
        <w:t xml:space="preserve"> Programul de testare a lucrătorilor va fi inclus în programul de instruire – testare </w:t>
      </w:r>
      <w:r>
        <w:rPr>
          <w:rFonts w:eastAsia="Arial" w:cs="Arial" w:ascii="Arial" w:hAnsi="Arial"/>
          <w:bCs/>
          <w:color w:val="auto"/>
          <w:spacing w:val="0"/>
          <w:w w:val="100"/>
          <w:kern w:val="2"/>
          <w:sz w:val="20"/>
          <w:szCs w:val="20"/>
          <w:lang w:val="ro-RO"/>
        </w:rPr>
        <w:t>TISSM</w:t>
      </w:r>
      <w:r>
        <w:rPr>
          <w:rFonts w:eastAsia="Arial" w:cs="Arial" w:ascii="Arial" w:hAnsi="Arial"/>
          <w:bCs/>
          <w:color w:val="auto"/>
          <w:spacing w:val="0"/>
          <w:w w:val="100"/>
          <w:kern w:val="2"/>
          <w:sz w:val="20"/>
          <w:szCs w:val="20"/>
          <w:lang w:val="ro-RO"/>
        </w:rPr>
        <w:t>.</w:t>
      </w:r>
    </w:p>
    <w:p>
      <w:pPr>
        <w:pStyle w:val="Normal"/>
        <w:widowControl/>
        <w:numPr>
          <w:ilvl w:val="0"/>
          <w:numId w:val="1"/>
        </w:numPr>
        <w:spacing w:before="120" w:after="60"/>
        <w:jc w:val="left"/>
        <w:rPr>
          <w:rFonts w:ascii="Arial" w:hAnsi="Arial" w:cs="Arial"/>
          <w:sz w:val="18"/>
          <w:szCs w:val="18"/>
          <w:lang w:val="ro-RO"/>
        </w:rPr>
      </w:pPr>
      <w:r>
        <w:rPr>
          <w:rFonts w:eastAsia="Arial" w:cs="Arial" w:ascii="Arial" w:hAnsi="Arial"/>
          <w:bCs/>
          <w:color w:val="auto"/>
          <w:spacing w:val="0"/>
          <w:w w:val="100"/>
          <w:sz w:val="20"/>
          <w:szCs w:val="20"/>
          <w:lang w:val="ro-RO"/>
        </w:rPr>
        <w:t xml:space="preserve">Diferențierea pentru locurile de muncă, respectiv posturile de lucru, va fi efectuată </w:t>
      </w:r>
      <w:r>
        <w:rPr>
          <w:rFonts w:eastAsia="Arial" w:cs="Arial" w:ascii="Arial" w:hAnsi="Arial"/>
          <w:color w:val="auto"/>
          <w:spacing w:val="0"/>
          <w:w w:val="100"/>
          <w:sz w:val="20"/>
          <w:szCs w:val="20"/>
          <w:lang w:val="ro-RO"/>
        </w:rPr>
        <w:t xml:space="preserve">în funcție de sarcinile de muncă desfășurate de executanți și va reieși din articolele prevăzute și specificate în tematica de instruire, articole din </w:t>
      </w:r>
      <w:r>
        <w:rPr>
          <w:rFonts w:eastAsia="Arial" w:cs="Arial" w:ascii="Arial" w:hAnsi="Arial"/>
          <w:color w:val="auto"/>
          <w:spacing w:val="0"/>
          <w:w w:val="100"/>
          <w:sz w:val="20"/>
          <w:szCs w:val="20"/>
          <w:lang w:val="ro-RO"/>
        </w:rPr>
        <w:t>MISSMIG</w:t>
      </w:r>
      <w:r>
        <w:rPr>
          <w:rFonts w:eastAsia="Arial" w:cs="Arial" w:ascii="Arial" w:hAnsi="Arial"/>
          <w:color w:val="auto"/>
          <w:spacing w:val="0"/>
          <w:w w:val="100"/>
          <w:sz w:val="20"/>
          <w:szCs w:val="20"/>
          <w:lang w:val="ro-RO"/>
        </w:rPr>
        <w:t xml:space="preserve"> și </w:t>
      </w:r>
      <w:r>
        <w:rPr>
          <w:rFonts w:eastAsia="Arial" w:cs="Arial" w:ascii="Arial" w:hAnsi="Arial"/>
          <w:color w:val="auto"/>
          <w:spacing w:val="0"/>
          <w:w w:val="100"/>
          <w:sz w:val="20"/>
          <w:szCs w:val="20"/>
          <w:lang w:val="ro-RO"/>
        </w:rPr>
        <w:t>IPSSM</w:t>
      </w:r>
      <w:r>
        <w:rPr>
          <w:rFonts w:eastAsia="Arial" w:cs="Arial" w:ascii="Arial" w:hAnsi="Arial"/>
          <w:color w:val="auto"/>
          <w:spacing w:val="0"/>
          <w:w w:val="100"/>
          <w:sz w:val="20"/>
          <w:szCs w:val="20"/>
          <w:lang w:val="ro-RO"/>
        </w:rPr>
        <w:t>.</w:t>
      </w:r>
    </w:p>
    <w:p>
      <w:pPr>
        <w:pStyle w:val="Normal"/>
        <w:keepNext w:val="true"/>
        <w:widowControl/>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Capitolul IV.</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Instrucțiuni proprii în domeniul securității și sănătății în muncă privind </w:t>
      </w:r>
      <w:r>
        <w:rPr>
          <w:rFonts w:eastAsia="Arial" w:cs="Arial" w:ascii="Arial" w:hAnsi="Arial"/>
          <w:b/>
          <w:color w:val="auto"/>
          <w:spacing w:val="0"/>
          <w:w w:val="100"/>
          <w:sz w:val="20"/>
          <w:szCs w:val="20"/>
          <w:lang w:val="ro-RO"/>
        </w:rPr>
        <w:t>conduita lucrătorilor la locul de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 xml:space="preserve">Luând în considerare prevederile Legii 319/2006 – art. 22, fiecare lucrător trebuie să își desfășoare activitatea, în conformitate cu pregătirea și instruirea sa, precum și cu instrucțiunile primite din partea angajatorului, astfel încât să nu expună la pericol de accidentare sau îmbolnăvire profesională atât propria persoană, cât și alte persoane care pot fi afectate de acțiunile sau omisiunile sale în timpul procesului de muncă.</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 xml:space="preserve">Luând în considerare prevederile Legii 319/2006 – art. 23, în mod deosebit, pentru ca lucrătorii să nu expună la pericol de accidentare sau îmbolnăvire profesională atât propria persoană, cât și alte persoane care pot fi afectate de acțiunile sau omisiunile lor în timpul procesului de muncă, aceștia au următoarele obligații:</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utilizeze corect mașinile, aparatura, uneltele, substanțele periculoase, echipamentele de transport și alte mijloace de producție;</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utilizeze corect echipamentul individual de protecție acordat și, după utilizare, să îl înapoieze sau să îl pună la locul destinat pentru păstrare;</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nu procedeze la scoaterea din funcțiune, la modificarea, schimbarea sau înlăturarea arbitrară a dispozitivelor de securitate proprii, în special ale mașinilor, aparaturii, uneltelor, instalațiilor tehnice și clădirilor, și să utilizeze corect aceste dispozitive;</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 xml:space="preserve">să comunice imediat angajatorului și/ sau lucrătorilor desemnați orice situație de muncă despre care au motive întemeiate să o considere un pericol pentru securitatea și sănătatea lucrătorilor, precum și orice deficiență a sistemelor de protecție;</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aducă la cunoștința conducătorului locului de muncă și/ sau angajatorului accidentele suferite de propria persoană;</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 xml:space="preserve">să coopereze cu angajatorul și/ sau cu lucrătorii desemnați, atât timp cât este necesar, pentru a face posibilă realizarea oricăror măsuri sau cerințe dispuse de către inspectorii de muncă și inspectorii sanitari, pentru protecția sănătății și securității lucrătorilor;</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 xml:space="preserve">să coopereze, atât timp cât este necesar, cu angajatorul și/ sau cu lucrătorii desemnați, pentru a permite angajatorului să se asigure că mediul de muncă și condițiile de lucru sunt sigure și fără riscuri pentru securitate și sănătate, în domeniul său de activitate;</w:t>
      </w:r>
    </w:p>
    <w:p>
      <w:pPr>
        <w:pStyle w:val="Normal"/>
        <w:widowControl/>
        <w:numPr>
          <w:ilvl w:val="1"/>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își însușească și să respecte prevederile legislației din domeniul securității și sănătății în muncă și măsurile de aplicare a acestora;</w:t>
      </w:r>
    </w:p>
    <w:p>
      <w:pPr>
        <w:pStyle w:val="Normal"/>
        <w:widowControl/>
        <w:numPr>
          <w:ilvl w:val="1"/>
          <w:numId w:val="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să dea relațiile solicitate de către inspectorii de muncă și inspectorii sanitari.</w:t>
      </w:r>
    </w:p>
    <w:p>
      <w:pPr>
        <w:pStyle w:val="Normal"/>
        <w:widowControl/>
        <w:numPr>
          <w:ilvl w:val="0"/>
          <w:numId w:val="1"/>
        </w:numPr>
        <w:spacing w:before="120" w:after="60"/>
        <w:jc w:val="left"/>
        <w:rPr>
          <w:rFonts w:ascii="Arial" w:hAnsi="Arial" w:cs="Arial"/>
          <w:sz w:val="18"/>
          <w:szCs w:val="18"/>
          <w:lang w:val="es-ES_tradnl"/>
        </w:rPr>
      </w:pPr>
      <w:r>
        <w:rPr>
          <w:rFonts w:eastAsia="Arial" w:cs="Arial" w:ascii="Arial" w:hAnsi="Arial"/>
          <w:color w:val="auto"/>
          <w:spacing w:val="0"/>
          <w:w w:val="100"/>
          <w:sz w:val="20"/>
          <w:szCs w:val="20"/>
          <w:lang w:val="ro-RO"/>
        </w:rPr>
        <w:t>Dacă un lucrător nu înțelege sarcina de muncă pe care trebuie să o execute, acesta va solicita informații suplimentare privind sarcina de muncă, eventuale demonstrații practice, prevederi din cărțile tehnice sau instrucțiunile de utilizare ale echipamentelor de muncă sau alte informații ajutătoare.</w:t>
      </w:r>
    </w:p>
    <w:p>
      <w:pPr>
        <w:pStyle w:val="Normal"/>
        <w:widowControl/>
        <w:numPr>
          <w:ilvl w:val="0"/>
          <w:numId w:val="1"/>
        </w:numPr>
        <w:spacing w:before="120" w:after="6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În cazul în care un lucrător consideră că sarcina primită și care urmează să o execute are o complexitate mult prea ridicată peste nivelul său de cunoștințe, acesta va solicita ajutor șefului locului de muncă sau lucrătorilor mai experimentați, dar doar după ce a fost instruit din punctul de vedere al securității și sănătății în muncă cu privire la sarcina pe care urmează să o execute.</w:t>
      </w:r>
    </w:p>
    <w:p>
      <w:pPr>
        <w:pStyle w:val="Normal"/>
        <w:widowControl/>
        <w:numPr>
          <w:ilvl w:val="0"/>
          <w:numId w:val="1"/>
        </w:numPr>
        <w:spacing w:before="120" w:after="60"/>
        <w:jc w:val="left"/>
        <w:rPr>
          <w:rFonts w:ascii="Arial" w:hAnsi="Arial" w:cs="Arial"/>
          <w:sz w:val="18"/>
          <w:szCs w:val="18"/>
          <w:lang w:val="es-ES_tradnl"/>
        </w:rPr>
      </w:pPr>
      <w:r>
        <w:rPr>
          <w:rFonts w:ascii="Arial" w:hAnsi="Arial" w:cs="Arial" w:eastAsia="Arial"/>
          <w:color w:val="auto"/>
          <w:sz w:val="20"/>
          <w:szCs w:val="20"/>
          <w:lang w:val="ro-RO"/>
        </w:rPr>
        <w:t xml:space="preserve">Primul ajutor se acordă de lucrătorii desemnați și instruiți în acest scop. Până la sosirea acestora, orice lucrător prezent sună la 112 și acordă primul ajutor de bază pe care îl cunoaște sau pe care i-l indică dispecerul 112.</w:t>
      </w:r>
    </w:p>
    <w:p>
      <w:pPr>
        <w:pStyle w:val="Normal"/>
        <w:widowControl/>
        <w:numPr>
          <w:ilvl w:val="0"/>
          <w:numId w:val="1"/>
        </w:numPr>
        <w:spacing w:before="120" w:after="60"/>
        <w:jc w:val="left"/>
        <w:rPr>
          <w:rFonts w:ascii="Arial" w:hAnsi="Arial" w:cs="Arial"/>
          <w:sz w:val="18"/>
          <w:szCs w:val="18"/>
          <w:lang w:val="es-ES_tradnl"/>
        </w:rPr>
      </w:pPr>
      <w:r>
        <w:rPr>
          <w:rFonts w:eastAsia="Arial" w:cs="Arial" w:ascii="Arial" w:hAnsi="Arial"/>
          <w:color w:val="auto"/>
          <w:spacing w:val="0"/>
          <w:w w:val="100"/>
          <w:sz w:val="20"/>
          <w:szCs w:val="20"/>
          <w:lang w:val="ro-RO"/>
        </w:rPr>
        <w:t>Pentru modul de acordare a primului ajutor luați în considerare prevederile capitolului special pentru aceste măsuri și indicații din prezentele instrucțiuni (</w:t>
      </w:r>
      <w:r>
        <w:rPr>
          <w:rFonts w:eastAsia="Arial" w:cs="Arial" w:ascii="Arial" w:hAnsi="Arial"/>
          <w:color w:val="auto"/>
          <w:spacing w:val="0"/>
          <w:w w:val="100"/>
          <w:sz w:val="20"/>
          <w:szCs w:val="20"/>
          <w:lang w:val="ro-RO"/>
        </w:rPr>
        <w:t>IPSSM</w:t>
      </w:r>
      <w:r>
        <w:rPr>
          <w:rFonts w:eastAsia="Arial" w:cs="Arial" w:ascii="Arial" w:hAnsi="Arial"/>
          <w:color w:val="auto"/>
          <w:spacing w:val="0"/>
          <w:w w:val="100"/>
          <w:sz w:val="20"/>
          <w:szCs w:val="20"/>
          <w:lang w:val="ro-RO"/>
        </w:rPr>
        <w:t xml:space="preserve"> și </w:t>
      </w:r>
      <w:r>
        <w:rPr>
          <w:rFonts w:eastAsia="Arial" w:cs="Arial" w:ascii="Arial" w:hAnsi="Arial"/>
          <w:color w:val="auto"/>
          <w:spacing w:val="0"/>
          <w:w w:val="100"/>
          <w:sz w:val="20"/>
          <w:szCs w:val="20"/>
          <w:lang w:val="ro-RO"/>
        </w:rPr>
        <w:t>MISSMIG</w:t>
      </w:r>
      <w:r>
        <w:rPr>
          <w:rFonts w:eastAsia="Arial" w:cs="Arial" w:ascii="Arial" w:hAnsi="Arial"/>
          <w:color w:val="auto"/>
          <w:spacing w:val="0"/>
          <w:w w:val="100"/>
          <w:sz w:val="20"/>
          <w:szCs w:val="20"/>
          <w:lang w:val="ro-RO"/>
        </w:rPr>
        <w:t>).</w:t>
      </w:r>
    </w:p>
    <w:p>
      <w:pPr>
        <w:pStyle w:val="Normal"/>
        <w:keepNext/>
        <w:widowControl/>
        <w:numPr>
          <w:ilvl w:val="0"/>
          <w:numId w:val="1"/>
        </w:numPr>
        <w:spacing w:before="120" w:after="60"/>
        <w:jc w:val="left"/>
        <w:rPr>
          <w:rFonts w:ascii="Arial" w:hAnsi="Arial" w:cs="Arial"/>
          <w:sz w:val="18"/>
          <w:szCs w:val="18"/>
          <w:lang w:val="es-ES_tradnl"/>
        </w:rPr>
      </w:pPr>
      <w:r>
        <w:rPr>
          <w:rFonts w:eastAsia="Arial" w:cs="Arial" w:ascii="Arial" w:hAnsi="Arial"/>
          <w:color w:val="auto"/>
          <w:spacing w:val="0"/>
          <w:w w:val="100"/>
          <w:sz w:val="20"/>
          <w:szCs w:val="20"/>
          <w:lang w:val="ro-RO"/>
        </w:rPr>
        <w:t>De asemenea, referitor la conduita lucrătorilor la locul de muncă, fiecare lucrător are următoarele obligații:</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participe la instruirile în domeniul securității și sănătății în muncă;</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nu consume băuturi alcoolice la locul de muncă;</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să nu se prezinte la serviciu în stare de ebrietate sau sub influența unor substanțe interzise;</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să nu instige la violență;</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să nu aducă băuturi alcoolice la locul de muncă;</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să nu creeze prin propriile acțiuni stări de pericol de accidentare la locul de muncă;</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să nu creeze stări de panică printre salariații de la locul de muncă;</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coopereze cu ceilalți lucrători în așa fel încât să efectueze sarcinile de la locul de muncă printr-un spirit de echipă și colegialitate fructuoasă și în scopul bunei înțelegeri;</w:t>
      </w:r>
    </w:p>
    <w:p>
      <w:pPr>
        <w:pStyle w:val="Normal"/>
        <w:widowControl/>
        <w:numPr>
          <w:ilvl w:val="1"/>
          <w:numId w:val="1"/>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stările tensionate vor fi rezolvate cu calm și fără atacuri verbale.</w:t>
      </w:r>
    </w:p>
    <w:p>
      <w:pPr>
        <w:pStyle w:val="Normal"/>
        <w:widowControl/>
        <w:numPr>
          <w:ilvl w:val="0"/>
          <w:numId w:val="1"/>
        </w:numPr>
        <w:spacing w:before="120" w:after="60"/>
        <w:jc w:val="left"/>
        <w:rPr>
          <w:rFonts w:ascii="Arial" w:hAnsi="Arial" w:cs="Arial"/>
          <w:sz w:val="18"/>
          <w:szCs w:val="18"/>
          <w:lang w:val="es-ES_tradnl"/>
        </w:rPr>
      </w:pPr>
      <w:r>
        <w:rPr>
          <w:rFonts w:ascii="Arial" w:hAnsi="Arial" w:cs="Arial" w:eastAsia="Arial"/>
          <w:color w:val="auto"/>
          <w:sz w:val="20"/>
          <w:szCs w:val="20"/>
          <w:lang w:val="ro-RO"/>
        </w:rPr>
        <w:t xml:space="preserve">(Preluare din Legea 307/2006 – Art. 6 alin. (2)) Persoana care observă un incendiu are obligația să anunțe prin orice mijloc serviciile de urgență, primarul sau poliția și să ia măsuri, după posibilitățile sale, pentru limitarea și stingerea incendiului.</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Serviciile de urgență se anunță la numărul unic de urgență 112.</w:t>
      </w:r>
    </w:p>
    <w:p>
      <w:pPr>
        <w:pStyle w:val="Normal"/>
        <w:keepNext/>
        <w:widowControl/>
        <w:numPr>
          <w:ilvl w:val="0"/>
          <w:numId w:val="1"/>
        </w:numPr>
        <w:spacing w:before="120" w:after="6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Luând în considerare prevederile </w:t>
      </w:r>
      <w:r>
        <w:rPr>
          <w:rFonts w:eastAsia="Arial" w:cs="Arial" w:ascii="Arial" w:hAnsi="Arial"/>
          <w:i/>
          <w:color w:val="auto"/>
          <w:spacing w:val="0"/>
          <w:w w:val="100"/>
          <w:sz w:val="20"/>
          <w:szCs w:val="20"/>
          <w:lang w:val="ro-RO"/>
        </w:rPr>
        <w:t xml:space="preserve">Legii </w:t>
      </w:r>
      <w:r>
        <w:rPr>
          <w:rStyle w:val="tpt1"/>
          <w:rFonts w:eastAsia="Arial" w:cs="Arial" w:ascii="Arial" w:hAnsi="Arial"/>
          <w:i/>
          <w:color w:val="auto"/>
          <w:spacing w:val="0"/>
          <w:w w:val="100"/>
          <w:sz w:val="20"/>
          <w:szCs w:val="20"/>
          <w:lang w:val="ro-RO"/>
        </w:rPr>
        <w:t xml:space="preserve">307/2006</w:t>
      </w:r>
      <w:r>
        <w:rPr>
          <w:rStyle w:val="tpt1"/>
          <w:rFonts w:eastAsia="Arial" w:cs="Arial" w:ascii="Arial" w:hAnsi="Arial"/>
          <w:b/>
          <w:i/>
          <w:color w:val="auto"/>
          <w:spacing w:val="0"/>
          <w:w w:val="100"/>
          <w:sz w:val="20"/>
          <w:szCs w:val="20"/>
          <w:lang w:val="ro-RO"/>
        </w:rPr>
        <w:t xml:space="preserve"> – </w:t>
      </w:r>
      <w:r>
        <w:rPr>
          <w:rStyle w:val="tpt1"/>
          <w:rFonts w:eastAsia="Arial" w:cs="Arial" w:ascii="Arial" w:hAnsi="Arial"/>
          <w:i/>
          <w:color w:val="auto"/>
          <w:spacing w:val="0"/>
          <w:w w:val="100"/>
          <w:sz w:val="20"/>
          <w:szCs w:val="20"/>
          <w:lang w:val="ro-RO"/>
        </w:rPr>
        <w:t xml:space="preserve">art. 21,</w:t>
      </w:r>
      <w:r>
        <w:rPr>
          <w:rStyle w:val="tpt1"/>
          <w:rFonts w:eastAsia="Arial" w:cs="Arial" w:ascii="Arial" w:hAnsi="Arial"/>
          <w:b/>
          <w:i/>
          <w:color w:val="auto"/>
          <w:spacing w:val="0"/>
          <w:w w:val="100"/>
          <w:sz w:val="20"/>
          <w:szCs w:val="20"/>
          <w:lang w:val="ro-RO"/>
        </w:rPr>
        <w:t xml:space="preserve"> </w:t>
      </w:r>
      <w:r>
        <w:rPr>
          <w:rStyle w:val="tpt1"/>
          <w:rFonts w:eastAsia="Arial" w:cs="Arial" w:ascii="Arial" w:hAnsi="Arial"/>
          <w:color w:val="auto"/>
          <w:spacing w:val="0"/>
          <w:w w:val="100"/>
          <w:sz w:val="20"/>
          <w:szCs w:val="20"/>
          <w:lang w:val="ro-RO"/>
        </w:rPr>
        <w:t xml:space="preserve">f</w:t>
      </w:r>
      <w:r>
        <w:rPr>
          <w:rFonts w:eastAsia="Arial" w:cs="Arial" w:ascii="Arial" w:hAnsi="Arial"/>
          <w:color w:val="auto"/>
          <w:spacing w:val="0"/>
          <w:w w:val="100"/>
          <w:sz w:val="20"/>
          <w:szCs w:val="20"/>
          <w:lang w:val="ro-RO"/>
        </w:rPr>
        <w:t xml:space="preserve">iecare lucrător sau utilizator are următoarele obligații principale:</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cunoască și să respecte măsurile de apărare împotriva incendiilor, stabilite de administrator, conducătorul instituției, proprietar, producător sau importator, după caz;</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întrețină și să folosească, în scopul pentru care au fost realizate, dotările pentru apărarea împotriva incendiilor, puse la dispoziție de administrator, conducătorul instituției, proprietar, producător;</w:t>
      </w:r>
    </w:p>
    <w:p>
      <w:pPr>
        <w:pStyle w:val="Normal"/>
        <w:widowControl/>
        <w:numPr>
          <w:ilvl w:val="1"/>
          <w:numId w:val="1"/>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să respecte normele de apărare împotriva incendiilor, specifice activităților pe care le organizează sau le desfășoară;</w:t>
      </w:r>
    </w:p>
    <w:p>
      <w:pPr>
        <w:pStyle w:val="Normal"/>
        <w:widowControl/>
        <w:numPr>
          <w:ilvl w:val="1"/>
          <w:numId w:val="1"/>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să nu efectueze modificări neautorizate și fără acordul scris al proprietarului, al proiectantului inițial al construcției, instalației, echipamentului, dispozitivului sau mijlocului de transport utilizat ori al unui expert tehnic atestat potrivit legislației în vigoare;</w:t>
      </w:r>
    </w:p>
    <w:p>
      <w:pPr>
        <w:pStyle w:val="Normal"/>
        <w:widowControl/>
        <w:numPr>
          <w:ilvl w:val="1"/>
          <w:numId w:val="1"/>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să aducă la cunoștința administratorului, conducătorului instituției sau proprietarului, după caz, orice defecțiune tehnică ori altă situație care constituie pericol de incendiu;</w:t>
      </w:r>
    </w:p>
    <w:p>
      <w:pPr>
        <w:pStyle w:val="Normal"/>
        <w:widowControl/>
        <w:numPr>
          <w:ilvl w:val="1"/>
          <w:numId w:val="1"/>
        </w:numPr>
        <w:spacing w:before="0" w:after="120"/>
        <w:jc w:val="left"/>
        <w:rPr>
          <w:rFonts w:ascii="Arial" w:hAnsi="Arial" w:cs="Arial"/>
          <w:sz w:val="18"/>
          <w:szCs w:val="18"/>
          <w:lang w:val="pt-PT"/>
        </w:rPr>
      </w:pPr>
      <w:r>
        <w:rPr>
          <w:rFonts w:eastAsia="Arial" w:cs="Arial" w:ascii="Arial" w:hAnsi="Arial"/>
          <w:color w:val="auto"/>
          <w:spacing w:val="0"/>
          <w:w w:val="100"/>
          <w:sz w:val="20"/>
          <w:szCs w:val="20"/>
          <w:lang w:val="ro-RO"/>
        </w:rPr>
        <w:t>să participe la instruirile în domeniul situațiilor de urgență.</w:t>
      </w:r>
    </w:p>
    <w:p>
      <w:pPr>
        <w:pStyle w:val="Normal"/>
        <w:keepNext/>
        <w:widowControl/>
        <w:numPr>
          <w:ilvl w:val="0"/>
          <w:numId w:val="1"/>
        </w:numPr>
        <w:spacing w:before="120" w:after="6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Luând în considerare prevederile Legii </w:t>
      </w:r>
      <w:r>
        <w:rPr>
          <w:rStyle w:val="tpt1"/>
          <w:rFonts w:eastAsia="Arial" w:cs="Arial" w:ascii="Arial" w:hAnsi="Arial"/>
          <w:color w:val="auto"/>
          <w:spacing w:val="0"/>
          <w:w w:val="100"/>
          <w:sz w:val="20"/>
          <w:szCs w:val="20"/>
          <w:lang w:val="ro-RO"/>
        </w:rPr>
        <w:t xml:space="preserve">307/2006 – art. 22,</w:t>
      </w:r>
      <w:r>
        <w:rPr>
          <w:rFonts w:eastAsia="Arial" w:cs="Arial" w:ascii="Arial" w:hAnsi="Arial"/>
          <w:b/>
          <w:i/>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fiecare salariat are, la locul de muncă, următoarele obligații principale:</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respecte regulile și măsurile de apărare împotriva incendiilor, aduse la cunoștință, sub orice formă, de administrator sau de conducătorul instituției, după caz;</w:t>
      </w:r>
    </w:p>
    <w:p>
      <w:pPr>
        <w:pStyle w:val="Normal"/>
        <w:widowControl/>
        <w:numPr>
          <w:ilvl w:val="1"/>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utilizeze substanțele periculoase, instalațiile, utilajele, mașinile, aparatura și echipamentele, potrivit instrucțiunilor tehnice, precum și celor date de administrator sau de conducătorul instituției, după caz;</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să nu efectueze manevre nepermise sau modificări neautorizate ale sistemelor și instalațiilor de apărare împotriva incendiilor;</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să comunice, imediat după constatare, conducătorului locului de muncă orice încălcare a normelor de apărare împotriva incendiilor sau a oricărei situații stabilite de acesta ca fiind un pericol de incendiu, precum și orice defecțiune sesizată la sistemele și instalațiile de apărare împotriva incendiilor;</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să coopereze cu salariații desemnați de administrator, după caz, respectiv cu cadrul tehnic specializat, care are atribuții în domeniul apărării împotriva incendiilor, în vederea realizării măsurilor de apărare împotriva incendiilor;</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acționeze, în conformitate cu procedurile stabilite la locul de muncă, în cazul apariției oricărui pericol iminent de incendiu;</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să furnizeze persoanelor abilitate toate datele și informațiile de care are cunoștință, referitoare la producerea incendiilor.</w:t>
      </w:r>
    </w:p>
    <w:p>
      <w:pPr>
        <w:pStyle w:val="Normal"/>
        <w:keepNext w:val="true"/>
        <w:widowControl/>
        <w:spacing w:before="240" w:after="120"/>
        <w:ind w:hanging="0"/>
        <w:jc w:val="center"/>
        <w:rPr>
          <w:rFonts w:ascii="Arial" w:hAnsi="Arial" w:cs="Arial"/>
          <w:b/>
          <w:sz w:val="18"/>
          <w:szCs w:val="18"/>
          <w:lang w:val="es-ES_tradnl"/>
        </w:rPr>
      </w:pPr>
      <w:r>
        <w:rPr>
          <w:rFonts w:eastAsia="Arial" w:cs="Arial" w:ascii="Arial" w:hAnsi="Arial"/>
          <w:b/>
          <w:color w:val="auto"/>
          <w:spacing w:val="0"/>
          <w:w w:val="100"/>
          <w:sz w:val="20"/>
          <w:szCs w:val="20"/>
          <w:lang w:val="ro-RO"/>
        </w:rPr>
        <w:t>Capitolul V.</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Instrucțiuni proprii în domeniul securității și sănătății în muncă privind circulația pietonilor și circulația bicicliștilor (atât în interiorul unității, cât și în exteriorul unității)</w:t>
      </w:r>
    </w:p>
    <w:p>
      <w:pPr>
        <w:pStyle w:val="Heading1"/>
        <w:keepNext/>
        <w:widowControl/>
        <w:numPr>
          <w:ilvl w:val="0"/>
          <w:numId w:val="1"/>
        </w:numPr>
        <w:tabs>
          <w:tab w:val="clear" w:pos="720"/>
          <w:tab w:val="left" w:pos="1200" w:leader="none"/>
        </w:tabs>
        <w:spacing w:before="120" w:after="60"/>
        <w:jc w:val="left"/>
        <w:rPr>
          <w:b w:val="false"/>
          <w:bCs w:val="false"/>
          <w:kern w:val="0"/>
          <w:sz w:val="18"/>
          <w:szCs w:val="18"/>
          <w:lang w:val="es-ES_tradnl"/>
        </w:rPr>
      </w:pPr>
      <w:r>
        <w:rPr>
          <w:rFonts w:eastAsia="Arial" w:cs="Arial" w:ascii="Arial" w:hAnsi="Arial"/>
          <w:b w:val="false"/>
          <w:bCs w:val="false"/>
          <w:color w:val="auto"/>
          <w:spacing w:val="0"/>
          <w:w w:val="100"/>
          <w:kern w:val="0"/>
          <w:sz w:val="20"/>
          <w:szCs w:val="20"/>
          <w:lang w:val="ro-RO"/>
        </w:rPr>
        <w:t xml:space="preserve">Persoanele care se deplasează în incinta </w:t>
      </w:r>
      <w:r>
        <w:rPr>
          <w:rFonts w:eastAsia="Arial" w:cs="Arial" w:ascii="Arial" w:hAnsi="Arial"/>
          <w:b w:val="false"/>
          <w:bCs w:val="false"/>
          <w:color w:val="auto"/>
          <w:spacing w:val="0"/>
          <w:w w:val="100"/>
          <w:kern w:val="0"/>
          <w:sz w:val="20"/>
          <w:szCs w:val="20"/>
          <w:lang w:val="ro-RO"/>
        </w:rPr>
        <w:t>{{client.legalName}}</w:t>
      </w:r>
      <w:r>
        <w:rPr>
          <w:rFonts w:eastAsia="Arial" w:cs="Arial" w:ascii="Arial" w:hAnsi="Arial"/>
          <w:b w:val="false"/>
          <w:bCs w:val="false"/>
          <w:color w:val="auto"/>
          <w:spacing w:val="0"/>
          <w:w w:val="100"/>
          <w:kern w:val="0"/>
          <w:sz w:val="20"/>
          <w:szCs w:val="20"/>
          <w:lang w:val="ro-RO"/>
        </w:rPr>
        <w:t xml:space="preserve"> (angajați, lucrători ai altor angajatori, vizitatori, clienți, furnizori) o vor face respectând următoarele reguli:</w:t>
      </w:r>
    </w:p>
    <w:p>
      <w:pPr>
        <w:pStyle w:val="Normal"/>
        <w:widowControl/>
        <w:numPr>
          <w:ilvl w:val="0"/>
          <w:numId w:val="8"/>
        </w:numPr>
        <w:spacing w:before="0" w:after="40"/>
        <w:jc w:val="left"/>
        <w:rPr>
          <w:rFonts w:ascii="Arial" w:hAnsi="Arial" w:cs="Arial"/>
          <w:sz w:val="20"/>
          <w:szCs w:val="20"/>
          <w:lang w:val="es-ES_tradnl"/>
        </w:rPr>
      </w:pPr>
      <w:r>
        <w:rPr>
          <w:rFonts w:eastAsia="Arial" w:cs="Arial" w:ascii="Arial" w:hAnsi="Arial"/>
          <w:color w:val="auto"/>
          <w:spacing w:val="0"/>
          <w:w w:val="100"/>
          <w:sz w:val="20"/>
          <w:szCs w:val="20"/>
          <w:lang w:val="ro-RO"/>
        </w:rPr>
        <w:t>circulația persoanelor pe teritoriul unității se va face numai pe căile de circulație și acces special amenajate în acest scop;</w:t>
      </w:r>
    </w:p>
    <w:p>
      <w:pPr>
        <w:pStyle w:val="Normal"/>
        <w:widowControl/>
        <w:numPr>
          <w:ilvl w:val="0"/>
          <w:numId w:val="8"/>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pietonii vor circula numai pe trotuar, acolo unde este amenajat;</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deplasarea pe scări se va face prin sprijinire de balustradă și nu în viteză;</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pe porțiunea fără trotuar amenajat, pietonii vor circula, pe cât posibil, în afara părții carosabile sau pe partea exterioară a drumului, astfel încât să se deplaseze în sensul invers de circulație al autovehiculelor care circulă pe banda respectivă (să vadă autovehiculele care vin din față pe partea lor);</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pe porțiunea fără trotuar nu se va circula în grup și se va evita circulația pe partea carosabilă a drumului, de asemenea se va menține o distanță de siguranță față de autovehiculele aflate în trafic;</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traversarea părții carosabile a drumului se va face numai pe porțiunea marcată cu dungi albe, după asigurarea prealabilă;</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 locurile semaforizate, se va respecta culoarea verde a semaforului la traversare;</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 cazul în care nu există zone marcate pentru trecerea pietonilor, traversarea nu se va face decât după ce pietonul s-a asigurat că din niciun sens de mers nu se deplasează niciun autovehicul;</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căile de circulație trebuie menținute în permanență libere, curate, asigurate împotriva pericolului de alunecare și împiedicare;</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 xml:space="preserve">persoanele vor circula doar cu privirea înainte și fără a efectua alte activități (cititul, direcționarea privirii în alte direcții decât cea a căii de circulație etc.);</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persoanele vor circula cu atenție în zonele cu denivelări și cu pericol de împiedicare;</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circulația pietonilor, de regulă, va fi separată de zona de circulație a autovehiculelor și a bicicletelor;</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pietonii vor circula pe partea stângă a căilor de circulație, în direcția lor de mers;</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traversarea căilor de circulație de către pietoni se va face numai prin locurile marcate și semnalizate cu indicatoare, iar atunci când acestea lipsesc, traversarea se va face după ce în prealabil pietonii s-au asigurat că nu există vreun pericol;</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 xml:space="preserve">se interzice persoanelor aflate în incinta </w:t>
      </w:r>
      <w:r>
        <w:rPr>
          <w:rFonts w:eastAsia="Arial" w:cs="Arial" w:ascii="Arial" w:hAnsi="Arial"/>
          <w:bCs/>
          <w:color w:val="auto"/>
          <w:spacing w:val="0"/>
          <w:w w:val="100"/>
          <w:sz w:val="20"/>
          <w:szCs w:val="20"/>
          <w:lang w:val="ro-RO"/>
        </w:rPr>
        <w:t xml:space="preserve">unității să </w:t>
      </w:r>
      <w:r>
        <w:rPr>
          <w:rFonts w:eastAsia="Arial" w:cs="Arial" w:ascii="Arial" w:hAnsi="Arial"/>
          <w:color w:val="auto"/>
          <w:spacing w:val="0"/>
          <w:w w:val="100"/>
          <w:sz w:val="20"/>
          <w:szCs w:val="20"/>
          <w:lang w:val="ro-RO"/>
        </w:rPr>
        <w:t>arunce, să lase la întâmplare obiecte, materiale, substanțe, precum și crearea de obstacole pe drumurile sau aleile de circulație;</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obstacolele, zonele cu pericol de cădere, împiedicare, alunecare sau gropile care nu pot fi înlăturate vor fi semnalizate corespunzător;</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în încăperile în care accesul persoanelor străine este interzis prin mijloace de informare special amplasate, interdicția se va respecta cu strictețe;</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 xml:space="preserve">pe teritoriul unității toate semnalizările, în mod special semnalizările de interdicție și zonele periculoase, se vor respecta cu strictețe;</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pe timp ploios traversarea se va efectua cu atenție sporită;</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pe timp de iarnă, când porțiunea de deplasare este acoperită cu zăpadă sau cu gheață, deplasarea pietonilor se va efectua cu atenție sporită și cu pași mărunți;</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urcarea în mijloacele de transport se va efectua prin sprijinire sau (dacă este cazul) prin ajutare de către celelalte persoane aflate în autovehicul;</w:t>
      </w:r>
    </w:p>
    <w:p>
      <w:pPr>
        <w:pStyle w:val="Normal"/>
        <w:widowControl/>
        <w:numPr>
          <w:ilvl w:val="0"/>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dacă pe treapta de urcare există porțiuni de gheață (în anotimpul rece) se va solicita îndepărtarea acestora de către șofer și după aceea se va efectua urcarea/ coborârea în mijlocul de transport;</w:t>
      </w:r>
    </w:p>
    <w:p>
      <w:pPr>
        <w:pStyle w:val="Normal"/>
        <w:widowControl/>
        <w:numPr>
          <w:ilvl w:val="0"/>
          <w:numId w:val="8"/>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urcarea în mijloacele de transport persoane se va efectua doar în zonele stabilite pentru acest scop;</w:t>
      </w:r>
    </w:p>
    <w:p>
      <w:pPr>
        <w:pStyle w:val="Normal"/>
        <w:widowControl/>
        <w:numPr>
          <w:ilvl w:val="0"/>
          <w:numId w:val="8"/>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intrarea în zona de urcare în mijloacele de transport persoane se va efectua doar după ce persoana în cauză s-a asigurat că nu există pericole de accidentare;</w:t>
      </w:r>
    </w:p>
    <w:p>
      <w:pPr>
        <w:pStyle w:val="Normal"/>
        <w:widowControl/>
        <w:numPr>
          <w:ilvl w:val="0"/>
          <w:numId w:val="8"/>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coborârea din mijloacele de transport persoane se va efectua doar în zonele stabilite pentru acest scop;</w:t>
      </w:r>
    </w:p>
    <w:p>
      <w:pPr>
        <w:pStyle w:val="Normal"/>
        <w:widowControl/>
        <w:numPr>
          <w:ilvl w:val="0"/>
          <w:numId w:val="8"/>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coborârea se va efectua cu grijă, prin sprijinire și doar după ce persoana în cauză s-a asigurat că nu există pericole de accidentare;</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după coborârea dintr-un autovehicul, traversarea drumului se face numai pe la spatele autovehiculului;</w:t>
      </w:r>
    </w:p>
    <w:p>
      <w:pPr>
        <w:pStyle w:val="Normal"/>
        <w:widowControl/>
        <w:numPr>
          <w:ilvl w:val="0"/>
          <w:numId w:val="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este interzisă urcarea în caroseria sau cabina autovehiculului de transport persoane, a persoanelor care se află în stare de ebrietate;</w:t>
      </w:r>
    </w:p>
    <w:p>
      <w:pPr>
        <w:pStyle w:val="Normal"/>
        <w:widowControl/>
        <w:numPr>
          <w:ilvl w:val="0"/>
          <w:numId w:val="8"/>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persoanele transportate nu vor solicita conducătorului autovehiculului să se abată de pe traseul de deplasare stabilit;</w:t>
      </w:r>
    </w:p>
    <w:p>
      <w:pPr>
        <w:pStyle w:val="Normal"/>
        <w:widowControl/>
        <w:numPr>
          <w:ilvl w:val="0"/>
          <w:numId w:val="8"/>
        </w:numPr>
        <w:spacing w:before="0" w:after="120"/>
        <w:jc w:val="left"/>
        <w:rPr>
          <w:rFonts w:ascii="Arial" w:hAnsi="Arial" w:cs="Arial"/>
          <w:sz w:val="20"/>
          <w:szCs w:val="20"/>
          <w:lang w:val="it-IT"/>
        </w:rPr>
      </w:pPr>
      <w:r>
        <w:rPr>
          <w:rFonts w:eastAsia="Arial" w:cs="Arial" w:ascii="Arial" w:hAnsi="Arial"/>
          <w:color w:val="auto"/>
          <w:spacing w:val="0"/>
          <w:w w:val="100"/>
          <w:sz w:val="20"/>
          <w:szCs w:val="20"/>
          <w:lang w:val="ro-RO"/>
        </w:rPr>
        <w:t>persoanele transportate nu vor solicita oprirea autovehiculului în alte locuri decât în zonele stabilite pentru acest scop.</w:t>
      </w:r>
    </w:p>
    <w:p>
      <w:pPr>
        <w:pStyle w:val="Heading1"/>
        <w:keepNext/>
        <w:widowControl/>
        <w:numPr>
          <w:ilvl w:val="0"/>
          <w:numId w:val="1"/>
        </w:numPr>
        <w:spacing w:before="120" w:after="60"/>
        <w:jc w:val="left"/>
        <w:rPr>
          <w:b w:val="false"/>
          <w:bCs w:val="false"/>
          <w:kern w:val="0"/>
          <w:sz w:val="18"/>
          <w:szCs w:val="18"/>
          <w:lang w:val="fr-FR"/>
        </w:rPr>
      </w:pPr>
      <w:r>
        <w:rPr>
          <w:rFonts w:eastAsia="Arial" w:cs="Arial" w:ascii="Arial" w:hAnsi="Arial"/>
          <w:b w:val="false"/>
          <w:color w:val="auto"/>
          <w:spacing w:val="0"/>
          <w:w w:val="100"/>
          <w:sz w:val="20"/>
          <w:szCs w:val="20"/>
          <w:lang w:val="ro-RO"/>
        </w:rPr>
        <w:t>Reguli și obligații privind circulația cu bicicletă</w:t>
      </w:r>
      <w:r>
        <w:rPr>
          <w:rFonts w:eastAsia="Arial" w:cs="Arial" w:ascii="Arial" w:hAnsi="Arial"/>
          <w:b w:val="false"/>
          <w:color w:val="auto"/>
          <w:spacing w:val="0"/>
          <w:w w:val="100"/>
          <w:sz w:val="20"/>
          <w:szCs w:val="20"/>
          <w:lang w:val="ro-RO"/>
        </w:rPr>
        <w:t>:</w:t>
      </w:r>
    </w:p>
    <w:p>
      <w:pPr>
        <w:pStyle w:val="Normal"/>
        <w:keepNext/>
        <w:widowControl/>
        <w:numPr>
          <w:ilvl w:val="1"/>
          <w:numId w:val="9"/>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Dotarea bicicletei:</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fie prevăzută cu dispozitiv de frânare eficace și fără defecțiuni;</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fie dotată cu mijloc de avertizare sonoră;</w:t>
      </w:r>
    </w:p>
    <w:p>
      <w:pPr>
        <w:pStyle w:val="Normal"/>
        <w:widowControl/>
        <w:numPr>
          <w:ilvl w:val="2"/>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se interzice echiparea și folosirea unui mijloc de avertizare sonoră specific autovehiculelor;</w:t>
      </w:r>
    </w:p>
    <w:p>
      <w:pPr>
        <w:pStyle w:val="Normal"/>
        <w:widowControl/>
        <w:numPr>
          <w:ilvl w:val="2"/>
          <w:numId w:val="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fie echipată în față cu lumină de culoare albă sau galbenă, iar în spate cu lumină de culoare roșie și cu cel puțin un element reflectorizant, vizibil, de aceeași culoare.</w:t>
      </w:r>
    </w:p>
    <w:p>
      <w:pPr>
        <w:pStyle w:val="Normal"/>
        <w:keepNext/>
        <w:widowControl/>
        <w:numPr>
          <w:ilvl w:val="1"/>
          <w:numId w:val="9"/>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Participarea în trafic:</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circulația cu bicicleta se face numai pe partea dreaptă a drumului, cu excepția cazului când depășește un alt vehicul, se pregătește să vireze la stânga sau încearcă să evite un accident;</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nu se circulă niciodată pe banda de circulație destinată sensului opus;</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biciclistul trebuie să țină cont de semnele de circulație întâlnite;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conducătorul bicicletei va face semne pentru a avertiza conducătorii vehiculelor cu motor de faptul că vrea să vireze, să schimbe banda sau să oprească;</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biciclistul va păstra permanent contactul vizual cu conducătorii vehiculelor cu motor, fără a se baza niciodată pe faptul că aceștia îl observă sau că are prioritate la trecere;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pentru a fi ușor observat, biciclistul va purta echipament cu culori vii pe timpul zilei și albe sau reflectorizante pe timpul nopții;</w:t>
      </w:r>
    </w:p>
    <w:p>
      <w:pPr>
        <w:pStyle w:val="Normal"/>
        <w:widowControl/>
        <w:numPr>
          <w:ilvl w:val="2"/>
          <w:numId w:val="9"/>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bicicletele trebuie să fie conduse pe drumul public numai pe un singur rând;</w:t>
      </w:r>
    </w:p>
    <w:p>
      <w:pPr>
        <w:pStyle w:val="Normal"/>
        <w:widowControl/>
        <w:numPr>
          <w:ilvl w:val="2"/>
          <w:numId w:val="9"/>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dacă pe direcția de deplasare există o pistă pentru biciclete, semnalizată ca atare, bicicliștii sunt obligați să circule numai pe această pistă;</w:t>
      </w:r>
    </w:p>
    <w:p>
      <w:pPr>
        <w:pStyle w:val="Normal"/>
        <w:widowControl/>
        <w:numPr>
          <w:ilvl w:val="2"/>
          <w:numId w:val="9"/>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copiii care nu au împlinit vârsta de 14 ani pot conduce biciclete numai pe drumurile cu circulație redusă;</w:t>
      </w:r>
    </w:p>
    <w:p>
      <w:pPr>
        <w:pStyle w:val="Normal"/>
        <w:widowControl/>
        <w:numPr>
          <w:ilvl w:val="2"/>
          <w:numId w:val="9"/>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se recomandă ca, în circulația pe drumurile publice, biciclistul să poarte cască de protecție omologată.</w:t>
      </w:r>
    </w:p>
    <w:p>
      <w:pPr>
        <w:pStyle w:val="Normal"/>
        <w:keepNext/>
        <w:widowControl/>
        <w:numPr>
          <w:ilvl w:val="1"/>
          <w:numId w:val="9"/>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Se interzice conducătorilor de biciclete: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circule pe sectoare de drum semnalizate cu indicatorul cu semnificația « Accesul interzis bicicletelor »;</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învețe să conducă biciclete pe drumuri intens circulate;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circule fără a ține cel puțin o mână pe ghidon și ambele picioare pe pedale;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 xml:space="preserve">să circule în paralel, în afara competițiilor sportive organizate;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circule în timp ce se află sub influența băuturilor alcoolice;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se țină de un vehicul aflat în mers ori să fie remorcat de un alt vehicul sau împins ori tras de o persoană aflată într-un vehicul;</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transporte o altă persoană, cu excepția copilului până la 7 ani și numai dacă vehiculul are montat în față un suport special;</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circule pe partea carosabilă în aceeași direcție de mers, când există o cale laterală, o potecă sau un acostament practicabil, ce pot fi folosite;</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transporte sau să tragă orice fel de obiecte care, prin volumul sau greutatea lor, stânjenesc ori periclitează conducerea vehiculului ori circulația celorlalți participanți la trafic;</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circule pe trotuarele ori pe aleile din parcuri sau grădini publice, cu excepția cazurilor când nu stânjenesc circulația pietonilor;</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circule pe timp de noapte sau când vizibilitatea este redusă, fără ca bicicleta să fie echipată corespunzător (catadioptri la roți, ochi de pisică, far aprins);</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să circule atunci când partea carosabilă este acoperită cu polei, gheață sau zăpadă;</w:t>
      </w:r>
    </w:p>
    <w:p>
      <w:pPr>
        <w:pStyle w:val="Normal"/>
        <w:widowControl/>
        <w:numPr>
          <w:ilvl w:val="2"/>
          <w:numId w:val="9"/>
        </w:numPr>
        <w:spacing w:before="0" w:after="4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 xml:space="preserve">să circule cu bicicleta echipat cu echipament care îi stânjenește mișcările sau îi limitează ori îl împiedică să-și folosească în condiții normale cel puțin un simț (vederea, auzul etc.);</w:t>
      </w:r>
    </w:p>
    <w:p>
      <w:pPr>
        <w:pStyle w:val="Normal"/>
        <w:widowControl/>
        <w:numPr>
          <w:ilvl w:val="2"/>
          <w:numId w:val="9"/>
        </w:numPr>
        <w:spacing w:before="0" w:after="120"/>
        <w:ind w:hanging="360" w:left="1080"/>
        <w:jc w:val="left"/>
        <w:rPr>
          <w:rFonts w:ascii="Arial" w:hAnsi="Arial" w:cs="Arial"/>
          <w:sz w:val="18"/>
          <w:szCs w:val="18"/>
          <w:lang w:val="pt-PT"/>
        </w:rPr>
      </w:pPr>
      <w:r>
        <w:rPr>
          <w:rFonts w:eastAsia="Arial" w:cs="Arial" w:ascii="Arial" w:hAnsi="Arial"/>
          <w:color w:val="auto"/>
          <w:spacing w:val="0"/>
          <w:w w:val="100"/>
          <w:sz w:val="20"/>
          <w:szCs w:val="20"/>
          <w:lang w:val="ro-RO"/>
        </w:rPr>
        <w:t xml:space="preserve">să circule cu bicicleta în condițiile afectării vreunui simț (văz, auz, echilibru, orientarea în spațiu etc.) datorită efectului bolii, al ingerării diferitelor substanțe (medicamente, alcool, droguri etc.) sau al altor factori ce duc la acest efect.</w:t>
      </w:r>
    </w:p>
    <w:p>
      <w:pPr>
        <w:pStyle w:val="Heading1"/>
        <w:keepNext/>
        <w:widowControl/>
        <w:numPr>
          <w:ilvl w:val="0"/>
          <w:numId w:val="1"/>
        </w:numPr>
        <w:spacing w:before="120" w:after="60"/>
        <w:jc w:val="left"/>
        <w:rPr>
          <w:b w:val="false"/>
          <w:bCs w:val="false"/>
          <w:kern w:val="0"/>
          <w:sz w:val="18"/>
          <w:szCs w:val="18"/>
          <w:lang w:val="it-IT"/>
        </w:rPr>
      </w:pPr>
      <w:r>
        <w:rPr>
          <w:rFonts w:eastAsia="Arial" w:cs="Arial" w:ascii="Arial" w:hAnsi="Arial"/>
          <w:b w:val="false"/>
          <w:bCs w:val="false"/>
          <w:color w:val="auto"/>
          <w:spacing w:val="0"/>
          <w:w w:val="100"/>
          <w:kern w:val="0"/>
          <w:sz w:val="20"/>
          <w:szCs w:val="20"/>
          <w:lang w:val="ro-RO"/>
        </w:rPr>
        <w:t>Angajatorii vor avea în vedere și vor acționa pentru prevenirea accidentelor</w:t>
      </w:r>
      <w:r>
        <w:rPr>
          <w:rFonts w:eastAsia="Arial" w:cs="Arial" w:ascii="Arial" w:hAnsi="Arial"/>
          <w:b w:val="false"/>
          <w:bCs w:val="false"/>
          <w:color w:val="auto"/>
          <w:spacing w:val="0"/>
          <w:w w:val="100"/>
          <w:kern w:val="0"/>
          <w:sz w:val="20"/>
          <w:szCs w:val="20"/>
          <w:lang w:val="ro-RO"/>
        </w:rPr>
        <w:t>, astfel:</w:t>
      </w:r>
    </w:p>
    <w:p>
      <w:pPr>
        <w:pStyle w:val="Normal"/>
        <w:widowControl/>
        <w:numPr>
          <w:ilvl w:val="3"/>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căile de circulație ale persoanelor pe timp de noapte trebuie iluminate corespunzător în așa fel încât să fie vizibil întreg traseul de circulație;</w:t>
      </w:r>
    </w:p>
    <w:p>
      <w:pPr>
        <w:pStyle w:val="Normal"/>
        <w:widowControl/>
        <w:numPr>
          <w:ilvl w:val="3"/>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 xml:space="preserve">încrucișările căilor de circulație a pietonilor cu cele ale autovehiculelor se vor reduce la minim, iar în locurile periculoase se vor instala mijloace de semnalizare corespunzătoare cu riscurile existente și direcțiile de circulație, în direcția de mers;</w:t>
      </w:r>
    </w:p>
    <w:p>
      <w:pPr>
        <w:pStyle w:val="Normal"/>
        <w:widowControl/>
        <w:numPr>
          <w:ilvl w:val="3"/>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scările vor fi prevăzute cu balustrade de sprijinire;</w:t>
      </w:r>
    </w:p>
    <w:p>
      <w:pPr>
        <w:pStyle w:val="Normal"/>
        <w:widowControl/>
        <w:numPr>
          <w:ilvl w:val="3"/>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zonele special destinate pentru persoanele cu dizabilități vor fi amenajate cu rampe de acces și semnalizate corespunzător;</w:t>
      </w:r>
    </w:p>
    <w:p>
      <w:pPr>
        <w:pStyle w:val="Normal"/>
        <w:widowControl/>
        <w:numPr>
          <w:ilvl w:val="3"/>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vor asigura cadrul organizatoric necesar pentru înlăturarea sau semnalizarea obstacolelor, zonelor cu pericol de cădere, împiedicare, alunecare;</w:t>
      </w:r>
    </w:p>
    <w:p>
      <w:pPr>
        <w:pStyle w:val="Normal"/>
        <w:widowControl/>
        <w:numPr>
          <w:ilvl w:val="3"/>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 xml:space="preserve">vor asigura semnalizarea încăperilor cu pericol de accidentare (magazii combustibil sau materiale periculoase: substanțe acide, inflamabile, corozive, tuburi oxigen, acetilenă etc.);</w:t>
      </w:r>
    </w:p>
    <w:p>
      <w:pPr>
        <w:pStyle w:val="Normal"/>
        <w:widowControl/>
        <w:numPr>
          <w:ilvl w:val="3"/>
          <w:numId w:val="8"/>
        </w:numPr>
        <w:spacing w:before="0" w:after="40"/>
        <w:jc w:val="left"/>
        <w:rPr>
          <w:rFonts w:ascii="Arial" w:hAnsi="Arial" w:cs="Arial"/>
          <w:sz w:val="20"/>
          <w:szCs w:val="20"/>
          <w:lang w:val="ro-RO"/>
        </w:rPr>
      </w:pPr>
      <w:r>
        <w:rPr>
          <w:rFonts w:eastAsia="Arial" w:cs="Arial" w:ascii="Arial" w:hAnsi="Arial"/>
          <w:color w:val="auto"/>
          <w:spacing w:val="0"/>
          <w:w w:val="100"/>
          <w:sz w:val="20"/>
          <w:szCs w:val="20"/>
          <w:lang w:val="ro-RO"/>
        </w:rPr>
        <w:t xml:space="preserve">dacă este cazul, căile de circulație (din incinta unității) ale autovehiculelor pe timp de noapte trebuie iluminate corespunzător în așa fel încât să fie vizibil întreg traseul de circulație;</w:t>
      </w:r>
    </w:p>
    <w:p>
      <w:pPr>
        <w:pStyle w:val="Normal"/>
        <w:widowControl/>
        <w:numPr>
          <w:ilvl w:val="3"/>
          <w:numId w:val="8"/>
        </w:numPr>
        <w:spacing w:before="0" w:after="40"/>
        <w:jc w:val="left"/>
        <w:rPr>
          <w:rFonts w:ascii="Arial" w:hAnsi="Arial" w:cs="Arial"/>
          <w:sz w:val="20"/>
          <w:szCs w:val="20"/>
          <w:lang w:val="fr-FR"/>
        </w:rPr>
      </w:pPr>
      <w:r>
        <w:rPr>
          <w:rFonts w:eastAsia="Arial" w:cs="Arial" w:ascii="Arial" w:hAnsi="Arial"/>
          <w:color w:val="auto"/>
          <w:spacing w:val="0"/>
          <w:w w:val="100"/>
          <w:sz w:val="20"/>
          <w:szCs w:val="20"/>
          <w:lang w:val="ro-RO"/>
        </w:rPr>
        <w:t>obstacolele existente pe căile de acces sau circulație vor fi înlăturate în momentul când acestea sunt observate;</w:t>
      </w:r>
    </w:p>
    <w:p>
      <w:pPr>
        <w:pStyle w:val="Normal"/>
        <w:widowControl/>
        <w:numPr>
          <w:ilvl w:val="3"/>
          <w:numId w:val="8"/>
        </w:numPr>
        <w:spacing w:before="0" w:after="40"/>
        <w:jc w:val="left"/>
        <w:rPr>
          <w:rFonts w:ascii="Arial" w:hAnsi="Arial" w:cs="Arial"/>
          <w:sz w:val="20"/>
          <w:szCs w:val="20"/>
          <w:lang w:val="fr-FR"/>
        </w:rPr>
      </w:pPr>
      <w:r>
        <w:rPr>
          <w:rFonts w:eastAsia="Arial" w:cs="Arial" w:ascii="Arial" w:hAnsi="Arial"/>
          <w:color w:val="auto"/>
          <w:spacing w:val="0"/>
          <w:w w:val="100"/>
          <w:sz w:val="20"/>
          <w:szCs w:val="20"/>
          <w:lang w:val="ro-RO"/>
        </w:rPr>
        <w:t>obstacolele sau gropile care nu pot fi înlăturate vor fi semnalizate corespunzător;</w:t>
      </w:r>
    </w:p>
    <w:p>
      <w:pPr>
        <w:pStyle w:val="Normal"/>
        <w:widowControl/>
        <w:numPr>
          <w:ilvl w:val="3"/>
          <w:numId w:val="8"/>
        </w:numPr>
        <w:spacing w:before="0" w:after="120"/>
        <w:jc w:val="left"/>
        <w:rPr>
          <w:rFonts w:ascii="Arial" w:hAnsi="Arial" w:cs="Arial"/>
          <w:sz w:val="20"/>
          <w:szCs w:val="20"/>
          <w:lang w:val="it-IT"/>
        </w:rPr>
      </w:pPr>
      <w:r>
        <w:rPr>
          <w:rFonts w:eastAsia="Arial" w:cs="Arial" w:ascii="Arial" w:hAnsi="Arial"/>
          <w:color w:val="auto"/>
          <w:spacing w:val="0"/>
          <w:w w:val="100"/>
          <w:sz w:val="20"/>
          <w:szCs w:val="20"/>
          <w:lang w:val="ro-RO"/>
        </w:rPr>
        <w:t>personalul administrativ se va asigura că marcajele și mijloacele de semnalizare sunt amplasate în locurile în care este necesară amplasarea lor.</w:t>
      </w:r>
    </w:p>
    <w:p>
      <w:pPr>
        <w:pStyle w:val="Heading1"/>
        <w:keepNext/>
        <w:widowControl/>
        <w:numPr>
          <w:ilvl w:val="0"/>
          <w:numId w:val="1"/>
        </w:numPr>
        <w:spacing w:before="120" w:after="60"/>
        <w:jc w:val="left"/>
        <w:rPr>
          <w:b w:val="false"/>
          <w:bCs w:val="false"/>
          <w:kern w:val="0"/>
          <w:sz w:val="18"/>
          <w:szCs w:val="18"/>
          <w:lang w:val="it-IT"/>
        </w:rPr>
      </w:pPr>
      <w:r>
        <w:rPr>
          <w:rFonts w:eastAsia="Arial" w:cs="Arial" w:ascii="Arial" w:hAnsi="Arial"/>
          <w:b w:val="false"/>
          <w:bCs w:val="false"/>
          <w:color w:val="auto"/>
          <w:spacing w:val="0"/>
          <w:w w:val="100"/>
          <w:kern w:val="0"/>
          <w:sz w:val="20"/>
          <w:szCs w:val="20"/>
          <w:lang w:val="ro-RO"/>
        </w:rPr>
        <w:t>Informații privind riscurile de accidentare prin alunecare și împiedicare și măsuri de prevenire</w:t>
      </w:r>
      <w:r>
        <w:rPr>
          <w:rFonts w:eastAsia="Arial" w:cs="Arial" w:ascii="Arial" w:hAnsi="Arial"/>
          <w:b w:val="false"/>
          <w:bCs w:val="false"/>
          <w:color w:val="auto"/>
          <w:spacing w:val="0"/>
          <w:w w:val="100"/>
          <w:kern w:val="0"/>
          <w:sz w:val="20"/>
          <w:szCs w:val="20"/>
          <w:lang w:val="ro-RO"/>
        </w:rPr>
        <w:t>:</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Pierderea de aderență este cauza principală a alunecărilor la locul de muncă.</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În general, suprafețele umede, deversările accidentale sau pericolele datorate vremii nefavorabile ca zăpada și gheața pot fi cauzele alunecărilor.</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 xml:space="preserve">O împiedicare se poate produce atunci când zona de lucru este aglomerată, când iluminarea este slabă sau atunci când există obstacole pe căile de deplasare.</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Probabilitatea de a aluneca sau împiedica este mai mare atunci când vă grăbiți sau alergați, când utilizați încălțăminte neadecvată sau nu acordați atenție pe unde mergeți.</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Purtați încălțăminte corespunzătoare, cu talpă antiderapantă și circulați încet și cu atenție sporită în zonele cu pericol de alunecare.</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 xml:space="preserve">Uitați-vă pe calea de circulație în timpul mersului.</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Zonele înghețate sau acoperite cu zăpadă vor fi curățate și se va împrăștia material antiderapant (sare, nisip).</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Nu amplasați obstacole pe căile de circulație.</w:t>
      </w:r>
    </w:p>
    <w:p>
      <w:pPr>
        <w:pStyle w:val="Normal"/>
        <w:widowControl/>
        <w:numPr>
          <w:ilvl w:val="1"/>
          <w:numId w:val="1"/>
        </w:numPr>
        <w:spacing w:before="0" w:after="12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Nu supraaglomerați zonele de muncă cu materiale sau alte obiecte voluminoase care împiedică o deplasare corespunzătoare.</w:t>
      </w:r>
    </w:p>
    <w:p>
      <w:pPr>
        <w:pStyle w:val="Heading1"/>
        <w:keepNext/>
        <w:widowControl/>
        <w:numPr>
          <w:ilvl w:val="0"/>
          <w:numId w:val="1"/>
        </w:numPr>
        <w:spacing w:before="120" w:after="60"/>
        <w:jc w:val="left"/>
        <w:rPr>
          <w:b w:val="false"/>
          <w:sz w:val="18"/>
          <w:szCs w:val="18"/>
          <w:lang w:val="ro-RO" w:eastAsia="ro-RO"/>
        </w:rPr>
      </w:pPr>
      <w:r>
        <w:rPr>
          <w:rFonts w:eastAsia="Arial" w:cs="Arial" w:ascii="Arial" w:hAnsi="Arial"/>
          <w:b w:val="false"/>
          <w:color w:val="auto"/>
          <w:spacing w:val="0"/>
          <w:w w:val="100"/>
          <w:kern w:val="0"/>
          <w:sz w:val="20"/>
          <w:szCs w:val="20"/>
          <w:lang w:val="ro-RO"/>
        </w:rPr>
        <w:t>Informații privind riscurile de accidentare prin cădere și măsuri de prevenire</w:t>
      </w:r>
      <w:r>
        <w:rPr>
          <w:rFonts w:eastAsia="Arial" w:cs="Arial" w:ascii="Arial" w:hAnsi="Arial"/>
          <w:b w:val="false"/>
          <w:color w:val="auto"/>
          <w:spacing w:val="0"/>
          <w:w w:val="100"/>
          <w:kern w:val="0"/>
          <w:sz w:val="20"/>
          <w:szCs w:val="20"/>
          <w:lang w:val="ro-RO"/>
        </w:rPr>
        <w:t>:</w:t>
      </w:r>
    </w:p>
    <w:p>
      <w:pPr>
        <w:pStyle w:val="Heading1"/>
        <w:keepNext/>
        <w:widowControl/>
        <w:numPr>
          <w:ilvl w:val="1"/>
          <w:numId w:val="1"/>
        </w:numPr>
        <w:spacing w:before="0" w:after="40"/>
        <w:jc w:val="left"/>
        <w:rPr>
          <w:rStyle w:val="FontStyle14"/>
          <w:rFonts w:ascii="Arial" w:hAnsi="Arial" w:cs="Arial"/>
          <w:b w:val="false"/>
          <w:sz w:val="18"/>
          <w:szCs w:val="18"/>
          <w:lang w:val="ro-RO" w:eastAsia="ro-RO"/>
        </w:rPr>
      </w:pPr>
      <w:r>
        <w:rPr>
          <w:rStyle w:val="FontStyle14"/>
          <w:rFonts w:eastAsia="Arial" w:cs="Arial" w:ascii="Arial" w:hAnsi="Arial"/>
          <w:b w:val="false"/>
          <w:color w:val="auto"/>
          <w:spacing w:val="0"/>
          <w:w w:val="100"/>
          <w:sz w:val="20"/>
          <w:szCs w:val="20"/>
          <w:lang w:val="ro-RO" w:eastAsia="ro-RO"/>
        </w:rPr>
        <w:t>Căderile apar ori de câte ori centrul de greutate al corpului se deplasează prea departe de baza de sprijin.</w:t>
      </w:r>
    </w:p>
    <w:p>
      <w:pPr>
        <w:pStyle w:val="Heading1"/>
        <w:keepNext w:val="false"/>
        <w:widowControl/>
        <w:numPr>
          <w:ilvl w:val="1"/>
          <w:numId w:val="1"/>
        </w:numPr>
        <w:spacing w:before="0" w:after="40"/>
        <w:jc w:val="left"/>
        <w:rPr>
          <w:rStyle w:val="FontStyle14"/>
          <w:rFonts w:ascii="Arial" w:hAnsi="Arial" w:cs="Arial"/>
          <w:b w:val="false"/>
          <w:sz w:val="18"/>
          <w:szCs w:val="18"/>
          <w:lang w:val="ro-RO" w:eastAsia="ro-RO"/>
        </w:rPr>
      </w:pPr>
      <w:r>
        <w:rPr>
          <w:rStyle w:val="FontStyle14"/>
          <w:rFonts w:eastAsia="Arial" w:cs="Arial" w:ascii="Arial" w:hAnsi="Arial"/>
          <w:b w:val="false"/>
          <w:color w:val="auto"/>
          <w:spacing w:val="0"/>
          <w:w w:val="100"/>
          <w:sz w:val="20"/>
          <w:szCs w:val="20"/>
          <w:lang w:val="ro-RO" w:eastAsia="ro-RO"/>
        </w:rPr>
        <w:t>Majoritatea căderilor se produc la nivelul solului, dar căderea de la înălțime prezintă un risc de accidentare gravă.</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eastAsia="ro-RO"/>
        </w:rPr>
        <w:t>Semnalizați zonele cu risc de cădere de la același nivel sau de la înălțime.</w:t>
      </w:r>
    </w:p>
    <w:p>
      <w:pPr>
        <w:pStyle w:val="Heading1"/>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eastAsia="ro-RO"/>
        </w:rPr>
        <w:t>Semnalizați zonele cu risc de cădere de obiecte de la înălțime.</w:t>
      </w:r>
    </w:p>
    <w:p>
      <w:pPr>
        <w:pStyle w:val="Heading1"/>
        <w:widowControl/>
        <w:numPr>
          <w:ilvl w:val="1"/>
          <w:numId w:val="1"/>
        </w:numPr>
        <w:spacing w:before="0" w:after="120"/>
        <w:jc w:val="left"/>
        <w:rPr>
          <w:b w:val="false"/>
          <w:sz w:val="18"/>
          <w:szCs w:val="18"/>
          <w:lang w:val="ro-RO" w:eastAsia="ro-RO"/>
        </w:rPr>
      </w:pPr>
      <w:r>
        <w:rPr>
          <w:rFonts w:eastAsia="Arial" w:cs="Arial" w:ascii="Arial" w:hAnsi="Arial"/>
          <w:b w:val="false"/>
          <w:color w:val="auto"/>
          <w:spacing w:val="0"/>
          <w:w w:val="100"/>
          <w:sz w:val="20"/>
          <w:szCs w:val="20"/>
          <w:lang w:val="ro-RO" w:eastAsia="ro-RO"/>
        </w:rPr>
        <w:t>Materialele aflate la înălțime vor fi asigurate împotriva căderii.</w:t>
      </w:r>
    </w:p>
    <w:p>
      <w:pPr>
        <w:pStyle w:val="Heading1"/>
        <w:keepNext/>
        <w:widowControl/>
        <w:numPr>
          <w:ilvl w:val="0"/>
          <w:numId w:val="1"/>
        </w:numPr>
        <w:spacing w:before="120" w:after="60"/>
        <w:jc w:val="left"/>
        <w:rPr>
          <w:b w:val="false"/>
          <w:sz w:val="18"/>
          <w:szCs w:val="18"/>
          <w:lang w:val="ro-RO" w:eastAsia="ro-RO"/>
        </w:rPr>
      </w:pPr>
      <w:r>
        <w:rPr>
          <w:rFonts w:eastAsia="Arial" w:cs="Arial" w:ascii="Arial" w:hAnsi="Arial"/>
          <w:b w:val="false"/>
          <w:color w:val="auto"/>
          <w:spacing w:val="0"/>
          <w:w w:val="100"/>
          <w:kern w:val="0"/>
          <w:sz w:val="20"/>
          <w:szCs w:val="20"/>
          <w:lang w:val="ro-RO"/>
        </w:rPr>
        <w:t>Informații privind riscurile de accidentare la circulația pe scări și măsuri de prevenire</w:t>
      </w:r>
      <w:r>
        <w:rPr>
          <w:rFonts w:eastAsia="Arial" w:cs="Arial" w:ascii="Arial" w:hAnsi="Arial"/>
          <w:b w:val="false"/>
          <w:color w:val="auto"/>
          <w:spacing w:val="0"/>
          <w:w w:val="100"/>
          <w:kern w:val="0"/>
          <w:sz w:val="20"/>
          <w:szCs w:val="20"/>
          <w:lang w:val="ro-RO"/>
        </w:rPr>
        <w:t>:</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Pierderea de aderență este cauza producerii majorității alunecărilor și căderilor pe scări și de obicei este cauzată de prezența unor lichide sau a altor fluide pe trepte.</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Pentru că utilizăm scările atât de des, le acordăm puțină atenție la urcare sau coborâre și uităm că acestea pot fi periculoase.</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Scările vor fi dotate obligatoriu cu balustradă de sprijin.</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Treptele vor fi curățate în permanență și nu se vor amplasa materiale sau obiecte pe scări.</w:t>
      </w:r>
    </w:p>
    <w:p>
      <w:pPr>
        <w:pStyle w:val="Normal"/>
        <w:widowControl/>
        <w:numPr>
          <w:ilvl w:val="1"/>
          <w:numId w:val="1"/>
        </w:numPr>
        <w:spacing w:before="0" w:after="12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Treptele nu vor prezenta risc de cădere; materialul pe care se face deplasarea va fi antiderapant.</w:t>
      </w:r>
    </w:p>
    <w:p>
      <w:pPr>
        <w:pStyle w:val="Heading1"/>
        <w:keepNext/>
        <w:widowControl/>
        <w:numPr>
          <w:ilvl w:val="0"/>
          <w:numId w:val="1"/>
        </w:numPr>
        <w:spacing w:before="120" w:after="60"/>
        <w:jc w:val="left"/>
        <w:rPr>
          <w:b w:val="false"/>
          <w:sz w:val="18"/>
          <w:szCs w:val="18"/>
          <w:lang w:val="ro-RO" w:eastAsia="ro-RO"/>
        </w:rPr>
      </w:pPr>
      <w:r>
        <w:rPr>
          <w:rFonts w:eastAsia="Arial" w:cs="Arial" w:ascii="Arial" w:hAnsi="Arial"/>
          <w:b w:val="false"/>
          <w:color w:val="auto"/>
          <w:spacing w:val="0"/>
          <w:w w:val="100"/>
          <w:kern w:val="0"/>
          <w:sz w:val="20"/>
          <w:szCs w:val="20"/>
          <w:lang w:val="ro-RO"/>
        </w:rPr>
        <w:t>Informații utile pentru reducerea riscurilor la circulația pietonală</w:t>
      </w:r>
      <w:r>
        <w:rPr>
          <w:rFonts w:eastAsia="Arial" w:cs="Arial" w:ascii="Arial" w:hAnsi="Arial"/>
          <w:b w:val="false"/>
          <w:color w:val="auto"/>
          <w:spacing w:val="0"/>
          <w:w w:val="100"/>
          <w:kern w:val="0"/>
          <w:sz w:val="20"/>
          <w:szCs w:val="20"/>
          <w:lang w:val="ro-RO"/>
        </w:rPr>
        <w:t>:</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Una dintre cele mai bune metode pentru prevenirea alunecărilor, împiedicărilor și căderilor este de a crește aderența între pantofi și suprafața de deplasare.</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Aderența încălțămintei variază în funcție de natura suprafeței de lucru.</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 xml:space="preserve">Când selectați încălțămintea de protecție, trebuie să luați în calcul cu ce condiții și/ sau pericole vă confruntați cel mai des la locul de muncă.</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Pantofii cu talpă antialunecare sunt recomandați, de asemenea, atunci când folosiți scări sau schele.</w:t>
      </w:r>
    </w:p>
    <w:p>
      <w:pPr>
        <w:pStyle w:val="Normal"/>
        <w:widowControl/>
        <w:numPr>
          <w:ilvl w:val="1"/>
          <w:numId w:val="1"/>
        </w:numPr>
        <w:spacing w:before="0" w:after="40"/>
        <w:jc w:val="left"/>
        <w:rPr>
          <w:rStyle w:val="FontStyle14"/>
          <w:rFonts w:ascii="Arial" w:hAnsi="Arial" w:cs="Arial"/>
          <w:sz w:val="18"/>
          <w:szCs w:val="18"/>
          <w:lang w:val="ro-RO" w:eastAsia="ro-RO"/>
        </w:rPr>
      </w:pPr>
      <w:r>
        <w:rPr>
          <w:rStyle w:val="FontStyle14"/>
          <w:rFonts w:eastAsia="Arial" w:cs="Arial" w:ascii="Arial" w:hAnsi="Arial"/>
          <w:color w:val="auto"/>
          <w:spacing w:val="0"/>
          <w:w w:val="100"/>
          <w:sz w:val="20"/>
          <w:szCs w:val="20"/>
          <w:lang w:val="ro-RO" w:eastAsia="ro-RO"/>
        </w:rPr>
        <w:t xml:space="preserve">Asigurați-vă că încălțămintea este adecvată condițiilor de muncă.</w:t>
      </w:r>
    </w:p>
    <w:p>
      <w:pPr>
        <w:pStyle w:val="Normal"/>
        <w:widowControl/>
        <w:numPr>
          <w:ilvl w:val="1"/>
          <w:numId w:val="1"/>
        </w:numPr>
        <w:spacing w:before="0" w:after="40"/>
        <w:jc w:val="left"/>
        <w:rPr>
          <w:rStyle w:val="FontStyle12"/>
          <w:rFonts w:ascii="Arial" w:hAnsi="Arial" w:cs="Arial"/>
          <w:sz w:val="18"/>
          <w:szCs w:val="18"/>
          <w:lang w:val="ro-RO" w:eastAsia="ro-RO"/>
        </w:rPr>
      </w:pPr>
      <w:r>
        <w:rPr>
          <w:rStyle w:val="FontStyle12"/>
          <w:rFonts w:eastAsia="Arial" w:cs="Arial" w:ascii="Arial" w:hAnsi="Arial"/>
          <w:color w:val="auto"/>
          <w:spacing w:val="0"/>
          <w:w w:val="100"/>
          <w:sz w:val="20"/>
          <w:szCs w:val="20"/>
          <w:lang w:val="ro-RO" w:eastAsia="ro-RO"/>
        </w:rPr>
        <w:t>Vă puteți proteja singuri împotriva accidentărilor.</w:t>
      </w:r>
    </w:p>
    <w:p>
      <w:pPr>
        <w:pStyle w:val="Normal"/>
        <w:keepNext/>
        <w:widowControl/>
        <w:numPr>
          <w:ilvl w:val="1"/>
          <w:numId w:val="1"/>
        </w:numPr>
        <w:spacing w:before="0" w:after="40"/>
        <w:jc w:val="left"/>
        <w:rPr>
          <w:rStyle w:val="FontStyle12"/>
          <w:rFonts w:ascii="Arial" w:hAnsi="Arial" w:cs="Arial"/>
          <w:sz w:val="18"/>
          <w:szCs w:val="18"/>
          <w:lang w:val="ro-RO" w:eastAsia="ro-RO"/>
        </w:rPr>
      </w:pPr>
      <w:r>
        <w:rPr>
          <w:rStyle w:val="FontStyle12"/>
          <w:rFonts w:eastAsia="Arial" w:cs="Arial" w:ascii="Arial" w:hAnsi="Arial"/>
          <w:color w:val="auto"/>
          <w:spacing w:val="0"/>
          <w:w w:val="100"/>
          <w:sz w:val="20"/>
          <w:szCs w:val="20"/>
          <w:lang w:val="ro-RO" w:eastAsia="ro-RO"/>
        </w:rPr>
        <w:t>Amintiți-vă următoarele reguli de siguranță pentru a evita alunecarea, împiedicarea și căderea:</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mergeți încet și acordați atenție la suprafața pe care pășiți;</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curățați imediat eventualele scurgeri de pe căile de acces;</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nu lăsați uleiurile să se acumuleze pe suprafața din jurul utilajelor;</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fiți prudent când circulați pe suprafețe netede;</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asigurați-vă că puteți vedea pe unde mergeți;</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nu transportați sarcini voluminoase care vă pot restricționa vederea asupra căii de deplasare;</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asigurați un iluminat adecvat al spațiului de lucru;</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păstrați zona de lucru curată și nu depozitați materiale pe culoarele de circulație sau scări;</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aranjați mobilierul în așa fel încât să nu interfereze cu culoarele de acces sau de trafic pietonal;</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cablurile electrice sau de date pot provoca împiedicări. Fixați-le pe podea cu sisteme speciale;</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eliminați pericolele care duc la pierderea echilibrului pe scări, trepte și podele;</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 xml:space="preserve">raportați imediat orice condiții nesigure de deplasare, inclusiv dezlipirea mochetei, a sistemelor antialunecare de pe scări sau a balustradei de sprijin;</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pavajul deteriorat, plăci de podea sau gresie sparte pot provoca, de asemenea, căderi;</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utilizați bara de sprijin ori de câte ori urcați sau coborâți scările;</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nu alergați atunci când urcați sau coborâți scările și nu săriți peste trepte;</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nu săriți de pe suprafețele înalte;</w:t>
      </w:r>
    </w:p>
    <w:p>
      <w:pPr>
        <w:pStyle w:val="Normal"/>
        <w:widowControl/>
        <w:numPr>
          <w:ilvl w:val="0"/>
          <w:numId w:val="77"/>
        </w:numPr>
        <w:spacing w:before="0" w:after="40"/>
        <w:ind w:hanging="360" w:left="1080"/>
        <w:jc w:val="left"/>
        <w:rPr>
          <w:rStyle w:val="FontStyle12"/>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coborâți cu atenție de pe docurile de încărcare, din utilaje sau platforme de lucru;</w:t>
      </w:r>
    </w:p>
    <w:p>
      <w:pPr>
        <w:pStyle w:val="Normal"/>
        <w:widowControl/>
        <w:numPr>
          <w:ilvl w:val="0"/>
          <w:numId w:val="77"/>
        </w:numPr>
        <w:spacing w:before="0" w:after="40"/>
        <w:ind w:hanging="360" w:left="1080"/>
        <w:jc w:val="left"/>
        <w:rPr>
          <w:rFonts w:ascii="Arial" w:hAnsi="Arial" w:cs="Arial"/>
          <w:sz w:val="20"/>
          <w:szCs w:val="20"/>
          <w:lang w:val="ro-RO" w:eastAsia="ro-RO"/>
        </w:rPr>
      </w:pPr>
      <w:r>
        <w:rPr>
          <w:rStyle w:val="FontStyle12"/>
          <w:rFonts w:eastAsia="Arial" w:cs="Arial" w:ascii="Arial" w:hAnsi="Arial"/>
          <w:color w:val="auto"/>
          <w:spacing w:val="0"/>
          <w:w w:val="100"/>
          <w:sz w:val="20"/>
          <w:szCs w:val="20"/>
          <w:lang w:val="ro-RO" w:eastAsia="ro-RO"/>
        </w:rPr>
        <w:t>purtați pantofi adecvați și în bună stare.</w:t>
      </w:r>
    </w:p>
    <w:p>
      <w:pPr>
        <w:pStyle w:val="Normal"/>
        <w:widowControl/>
        <w:numPr>
          <w:ilvl w:val="1"/>
          <w:numId w:val="1"/>
        </w:numPr>
        <w:spacing w:before="0" w:after="40"/>
        <w:jc w:val="left"/>
        <w:rPr>
          <w:rStyle w:val="FontStyle12"/>
          <w:rFonts w:ascii="Arial" w:hAnsi="Arial" w:cs="Arial"/>
          <w:sz w:val="18"/>
          <w:szCs w:val="18"/>
          <w:lang w:val="ro-RO" w:eastAsia="ro-RO"/>
        </w:rPr>
      </w:pPr>
      <w:r>
        <w:rPr>
          <w:rStyle w:val="FontStyle12"/>
          <w:rFonts w:eastAsia="Arial" w:cs="Arial" w:ascii="Arial" w:hAnsi="Arial"/>
          <w:color w:val="auto"/>
          <w:spacing w:val="0"/>
          <w:w w:val="100"/>
          <w:sz w:val="20"/>
          <w:szCs w:val="20"/>
          <w:lang w:val="ro-RO" w:eastAsia="ro-RO"/>
        </w:rPr>
        <w:t>Prevenirea alunecărilor, împiedicărilor și căderilor este o sarcină care depinde de mulți factori; unul dintre cei mai importanți sunteți dumneavoastră.</w:t>
      </w:r>
    </w:p>
    <w:p>
      <w:pPr>
        <w:pStyle w:val="Normal"/>
        <w:widowControl/>
        <w:numPr>
          <w:ilvl w:val="1"/>
          <w:numId w:val="1"/>
        </w:numPr>
        <w:spacing w:before="0" w:after="120"/>
        <w:jc w:val="left"/>
        <w:rPr>
          <w:rStyle w:val="FontStyle12"/>
          <w:rFonts w:ascii="Arial" w:hAnsi="Arial" w:cs="Arial"/>
          <w:sz w:val="18"/>
          <w:szCs w:val="18"/>
          <w:lang w:val="ro-RO" w:eastAsia="ro-RO"/>
        </w:rPr>
      </w:pPr>
      <w:r>
        <w:rPr>
          <w:rStyle w:val="FontStyle12"/>
          <w:rFonts w:eastAsia="Arial" w:cs="Arial" w:ascii="Arial" w:hAnsi="Arial"/>
          <w:color w:val="auto"/>
          <w:spacing w:val="0"/>
          <w:w w:val="100"/>
          <w:sz w:val="20"/>
          <w:szCs w:val="20"/>
          <w:lang w:val="ro-RO" w:eastAsia="ro-RO"/>
        </w:rPr>
        <w:t xml:space="preserve">Este posibil să nu fiți în măsură de a schimba multe aspecte ale locului de muncă; cu toate acestea, puteți să identificați pericolele, să participați la eliminarea riscurilor și să utilizați dispozitive și echipamente sigure; căderile nu sunt haioase, prevenirea acestora este o treabă serioasă.</w:t>
      </w:r>
    </w:p>
    <w:p>
      <w:pPr>
        <w:pStyle w:val="Normal"/>
        <w:keepNext w:val="true"/>
        <w:widowControl/>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Capitolul VI. </w:t>
      </w:r>
      <w:r>
        <w:rPr>
          <w:rFonts w:eastAsia="Arial" w:cs="Arial" w:ascii="Arial" w:hAnsi="Arial"/>
          <w:b/>
          <w:color w:val="auto"/>
          <w:spacing w:val="0"/>
          <w:w w:val="100"/>
          <w:sz w:val="20"/>
          <w:szCs w:val="20"/>
          <w:lang w:val="ro-RO"/>
        </w:rPr>
        <w:t xml:space="preserve">Instrucțiuni proprii în domeniul securității și sănătății în muncă privind </w:t>
      </w:r>
      <w:r>
        <w:rPr>
          <w:rFonts w:eastAsia="Arial" w:cs="Arial" w:ascii="Arial" w:hAnsi="Arial"/>
          <w:b/>
          <w:color w:val="auto"/>
          <w:spacing w:val="0"/>
          <w:w w:val="100"/>
          <w:sz w:val="20"/>
          <w:szCs w:val="20"/>
          <w:lang w:val="ro-RO"/>
        </w:rPr>
        <w:t>modul de utilizare a echipamentelor și instalațiilor electrice în medii normale</w:t>
      </w:r>
    </w:p>
    <w:p>
      <w:pPr>
        <w:pStyle w:val="Heading1"/>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Echipamentele electrice trebuie să fie astfel achiziționate încât să fie asigurată protecția împotriva pericolelor generate de energia electrică, precum și protecția împotriva pericolelor datorate influențelor externe.</w:t>
      </w:r>
    </w:p>
    <w:p>
      <w:pPr>
        <w:pStyle w:val="Heading1"/>
        <w:keepNext/>
        <w:widowControl/>
        <w:numPr>
          <w:ilvl w:val="0"/>
          <w:numId w:val="1"/>
        </w:numPr>
        <w:spacing w:before="120" w:after="60"/>
        <w:jc w:val="left"/>
        <w:rPr>
          <w:b w:val="false"/>
          <w:sz w:val="18"/>
          <w:szCs w:val="18"/>
          <w:lang w:val="es-ES"/>
        </w:rPr>
      </w:pPr>
      <w:r>
        <w:rPr>
          <w:rFonts w:eastAsia="Arial" w:cs="Arial" w:ascii="Arial" w:hAnsi="Arial"/>
          <w:b w:val="false"/>
          <w:color w:val="auto"/>
          <w:spacing w:val="0"/>
          <w:w w:val="100"/>
          <w:sz w:val="20"/>
          <w:szCs w:val="20"/>
          <w:lang w:val="ro-RO"/>
        </w:rPr>
        <w:t>Măsuri de protecție și prevenire împotriva electrocutării privind controlul general al instalațiilor electrice de joasă tensiune: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este interzis ca, la exploatarea, întreținerea sau reparația unei instalații electrice, să fie aduse modificări față de proiectul instalației electrice respective;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toate instalațiile și echipamentele de protecție electrică, precum și rezistențele de izolație, vor fi verificate, la darea în exploatare, în timpul exploatării și de fiecare dată când se constată defecte sau se efectuează reparații ori modificări față de instalația inițială;</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în timpul efectuării controlului, instalația electrică trebuie să fie considerată ca fiind sub tensiune, chiar în cazul în care se cunoaște că ea este scoasă din funcțiune, avându-se în vedere că ea poate fi pusă sub tensiune voit sau accidental;</w:t>
      </w:r>
    </w:p>
    <w:p>
      <w:pPr>
        <w:pStyle w:val="Normal"/>
        <w:widowControl/>
        <w:numPr>
          <w:ilvl w:val="1"/>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 xml:space="preserve">electricianul și/ sau, după caz, personalul de întreținere care face controlul va avea în dotare un indicator de prezență a tensiunii, cu care va verifica prezența tensiunii în instalația la care se va lucra.</w:t>
      </w:r>
    </w:p>
    <w:p>
      <w:pPr>
        <w:pStyle w:val="Heading1"/>
        <w:keepNext/>
        <w:widowControl/>
        <w:numPr>
          <w:ilvl w:val="0"/>
          <w:numId w:val="1"/>
        </w:numPr>
        <w:spacing w:before="120" w:after="60"/>
        <w:jc w:val="left"/>
        <w:rPr>
          <w:b w:val="false"/>
          <w:sz w:val="18"/>
          <w:szCs w:val="18"/>
          <w:lang w:val="es-ES"/>
        </w:rPr>
      </w:pPr>
      <w:r>
        <w:rPr>
          <w:rFonts w:eastAsia="Arial" w:cs="Arial" w:ascii="Arial" w:hAnsi="Arial"/>
          <w:b w:val="false"/>
          <w:color w:val="auto"/>
          <w:spacing w:val="0"/>
          <w:w w:val="100"/>
          <w:sz w:val="20"/>
          <w:szCs w:val="20"/>
          <w:lang w:val="ro-RO"/>
        </w:rPr>
        <w:t>Măsuri de protecție și prevenire împotriva electrocutării privind executarea manevrelor, înlocuirea siguranțelor și schimbarea becurilor:</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înlocuirea siguranțelor de tablou sau a becurilor se poate face numai dacă se respectă prezentele măsuri, special concepute pentru lucrul sub tensiune, de către un personal special instruit;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la montarea sau demontarea siguranțelor sub tensiune, executantul manevrei se va poziționa astfel încât, la o eventuală ardere a fuzibilului siguranței, să nu fie afectat;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înainte de înlocuirea siguranțelor sub tensiune se va verifica cauza care a determinat arderea fuzibilului și se va remedia defecțiunea;</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manevrarea întrerupătoarelor care sunt montate în tablourile electrice din încăperile periculoase și foarte periculoase se va face numai cu mănuși electroizolante, stând pe un covor electroizolant din cauciuc sau pe un podeț izolant;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la manevrarea siguranțelor, se vor purta obligatoriu ochelari de protecție;</w:t>
      </w:r>
    </w:p>
    <w:p>
      <w:pPr>
        <w:pStyle w:val="Normal"/>
        <w:widowControl/>
        <w:numPr>
          <w:ilvl w:val="1"/>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la schimbarea becurilor, înainte de executarea oricărei operații, se va întrerupe energia electrică și se va verifica existența sau inexistența tensiunii la sursă cu ajutorul unei șurubelnițe electrice. Înainte de întrerupere se va verifica funcționalitatea șurubelniței electrice și în mod special starea șurubelniței (dacă are izolația intactă sau deteriorată).</w:t>
      </w:r>
    </w:p>
    <w:p>
      <w:pPr>
        <w:pStyle w:val="Heading1"/>
        <w:keepNext/>
        <w:widowControl/>
        <w:numPr>
          <w:ilvl w:val="0"/>
          <w:numId w:val="1"/>
        </w:numPr>
        <w:spacing w:before="120" w:after="60"/>
        <w:jc w:val="left"/>
        <w:rPr>
          <w:b w:val="false"/>
          <w:sz w:val="18"/>
          <w:szCs w:val="18"/>
          <w:lang w:val="es-ES"/>
        </w:rPr>
      </w:pPr>
      <w:r>
        <w:rPr>
          <w:rFonts w:eastAsia="Arial" w:cs="Arial" w:ascii="Arial" w:hAnsi="Arial"/>
          <w:b w:val="false"/>
          <w:color w:val="auto"/>
          <w:spacing w:val="0"/>
          <w:w w:val="100"/>
          <w:sz w:val="20"/>
          <w:szCs w:val="20"/>
          <w:lang w:val="ro-RO"/>
        </w:rPr>
        <w:t xml:space="preserve">Echipamentele și utilajele acționate electric vor fi protejate prin carcase, apărători etc., astfel încât elementele aflate normal sub tensiune să nu poată fi atinse.</w:t>
      </w:r>
    </w:p>
    <w:p>
      <w:pPr>
        <w:pStyle w:val="Heading1"/>
        <w:keepNext w:val="false"/>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 xml:space="preserve">Cablurile electrice vor fi pozate corespunzător și protejate împotriva deteriorărilor mecanice, termice, chimice etc.</w:t>
      </w:r>
    </w:p>
    <w:p>
      <w:pPr>
        <w:pStyle w:val="Heading1"/>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 xml:space="preserve">Se interzice deschiderea carcaselor, capacelor, apărătorilor etc., la echipamentele aflate sub tensiune.</w:t>
      </w:r>
    </w:p>
    <w:p>
      <w:pPr>
        <w:pStyle w:val="Heading1"/>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În zonele cu pericol potențial de apariție a electricității statice în mediul de muncă, îmbrăcămintea și încălțămintea vor fi antistatice și se interzice utilizarea îmbrăcămintei sintetice, generatoare de sarcini electrice sau a încălțămintei cu accesorii metalice. De asemenea, salariații vor fi dotați cu echipament individual de protecție fără buzunare, manșete sau cute în care s-ar putea acumula pulberi generatoare de incendii sau explozii.</w:t>
      </w:r>
    </w:p>
    <w:p>
      <w:pPr>
        <w:pStyle w:val="Heading1"/>
        <w:keepNext/>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Măsuri de protecție și prevenire împotriva electrocutării:</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pentru protecția împotriva electrocutării prin atingere indirectă trebuie să se realizeze și să se aplice numai măsuri și mijloace de protecție tehnice;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este interzisă înlocuirea măsurilor și mijloacelor tehnice de protecție cu măsuri de protecție organizatorice;</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acoperirea cu vopsea, lac, email, straturi de oxid, material fibros (țesături, fileuri, benzi de țesătură sau lemn) nu constituie o izolare, în sensul protecției împotriva electrocutării prin atingere directă.</w:t>
      </w:r>
    </w:p>
    <w:p>
      <w:pPr>
        <w:pStyle w:val="Heading1"/>
        <w:widowControl/>
        <w:numPr>
          <w:ilvl w:val="0"/>
          <w:numId w:val="1"/>
        </w:numPr>
        <w:spacing w:before="120" w:after="60"/>
        <w:jc w:val="left"/>
        <w:rPr>
          <w:b w:val="false"/>
          <w:sz w:val="18"/>
          <w:szCs w:val="18"/>
          <w:lang w:val="es-ES"/>
        </w:rPr>
      </w:pP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Folosirea mijloacelor de protecție electroizolante este obligatorie atât la lucrări în instalațiile scoase de sub tensiune, cât și în cazul lucrărilor efectuate fără scoatere de sub tensiune a instalațiilor și a echipamentelor electrice.</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Acestea din urmă se efectuează de către personal autorizat pentru lucrul sub tensiune.</w:t>
      </w:r>
    </w:p>
    <w:p>
      <w:pPr>
        <w:pStyle w:val="Normal"/>
        <w:widowControl/>
        <w:spacing w:before="0" w:after="120"/>
        <w:ind w:hanging="0"/>
        <w:jc w:val="left"/>
        <w:rPr>
          <w:rFonts w:ascii="Arial" w:hAnsi="Arial" w:cs="Arial"/>
          <w:sz w:val="18"/>
          <w:szCs w:val="18"/>
          <w:lang w:val="fr-F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La instalațiile de înaltă tensiune, această măsură se aplică cumulat cu alte mijloace de protecție.</w:t>
      </w:r>
    </w:p>
    <w:p>
      <w:pPr>
        <w:pStyle w:val="Heading1"/>
        <w:keepNext/>
        <w:widowControl/>
        <w:numPr>
          <w:ilvl w:val="0"/>
          <w:numId w:val="1"/>
        </w:numPr>
        <w:spacing w:before="120" w:after="60"/>
        <w:jc w:val="left"/>
        <w:rPr>
          <w:b w:val="false"/>
          <w:sz w:val="18"/>
          <w:szCs w:val="18"/>
          <w:lang w:val="fr-FR"/>
        </w:rPr>
      </w:pPr>
      <w:r>
        <w:rPr>
          <w:rFonts w:eastAsia="Arial" w:cs="Arial" w:ascii="Arial" w:hAnsi="Arial"/>
          <w:b w:val="false"/>
          <w:color w:val="auto"/>
          <w:spacing w:val="0"/>
          <w:w w:val="100"/>
          <w:sz w:val="20"/>
          <w:szCs w:val="20"/>
          <w:lang w:val="ro-RO"/>
        </w:rPr>
        <w:t>Instalațiile sau locurile unde există sau se exploatează echipamente electrice trebuie să fie dotate, în funcție de lucrările și condițiile de exploatare, cu următoarele categorii de mijloace de protecție:</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mijloace de protecție care au drept scop protejarea omului prin izolarea acestuia față de elementele aflate sub tensiune sau față de pământ (prăjini electroizolante pentru acționarea separatoarelor, manipularea indicatoarelor mobile de tensiune, montarea scurtcircuitoarelor etc., scule cu mânere electroizolante, covoare și platforme electroizolante, mănuși și încălțăminte electroizolante etc.);</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detectoare mobile de tensiune, cu ajutorul cărora se verifică prezența sau lipsa tensiunii;</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garnituri mobile de legare la pământ și în scurtcircuit;</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panouri, paravane, împrejmuiri (îngrădiri);</w:t>
      </w:r>
    </w:p>
    <w:p>
      <w:pPr>
        <w:pStyle w:val="Normal"/>
        <w:widowControl/>
        <w:numPr>
          <w:ilvl w:val="1"/>
          <w:numId w:val="1"/>
        </w:numPr>
        <w:spacing w:before="0" w:after="120"/>
        <w:jc w:val="left"/>
        <w:rPr>
          <w:rFonts w:ascii="Arial" w:hAnsi="Arial" w:cs="Arial"/>
          <w:sz w:val="18"/>
          <w:szCs w:val="18"/>
          <w:lang w:val="fr-FR"/>
        </w:rPr>
      </w:pPr>
      <w:r>
        <w:rPr>
          <w:rFonts w:eastAsia="Arial" w:cs="Arial" w:ascii="Arial" w:hAnsi="Arial"/>
          <w:color w:val="auto"/>
          <w:spacing w:val="0"/>
          <w:w w:val="100"/>
          <w:sz w:val="20"/>
          <w:szCs w:val="20"/>
          <w:lang w:val="ro-RO"/>
        </w:rPr>
        <w:t>panouri de semnalizare.</w:t>
      </w:r>
    </w:p>
    <w:p>
      <w:pPr>
        <w:pStyle w:val="Heading1"/>
        <w:keepNext/>
        <w:widowControl/>
        <w:numPr>
          <w:ilvl w:val="0"/>
          <w:numId w:val="1"/>
        </w:numPr>
        <w:spacing w:before="120" w:after="60"/>
        <w:jc w:val="left"/>
        <w:rPr>
          <w:b w:val="false"/>
          <w:sz w:val="18"/>
          <w:szCs w:val="18"/>
          <w:lang w:val="fr-FR"/>
        </w:rPr>
      </w:pPr>
      <w:r>
        <w:rPr>
          <w:rFonts w:eastAsia="Arial" w:cs="Arial" w:ascii="Arial" w:hAnsi="Arial"/>
          <w:b w:val="false"/>
          <w:color w:val="auto"/>
          <w:spacing w:val="0"/>
          <w:w w:val="100"/>
          <w:sz w:val="20"/>
          <w:szCs w:val="20"/>
          <w:lang w:val="ro-RO"/>
        </w:rPr>
        <w:t>Întreținerea, reglarea, depanarea, repararea și prima punere sub tensiune a echipamentelor electrice trebuie făcute numai de personal calificat în meseria de electrician, autorizat și instruit pentru aceste operații la echipamentele respective.</w:t>
      </w:r>
    </w:p>
    <w:p>
      <w:pPr>
        <w:pStyle w:val="Heading1"/>
        <w:keepNext/>
        <w:widowControl/>
        <w:numPr>
          <w:ilvl w:val="0"/>
          <w:numId w:val="1"/>
        </w:numPr>
        <w:spacing w:before="120" w:after="60"/>
        <w:jc w:val="left"/>
        <w:rPr>
          <w:b w:val="false"/>
          <w:sz w:val="18"/>
          <w:szCs w:val="18"/>
          <w:lang w:val="fr-FR"/>
        </w:rPr>
      </w:pPr>
      <w:r>
        <w:rPr>
          <w:rFonts w:eastAsia="Arial" w:cs="Arial" w:ascii="Arial" w:hAnsi="Arial"/>
          <w:b w:val="false"/>
          <w:color w:val="auto"/>
          <w:spacing w:val="0"/>
          <w:w w:val="100"/>
          <w:sz w:val="20"/>
          <w:szCs w:val="20"/>
          <w:lang w:val="ro-RO"/>
        </w:rPr>
        <w:t>Întreținerea, reglarea, depanarea, repararea și punerea sub tensiune a echipamentelor electrice trebuie făcute conform instrucțiunilor special întocmite de unitatea care execută aceste operații.</w:t>
      </w:r>
    </w:p>
    <w:p>
      <w:pPr>
        <w:pStyle w:val="Heading1"/>
        <w:keepNext w:val="false"/>
        <w:widowControl/>
        <w:numPr>
          <w:ilvl w:val="0"/>
          <w:numId w:val="1"/>
        </w:numPr>
        <w:spacing w:before="120" w:after="60"/>
        <w:jc w:val="left"/>
        <w:rPr>
          <w:b w:val="false"/>
          <w:sz w:val="18"/>
          <w:szCs w:val="18"/>
          <w:lang w:val="fr-FR"/>
        </w:rPr>
      </w:pPr>
      <w:r>
        <w:rPr>
          <w:rFonts w:eastAsia="Arial" w:cs="Arial" w:ascii="Arial" w:hAnsi="Arial"/>
          <w:b w:val="false"/>
          <w:color w:val="auto"/>
          <w:spacing w:val="0"/>
          <w:w w:val="100"/>
          <w:sz w:val="20"/>
          <w:szCs w:val="20"/>
          <w:lang w:val="ro-RO"/>
        </w:rPr>
        <w:t xml:space="preserve">Serviciul de întreținere (intern sau extern) trebuie să întocmească lista verificărilor periodice pentru fiecare utilaj electric și să execute aceste verificări. Este strict interzisă punerea sub tensiune a instalației, utilajului sau echipamentului care nu a corespuns la una din aceste verificări.</w:t>
      </w:r>
    </w:p>
    <w:p>
      <w:pPr>
        <w:pStyle w:val="Heading1"/>
        <w:keepNext w:val="false"/>
        <w:widowControl/>
        <w:numPr>
          <w:ilvl w:val="0"/>
          <w:numId w:val="1"/>
        </w:numPr>
        <w:spacing w:before="120" w:after="60"/>
        <w:jc w:val="left"/>
        <w:rPr>
          <w:b w:val="false"/>
          <w:sz w:val="18"/>
          <w:szCs w:val="18"/>
          <w:lang w:val="pt-BR"/>
        </w:rPr>
      </w:pPr>
      <w:r>
        <w:rPr>
          <w:rFonts w:eastAsia="Arial" w:cs="Arial" w:ascii="Arial" w:hAnsi="Arial"/>
          <w:b w:val="false"/>
          <w:color w:val="auto"/>
          <w:spacing w:val="0"/>
          <w:w w:val="100"/>
          <w:sz w:val="20"/>
          <w:szCs w:val="20"/>
          <w:lang w:val="ro-RO"/>
        </w:rPr>
        <w:t xml:space="preserve">După orice intervenție care a necesitat </w:t>
      </w:r>
      <w:r>
        <w:rPr>
          <w:rFonts w:eastAsia="Arial" w:cs="Arial" w:ascii="Arial" w:hAnsi="Arial"/>
          <w:b w:val="false"/>
          <w:color w:val="auto"/>
          <w:spacing w:val="0"/>
          <w:w w:val="100"/>
          <w:sz w:val="20"/>
          <w:szCs w:val="20"/>
          <w:lang w:val="ro-RO"/>
        </w:rPr>
        <w:t xml:space="preserve">deschiderea sau demontarea carcaselor, capacelor, </w:t>
      </w:r>
      <w:r>
        <w:rPr>
          <w:rFonts w:eastAsia="Arial" w:cs="Arial" w:ascii="Arial" w:hAnsi="Arial"/>
          <w:b w:val="false"/>
          <w:color w:val="auto"/>
          <w:spacing w:val="0"/>
          <w:w w:val="100"/>
          <w:sz w:val="20"/>
          <w:szCs w:val="20"/>
          <w:lang w:val="ro-RO"/>
        </w:rPr>
        <w:t>apărătorilor etc., acestea se vor închide sau se vor re</w:t>
      </w:r>
      <w:r>
        <w:rPr>
          <w:rFonts w:eastAsia="Arial" w:cs="Arial" w:ascii="Arial" w:hAnsi="Arial"/>
          <w:b w:val="false"/>
          <w:color w:val="auto"/>
          <w:spacing w:val="0"/>
          <w:w w:val="100"/>
          <w:sz w:val="20"/>
          <w:szCs w:val="20"/>
          <w:lang w:val="ro-RO"/>
        </w:rPr>
        <w:t>monta.</w:t>
      </w:r>
    </w:p>
    <w:p>
      <w:pPr>
        <w:pStyle w:val="Heading1"/>
        <w:keepNext w:val="false"/>
        <w:widowControl/>
        <w:numPr>
          <w:ilvl w:val="0"/>
          <w:numId w:val="1"/>
        </w:numPr>
        <w:spacing w:before="120" w:after="60"/>
        <w:jc w:val="left"/>
        <w:rPr>
          <w:b w:val="false"/>
          <w:spacing w:val="-1"/>
          <w:sz w:val="18"/>
          <w:szCs w:val="18"/>
          <w:lang w:val="ro-RO"/>
        </w:rPr>
      </w:pPr>
      <w:r>
        <w:rPr>
          <w:rFonts w:eastAsia="Arial" w:cs="Arial" w:ascii="Arial" w:hAnsi="Arial"/>
          <w:b w:val="false"/>
          <w:color w:val="auto"/>
          <w:spacing w:val="0"/>
          <w:w w:val="100"/>
          <w:sz w:val="20"/>
          <w:szCs w:val="20"/>
          <w:lang w:val="ro-RO"/>
        </w:rPr>
        <w:t xml:space="preserve">Orice intervenție asupra instalațiilor </w:t>
      </w:r>
      <w:r>
        <w:rPr>
          <w:rFonts w:eastAsia="Arial" w:cs="Arial" w:ascii="Arial" w:hAnsi="Arial"/>
          <w:b w:val="false"/>
          <w:color w:val="auto"/>
          <w:spacing w:val="0"/>
          <w:w w:val="100"/>
          <w:sz w:val="20"/>
          <w:szCs w:val="20"/>
          <w:lang w:val="ro-RO"/>
        </w:rPr>
        <w:t xml:space="preserve">electrice (reparații, reglaje etc.) se va face numai după întreruperea alimentării cu energie electrică și </w:t>
      </w:r>
      <w:r>
        <w:rPr>
          <w:rFonts w:eastAsia="Arial" w:cs="Arial" w:ascii="Arial" w:hAnsi="Arial"/>
          <w:b w:val="false"/>
          <w:color w:val="auto"/>
          <w:spacing w:val="0"/>
          <w:w w:val="100"/>
          <w:sz w:val="20"/>
          <w:szCs w:val="20"/>
          <w:lang w:val="ro-RO"/>
        </w:rPr>
        <w:t>numai de către electricieni instruiți și autorizați.</w:t>
      </w:r>
    </w:p>
    <w:p>
      <w:pPr>
        <w:pStyle w:val="Heading1"/>
        <w:keepNext w:val="false"/>
        <w:widowControl/>
        <w:numPr>
          <w:ilvl w:val="0"/>
          <w:numId w:val="1"/>
        </w:numPr>
        <w:spacing w:before="120" w:after="60"/>
        <w:jc w:val="left"/>
        <w:rPr>
          <w:b w:val="false"/>
          <w:spacing w:val="-2"/>
          <w:sz w:val="18"/>
          <w:szCs w:val="18"/>
          <w:lang w:val="ro-RO"/>
        </w:rPr>
      </w:pPr>
      <w:r>
        <w:rPr>
          <w:rFonts w:ascii="Arial" w:hAnsi="Arial" w:cs="Arial" w:eastAsia="Arial"/>
          <w:color w:val="auto"/>
          <w:sz w:val="20"/>
          <w:szCs w:val="20"/>
          <w:lang w:val="ro-RO"/>
        </w:rPr>
        <w:t xml:space="preserve">Se interzice descompletarea echipamentului electroizolant (podețe, covoare electroizolante etc.) aferent echipamentelor tehnice (dacă există), iar acolo unde nu există, dar cartea tehnică sau normele în vigoare le impun, podețele și covoarele electroizolante vor fi montate și dispuse corespunzător.</w:t>
      </w:r>
    </w:p>
    <w:p>
      <w:pPr>
        <w:pStyle w:val="Heading1"/>
        <w:keepNext w:val="false"/>
        <w:widowControl/>
        <w:numPr>
          <w:ilvl w:val="0"/>
          <w:numId w:val="1"/>
        </w:numPr>
        <w:spacing w:before="120" w:after="60"/>
        <w:jc w:val="left"/>
        <w:rPr>
          <w:b w:val="false"/>
          <w:spacing w:val="-4"/>
          <w:sz w:val="18"/>
          <w:szCs w:val="18"/>
          <w:lang w:val="ro-RO"/>
        </w:rPr>
      </w:pPr>
      <w:r>
        <w:rPr>
          <w:rFonts w:eastAsia="Arial" w:cs="Arial" w:ascii="Arial" w:hAnsi="Arial"/>
          <w:b w:val="false"/>
          <w:color w:val="auto"/>
          <w:spacing w:val="0"/>
          <w:w w:val="100"/>
          <w:sz w:val="20"/>
          <w:szCs w:val="20"/>
          <w:lang w:val="ro-RO"/>
        </w:rPr>
        <w:t xml:space="preserve">Se interzice efectuarea oricărei intervenții </w:t>
      </w:r>
      <w:r>
        <w:rPr>
          <w:rFonts w:eastAsia="Arial" w:cs="Arial" w:ascii="Arial" w:hAnsi="Arial"/>
          <w:b w:val="false"/>
          <w:color w:val="auto"/>
          <w:spacing w:val="0"/>
          <w:w w:val="100"/>
          <w:sz w:val="20"/>
          <w:szCs w:val="20"/>
          <w:lang w:val="ro-RO"/>
        </w:rPr>
        <w:t>cu mâinile umede la echipamentele tehnice electrice.</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Atunci când din diverse motive siguranțele </w:t>
      </w:r>
      <w:r>
        <w:rPr>
          <w:rFonts w:eastAsia="Arial" w:cs="Arial" w:ascii="Arial" w:hAnsi="Arial"/>
          <w:b w:val="false"/>
          <w:color w:val="auto"/>
          <w:spacing w:val="0"/>
          <w:w w:val="100"/>
          <w:sz w:val="20"/>
          <w:szCs w:val="20"/>
          <w:lang w:val="ro-RO"/>
        </w:rPr>
        <w:t>nu mai corespund, acestea vor fi înlocuite numai cu siguranțe calibrate.</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La utilizarea unor echipamente tehnice electrice clasa I de protecție, proprietarul instalației și/ sau (după caz) utilizatorul (prin conducătorul persoanei juridice) trebuie: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asigure legăturile de protecție necesare pentru realizarea protecției împotriva electrocutării prin atingere indirectă;</w:t>
      </w:r>
    </w:p>
    <w:p>
      <w:pPr>
        <w:pStyle w:val="Normal"/>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să fie asigurată deconectarea automată a echipamentului tehnic electric sau a sectorului defect;</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să fie asigurată protecția împotriva atingerii directe a pieselor aflate normal sub tensiune.</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La utilizarea de echipamente tehnice electrice clasa a II-a de protecție, proprietarul instalației și/ sau (după caz) utilizatorul (prin conducătorul persoanei juridice) trebuie:</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să fie asigurată izolația suplimentară a echipamentului tehnic electric, iar utilizatorul sau executantul, după caz, să verifice că aceasta nu este deteriorată sau eliminată;</w:t>
      </w:r>
    </w:p>
    <w:p>
      <w:pPr>
        <w:pStyle w:val="Normal"/>
        <w:widowControl/>
        <w:numPr>
          <w:ilvl w:val="1"/>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 xml:space="preserve">să fie asigurată protecția împotriva atingerii directe a pieselor aflate normal sub tensiune, iar utilizatorul sau executantul, după caz, să verifice că aceasta nu este deteriorată sau înlăturată.</w:t>
      </w:r>
    </w:p>
    <w:p>
      <w:pPr>
        <w:pStyle w:val="Heading1"/>
        <w:keepNext/>
        <w:widowControl/>
        <w:numPr>
          <w:ilvl w:val="0"/>
          <w:numId w:val="1"/>
        </w:numPr>
        <w:tabs>
          <w:tab w:val="clear" w:pos="720"/>
          <w:tab w:val="left" w:pos="8760" w:leader="none"/>
        </w:tabs>
        <w:spacing w:before="120" w:after="60"/>
        <w:jc w:val="left"/>
        <w:rPr>
          <w:b w:val="false"/>
          <w:sz w:val="18"/>
          <w:szCs w:val="18"/>
          <w:lang w:val="ro-RO"/>
        </w:rPr>
      </w:pPr>
      <w:r>
        <w:rPr>
          <w:rFonts w:eastAsia="Arial" w:cs="Arial" w:ascii="Arial" w:hAnsi="Arial"/>
          <w:b w:val="false"/>
          <w:color w:val="auto"/>
          <w:spacing w:val="0"/>
          <w:w w:val="100"/>
          <w:sz w:val="20"/>
          <w:szCs w:val="20"/>
          <w:lang w:val="ro-RO"/>
        </w:rPr>
        <w:t>La utilizarea unor echipamente tehnice electrice clasa a III-a de protecție, proprietarul instalației și/ sau (după caz) utilizatorul (prin conducătorul persoanei juridice) trebuie:</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să alimenteze echipamentul tehnic electric la tensiunea foarte joasă pentru care a fost proiectat;</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 xml:space="preserve">utilizatorul sau executantul, după caz, să se asigure că echipamentul tehnic electric este astfel construit încât nu permite apariția unei tensiuni mai mari în circuitul de tensiune foarte joasă. Dacă se utilizează un transformator coborâtor, pentru producerea tensiunii foarte joase, acesta trebuie să fie un transformator de separare (de siguranță);</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 xml:space="preserve">utilizatorul sau executantul, după caz, să se asigure că izolația circuitului de foarte joasă tensiune este astfel realizată încât să nu fie posibil ca o tensiune mai mare din alte circuite să ajungă în circuitul de tensiune foarte joasă;</w:t>
      </w:r>
    </w:p>
    <w:p>
      <w:pPr>
        <w:pStyle w:val="Normal"/>
        <w:widowControl/>
        <w:numPr>
          <w:ilvl w:val="1"/>
          <w:numId w:val="1"/>
        </w:numPr>
        <w:spacing w:before="0" w:after="120"/>
        <w:jc w:val="left"/>
        <w:rPr>
          <w:rFonts w:ascii="Arial" w:hAnsi="Arial" w:cs="Arial"/>
          <w:sz w:val="18"/>
          <w:szCs w:val="18"/>
          <w:lang w:val="fr-FR"/>
        </w:rPr>
      </w:pPr>
      <w:r>
        <w:rPr>
          <w:rFonts w:eastAsia="Arial" w:cs="Arial" w:ascii="Arial" w:hAnsi="Arial"/>
          <w:color w:val="auto"/>
          <w:spacing w:val="0"/>
          <w:w w:val="100"/>
          <w:sz w:val="20"/>
          <w:szCs w:val="20"/>
          <w:lang w:val="ro-RO"/>
        </w:rPr>
        <w:t xml:space="preserve">utilizatorul sau executantul, după caz, să se asigure că protecția împotriva atingerii directe a pieselor aflate normal sub tensiune nu este înlăturată sau deteriorată.</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Semnalarea către proprietarul instalației electrice, imediat după constatare, a instalațiilor electrice care nu corespund prezentelor instrucțiuni este în obligația oricărei persoane care exploatează, întreține sau repară aceste instalații, indiferent dacă este personal propriu al unității/ subunității sau personal delegat. Proprietarul instalației trebuie să ia măsuri imediate de remediere.</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Este interzisă utilizarea construcțiilor metalice drept nul de lucru. De asemenea, este interzisă utilizarea conductoarelor de protecție pentru alimentarea receptoarelor cu energie electrică.</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Modificările sau extinderile instalațiilor electrice de utilizare trebuie efectuate de către un electrician autorizat profesional și din punctul de vedere al securității muncii.</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Personalul este obligat ca la constatarea unor abateri de la prevederile prezentelor instrucțiuni, ale instrucțiunilor tehnice interne, ale fișelor tehnologice etc., precum și a unor defecte în instalațiile electrice care ar putea pune în pericol securitatea oamenilor, să ia măsuri, în limita competenței sale, și să comunice cele constatate șefului direct sau ierarhic superior.</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Echipamentele tehnice electrice la care este utilizată legarea la nul ca protecție principală și la care se folosește legarea la pământ ca protecție suplimentară trebuie să fie racordate la instalația de legare la pământ la care este racordată și bara de nul a tabloului din care este alimentat echipamentul tehnic electric.</w:t>
      </w:r>
    </w:p>
    <w:p>
      <w:pPr>
        <w:pStyle w:val="Heading1"/>
        <w:keepNext/>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Măsuri de securitate a muncii privind protecția prin legare la nul</w:t>
      </w:r>
      <w:r>
        <w:rPr>
          <w:rFonts w:eastAsia="Arial" w:cs="Arial" w:ascii="Arial" w:hAnsi="Arial"/>
          <w:b w:val="false"/>
          <w:color w:val="auto"/>
          <w:spacing w:val="0"/>
          <w:w w:val="100"/>
          <w:sz w:val="20"/>
          <w:szCs w:val="20"/>
          <w:lang w:val="ro-RO"/>
        </w:rPr>
        <w:t>:</w:t>
      </w:r>
    </w:p>
    <w:p>
      <w:pPr>
        <w:pStyle w:val="BodyText2"/>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Protecția prin legare la nul este permisă numai în cazul rețelelor de joasă tensiune, cu neutrul legat la pământ.</w:t>
      </w:r>
    </w:p>
    <w:p>
      <w:pPr>
        <w:pStyle w:val="BodyText2"/>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Măsurile suplimentare de protecție care se pot aplica la utilizarea legării la nul ca protecție principală trebuie să fie una din următoarele:</w:t>
      </w:r>
    </w:p>
    <w:p>
      <w:pPr>
        <w:pStyle w:val="Normal"/>
        <w:widowControl/>
        <w:numPr>
          <w:ilvl w:val="0"/>
          <w:numId w:val="1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legarea suplimentară a carcaselor și a elementelor de susținere a echipamentelor electrice la o instalație de legare la pământ de protecție, dimensionată astfel încât rezistența de dispersie față de pământ, măsurată în orice punct al rețelei de nul, să fie de cel mult 4 Ω. Se admite depășirea acestei valori, cu condiția asigurării unei tensiuni de atingere și de pas sub valoarea de 65 V, dacă timpul de deconectare este de cel mult 3 secunde, respectiv 40 V dacă timpul de deconectare este mai mare de 3 secunde;</w:t>
      </w:r>
    </w:p>
    <w:p>
      <w:pPr>
        <w:pStyle w:val="Normal"/>
        <w:widowControl/>
        <w:numPr>
          <w:ilvl w:val="0"/>
          <w:numId w:val="1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executarea unor legături suplimentare între toate carcasele metalice ale echipamentelor grupate în același loc și cu alte elemente conductoare aflate în zona de manipulare, în vederea egalizării potențialelor (în zona de manipulare);</w:t>
      </w:r>
    </w:p>
    <w:p>
      <w:pPr>
        <w:pStyle w:val="Normal"/>
        <w:widowControl/>
        <w:numPr>
          <w:ilvl w:val="0"/>
          <w:numId w:val="1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izolarea amplasamentului prin executarea de pardoseli din material electroizolant și acoperirea obiectelor conductoare aflate în zona de manipulare cu material electroizolant;</w:t>
      </w:r>
    </w:p>
    <w:p>
      <w:pPr>
        <w:pStyle w:val="Normal"/>
        <w:widowControl/>
        <w:numPr>
          <w:ilvl w:val="0"/>
          <w:numId w:val="10"/>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folosirea unor dispozitive automate de protecție împotriva tensiunilor de atingere periculoase sau a curenților periculoși, care să acționeze în decurs de cel mult 0,2 secunde de la apariția defectului.</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Masele echipamentelor tehnice electrice trebuie legate la pământ prin conductoare astfel dimensionate încât să reziste curentului de scurtcircuit care apare în caz de defect.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La circuitele de alimentare ale echipamentelor tehnice electrice trebuie să fie montate elemente de protecție la curenți de scurtcircuit și/ sau defect, care să asigure deconectarea instalației/ echipamentului defect.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Masele echipamentelor tehnice electrice trebuie să fie prevăzute cu o bornă specială distinctă, marcată cu semnul convențional și la care trebuie să se realizeze legarea la pământ.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În cutiile de borne ale utilajelor fixe trebuie prevăzută o bornă la care să fie legat conductorul de nul – pentru protecție.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Utilajele electrice mobile și portabile trebuie să fie prevăzute la capătul cablului de alimentare cu fișe cu contact de protecție. Cablul de alimentare trebuie să conțină un conductor separat prin care masele utilajului să fie legate la contactul de protecție al fișei.</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Carcasele metalice ale corpurilor de iluminat interior, din locurile de muncă periculoase și foarte periculoase, alimentate la tensiune de 65 V, curent alternativ sau mai mare, trebuie să fie legate la nul de protecție dacă distanța de la sol sau pardoseala până la ele este mai mică de 2,5 m.</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Prelungirea cablurilor de alimentare ale utilajelor trebuie realizată astfel încât să fie asigurată continuitatea conductorului de nul pentru protecție.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Este interzisă utilizarea conductorului de nul de protecție drept conductor de nul de lucru sau drept conductor de fază.</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Este interzisă legarea în serie la conductorul de nul de protecție a carcaselor mai multor aparate. Fiecare utilaj trebuie legat la conductorul de nul de protecție cu o legătură separată.</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Se interzice montarea pe conductorul de protecție al oricăror dispozitive (de exemplu: siguranțe, întreruptoare etc.), care ar putea întrerupe continuitatea circuitului de protecție.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Conductorul de nul pentru protecție trebuie să fie separat de conductorul de nul de lucru, începând de la ultimul tablou la care bara de nul este legată la pământ, până la masa echipamentului tehnic electric care trebuie protejat.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Până la ultimul tablou electric de distribuție, se admite existența unui singur conductor de nul, utilizat atât drept conductor de lucru, cât și de protecție. De la ultimul tablou, la care se racordează receptorul, în sensul de distribuție a energiei electrice, conductorul de nul de lucru trebuie să fie separat de conductorul de nul de protecție. Bara la care se separă conductorul de nul de lucru de cel de protecție trebuie să fie legată la instalația de legare la pământ a incintei.</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Prizele și fișele receptoarelor electrice trebuie să aibă contacte speciale pentru racordarea conductorului de nul de protecție. Este interzisă folosirea prizelor și fișelor echipamentelor tehnice electrice atunci când contactele de racordare la nulul de protecție sunt defecte.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Conductoarele de legare la nulul de protecție trebuie să aibă secțiunea dimensionată corespunzător prevederilor standardelor în vigoare și culoarea de izolație „galben-verde”. Pentru receptoarele electrice mobile acest conductor de protecție trebuie să fie executat numai din cupru.</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Echipamentele electrice fixe din instalațiile de utilizare realizate cu protecție principală prin legare la nul trebuie să aibă o dublă legătură de protecție: una printr-un conductor de protecție aflat în cablul de alimentare prin care se leagă la borna de protecție, aflată în cutia de borne a echipamentului, de bara de nul a tabloului de distribuție; a doua printr-un conductor vizibil sau platbandă care leagă borna de protecție, aflată pe carcasa echipamentului în exterior, de instalația de legare la pământ care se află în incinta unde este montat echipamentul.</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Toate tablourile electrice trebuie să aibă o bară de nul, racordată la instalația de legare la pământ care se află în incinta unde este montat tabloul. În cazul tablourilor electrice cu carcasă metalică, bara de nul se leagă la carcasă, iar carcasa se leagă vizibil la instalația de legare la pământ.</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Bara de nul trebuie să aibă cel puțin atâtea borne câte conductoare sunt racordate la această bară. Nu se admit mai multe conductoare racordate la o singură bornă.</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Toate conductoarele de protecție trebuie să aibă papuci la capete, iar bornele de protecție trebuie să fie asigurate împotriva deșurubării.</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Instalația de legare la pământ a fiecărei incinte, la care sunt racordate instalațiile, echipamentele și utilajele la care protecția principală o constituie legarea la nul, trebuie să aibă o rezistență de dispersie de maximum 4 Ω.</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Patroanele siguranțelor fuzibile trebuie să fie înlocuite cu patroane calibrate la valoarea nominală indicată de proiectant. Sunt interzise improvizațiile sau înlocuirea lor cu altele de altă valoare.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Valorile de reglaj ale protecțiilor electromagnetice ale întreruptoarelor electromagnetice trebuie să fie cele indicate de proiectant, fiind interzisă scoaterea lor din funcțiune.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Toate instalațiile de legare la pământ din incinta unei unități trebuie să fie legate electric între ele cel puțin prin conductorul de nul de protecție al rețelei de alimentare.</w:t>
      </w:r>
    </w:p>
    <w:p>
      <w:pPr>
        <w:pStyle w:val="Normal"/>
        <w:widowControl/>
        <w:numPr>
          <w:ilvl w:val="1"/>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În cazul unei instalații complexe, formate din mai multe receptoare, fiecare receptor trebuie să aibă o legătură dublă de protecție: una prin conductorul de protecție din cablul de alimentare și cealaltă vizibilă legată la borna de protecție a receptorului, borna aflată pe carcasa metalică, în exterior. Borna de protecție trebuie să fie marcată cu semnul convențional.</w:t>
      </w:r>
    </w:p>
    <w:p>
      <w:pPr>
        <w:pStyle w:val="Heading1"/>
        <w:keepNext/>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Măsuri de securitate a muncii privind protecția prin legare la pământ</w:t>
      </w:r>
      <w:r>
        <w:rPr>
          <w:rFonts w:eastAsia="Arial" w:cs="Arial" w:ascii="Arial" w:hAnsi="Arial"/>
          <w:b w:val="false"/>
          <w:color w:val="auto"/>
          <w:spacing w:val="0"/>
          <w:w w:val="100"/>
          <w:sz w:val="20"/>
          <w:szCs w:val="20"/>
          <w:lang w:val="ro-RO"/>
        </w:rPr>
        <w:t>:</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Protecția prin legare la pământ, ca protecție principală, este permisă în cazul rețelelor de joasă tensiune izolate față de pământ.</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Într-o incintă este permisă existența unei singure instalații de legare la pământ, la care trebuie să fie racordate pentru protecție toate echipamentele tehnice electrice aflate în respectiva incintă.</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Utilizarea construcțiilor metalice drept conductor de protecție este permisă numai după verificarea continuității și a rezistenței de dispersie la pământ a acestora, care trebuie să corespundă prevederilor standardelor în vigoare.</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Protecția prin legare la pământ trebuie să asigure obținerea unor tensiuni de atingere și de pas mai mici decât valorile prevăzute în standardele în vigoare. Totodată, protecția trebuie să asigure deconectarea (separarea) sectorului defect.</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 xml:space="preserve">Rezistența de dispersie a instalației de legare la pământ trebuie să aibă o astfel de valoare încât să asigure deconectarea în caz de defect într-un timp mai mic de 3 secunde; când nu este asigurată deconectarea, tensiunea de atingere și de pas trebuie să fie sub limita admisă pentru timpul de declanșare mai mare de 3 secunde, respectiv mai mică de 50 V.</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În cazul rețelelor izolate față de pământ trebuie să li se mențină în stare de funcționare dispozitivul pentru supravegherea permanentă a izolației rețelei și care să semnalizeze sau să deconecteze punerile la pământ.</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 xml:space="preserve">În instalațiile izolate față de pământ, prevăzute numai cu sistem de semnalizare a punerilor la pământ, personalul de exploatare trebuie să acționeze în sensul eliminării rapide a acestora. Durata maximă în care se admite funcționarea rețelelor izolate cu o punere la pământ trebuie stabilită de către conducerea unității prin instrucțiuni proprii, însă nu mai mare de 8 ore.</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În toate locurile foarte periculoase unde se folosesc rețele izolate față de pământ, în afară de legarea la rețeaua generală de protecție, carcasa fiecărui utilaj trebuie legată separat la o priză de pământ locală, care poate să deservească două sau mai multe utilaje grupate în același loc.</w:t>
      </w:r>
    </w:p>
    <w:p>
      <w:pPr>
        <w:pStyle w:val="Normal"/>
        <w:widowControl/>
        <w:numPr>
          <w:ilvl w:val="1"/>
          <w:numId w:val="1"/>
        </w:numPr>
        <w:spacing w:before="0" w:after="120"/>
        <w:jc w:val="left"/>
        <w:rPr>
          <w:rFonts w:ascii="Arial" w:hAnsi="Arial" w:cs="Arial"/>
          <w:b/>
          <w:sz w:val="18"/>
          <w:szCs w:val="18"/>
          <w:lang w:val="it-IT"/>
        </w:rPr>
      </w:pPr>
      <w:r>
        <w:rPr>
          <w:rFonts w:eastAsia="Arial" w:cs="Arial" w:ascii="Arial" w:hAnsi="Arial"/>
          <w:color w:val="auto"/>
          <w:spacing w:val="0"/>
          <w:w w:val="100"/>
          <w:sz w:val="20"/>
          <w:szCs w:val="20"/>
          <w:lang w:val="ro-RO"/>
        </w:rPr>
        <w:t>Prizele și fișele de conectare a receptoarelor electrice la sursele de alimentare trebuie să fie alese cu contacte speciale de protecție pentru asigurarea continuității dintre acestea și instalațiile de protecție prin legare la pământ.</w:t>
      </w:r>
    </w:p>
    <w:p>
      <w:pPr>
        <w:pStyle w:val="Normal"/>
        <w:keepNext/>
        <w:widowControl/>
        <w:numPr>
          <w:ilvl w:val="0"/>
          <w:numId w:val="1"/>
        </w:numPr>
        <w:spacing w:before="120" w:after="60"/>
        <w:jc w:val="left"/>
        <w:rPr>
          <w:rFonts w:ascii="Arial" w:hAnsi="Arial" w:cs="Arial"/>
          <w:sz w:val="18"/>
          <w:szCs w:val="18"/>
          <w:lang w:val="ro-RO"/>
        </w:rPr>
      </w:pPr>
      <w:r>
        <w:rPr>
          <w:rFonts w:eastAsia="Arial" w:cs="Arial" w:ascii="Arial" w:hAnsi="Arial"/>
          <w:color w:val="auto"/>
          <w:spacing w:val="0"/>
          <w:w w:val="100"/>
          <w:sz w:val="20"/>
          <w:szCs w:val="20"/>
          <w:lang w:val="ro-RO"/>
        </w:rPr>
        <w:t>Cerințe pentru echipamente electronice de calcul și instalațiile electrice</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Echipamentele electronice de calcul și instalațiile electrice care le alimentează cu energie electrică se realizează astfel încât să fie asigurată protecția împotriva electrocutării prin atingere directă și indirectă.</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Echipamentele electronice și instalațiile electrice care le alimentează cu energie electrică trebuie să corespundă mediului în care sunt utilizate.</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Tensiunea de alimentare a echipamentelor electronice de calcul trebuie să fie de maximum 220 V.</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Echipamentele electronice de calcul trebuie să corespundă cel puțin gradului de protecție IP2X.</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Ca protecție suplimentară împotriva electrocutării pe circuitul de alimentare cu energie electrică de clasa I de protecție trebuie să fie prevăzut un întrerupător de curent de defect care să deconecteze echipamentul la un curent de defect de 30 mA.</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Circuitele de alimentare ale echipamentelor electronice trebuie să fie protejate împotriva curenților de scurtcircuit prin siguranțe fuzibile, siguranțe automate sau întrerupătoare automate.</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Siguranțele fuzibile trebuie să fie originale și calibrate corespunzător.</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Curentul de scurtcircuit la care se deconectează siguranțele automate și întrerupătoarele automate trebuie să aibă valoarea nominală corespunzătoare.</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Echipamentele electrice de clasa a II-a de protecție sunt construite cu izolație suplimentară sau întărită și nu necesită nicio altă măsură de protecție împotriva electrocutării prin atingere indirectă.</w:t>
      </w:r>
    </w:p>
    <w:p>
      <w:pPr>
        <w:pStyle w:val="Normal"/>
        <w:widowControl/>
        <w:numPr>
          <w:ilvl w:val="1"/>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Circuitele de alimentare cu energie electrică a echipamentelor electronice trebuie să fie separate de cele care alimentează alte instalații și prevăzute cu posibilitate de alimentare încă cel puțin 5 minute de la întreruperea tensiunii rețelei electrice și semnalizarea acestei defecțiuni.</w:t>
      </w:r>
    </w:p>
    <w:p>
      <w:pPr>
        <w:pStyle w:val="Normal"/>
        <w:widowControl/>
        <w:numPr>
          <w:ilvl w:val="1"/>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Orice dispozitiv periferic al calculatorului va fi prevăzut cu un întrerupător care să permită operatorului deconectarea dispozitivului respectiv în caz de necesitate.</w:t>
      </w:r>
    </w:p>
    <w:p>
      <w:pPr>
        <w:pStyle w:val="Normal"/>
        <w:keepNext/>
        <w:widowControl/>
        <w:numPr>
          <w:ilvl w:val="0"/>
          <w:numId w:val="1"/>
        </w:numPr>
        <w:spacing w:before="120" w:after="60"/>
        <w:jc w:val="left"/>
        <w:rPr>
          <w:rFonts w:ascii="Arial" w:hAnsi="Arial" w:cs="Arial"/>
          <w:sz w:val="18"/>
          <w:szCs w:val="18"/>
          <w:lang w:val="ro-RO"/>
        </w:rPr>
      </w:pPr>
      <w:r>
        <w:rPr>
          <w:rFonts w:eastAsia="Arial" w:cs="Arial" w:ascii="Arial" w:hAnsi="Arial"/>
          <w:color w:val="auto"/>
          <w:spacing w:val="0"/>
          <w:w w:val="100"/>
          <w:sz w:val="20"/>
          <w:szCs w:val="20"/>
          <w:lang w:val="ro-RO"/>
        </w:rPr>
        <w:t>Instrucțiuni de securitate și sănătate în muncă la utilizarea televizorului (aparatul TV)</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 xml:space="preserve">Aparatul trebuie alimentat de la o priză de 220 – 240 V CA, 50 Hz. Se asigură că s-a selectat voltajul corect.</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 se amplasează cablul de alimentare, complet sau parțial, sub televizor, mobilă etc.</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 se scoate aparatul din priză trăgând de fir și nu se atinge niciodată cablul de alimentare cu mâinile ude, deoarece acestea ar putea duce la scurtcircuit sau electrocutare.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 se îndoaie cablul și nu se leagă de alt cablu.</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Cablurile de alimentare trebuie plasate astfel încât să nu se calce pe ele; deteriorarea poate duce la incendiu sau electrocutare; cele deteriorate trebuie schimbate doar de personalul calificat.</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Nu se folosește aparatul într-un loc umed.</w:t>
      </w:r>
    </w:p>
    <w:p>
      <w:pPr>
        <w:pStyle w:val="Normal"/>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Nu se expune echipamentul în ploaie sau în apă pentru că acest lucru este periculos și nu se așază pe cutia aparatului obiecte cu apă, evitând scurgerea și stropirea.</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Dacă un obiect solid sau lichid cade în carcasă, scoateți televizorul din priză și consultați personalul calificat înainte de a porni din nou.</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Înainte de a curăța aparatul, scoateți-l din priză.</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 folosiți soluții de curățenie lichide sau pe bază de aerosoli, folosiți o cârpă moale și uscată.</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Orificiile și fantele din carcasa aparatului asigură ventilația și buna sa funcționare. Pentru a evita supraîncălzirea, acestea nu trebuie acoperite sau blocate în vreun fel.</w:t>
      </w:r>
    </w:p>
    <w:p>
      <w:pPr>
        <w:pStyle w:val="Normal"/>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Televizorul nu trebuie plasat în apropierea flăcărilor deschise sau a surselor de căldură intensă, cum ar fi radiatoarele electrice.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 lăsați televizorul în modul standby sau în funcționare când plecați din imobilul în care este amplasat.</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Asigurați-vă că nu există surse de foc deschis, precum lumânări aprinse, amplasate pe televizor.</w:t>
      </w:r>
    </w:p>
    <w:p>
      <w:pPr>
        <w:pStyle w:val="Normal"/>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Dacă este cazul, bateriile nu trebuie expuse la căldură excesivă, precum razele soarelui, focul sau altele.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Fulger</w:t>
      </w:r>
      <w:r>
        <w:rPr>
          <w:rFonts w:eastAsia="Arial" w:cs="Arial" w:ascii="Arial" w:hAnsi="Arial"/>
          <w:color w:val="auto"/>
          <w:spacing w:val="0"/>
          <w:w w:val="100"/>
          <w:sz w:val="20"/>
          <w:szCs w:val="20"/>
          <w:lang w:val="ro-RO"/>
        </w:rPr>
        <w:t xml:space="preserve">: în caz de furtună și fulgere sau în cazul în care se părăsește domiciliul pentru o perioadă de timp se decuplează de la alimentarea principală.</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Piese de schimb</w:t>
      </w:r>
      <w:r>
        <w:rPr>
          <w:rFonts w:eastAsia="Arial" w:cs="Arial" w:ascii="Arial" w:hAnsi="Arial"/>
          <w:color w:val="auto"/>
          <w:spacing w:val="0"/>
          <w:w w:val="100"/>
          <w:sz w:val="20"/>
          <w:szCs w:val="20"/>
          <w:lang w:val="ro-RO"/>
        </w:rPr>
        <w:t xml:space="preserve">: în urma unor defecțiuni în care va fi nevoie de piese de schimb, trebuie asigurat faptul că tehnicianul va folosi echipament recomandat de furnizor sau piese originale; componentele neautorizate pot provoca incendii, electrocutare sau alte pericole.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Întreținere și reparații</w:t>
      </w:r>
      <w:r>
        <w:rPr>
          <w:rFonts w:eastAsia="Arial" w:cs="Arial" w:ascii="Arial" w:hAnsi="Arial"/>
          <w:color w:val="auto"/>
          <w:spacing w:val="0"/>
          <w:w w:val="100"/>
          <w:sz w:val="20"/>
          <w:szCs w:val="20"/>
          <w:lang w:val="ro-RO"/>
        </w:rPr>
        <w:t>: se apelează la personal autorizat și nu se scoate carcasa aparatului pentru a nu provoca un șoc electric.</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Aruncarea deșeurilor</w:t>
      </w:r>
      <w:r>
        <w:rPr>
          <w:rFonts w:eastAsia="Arial" w:cs="Arial" w:ascii="Arial" w:hAnsi="Arial"/>
          <w:color w:val="auto"/>
          <w:spacing w:val="0"/>
          <w:w w:val="100"/>
          <w:sz w:val="20"/>
          <w:szCs w:val="20"/>
          <w:lang w:val="ro-RO"/>
        </w:rPr>
        <w:t>:</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ambalajul și obiectele de împachetare sunt reciclabile și ar trebui, în principal, reciclate;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bateriile, inclusiv cele care nu conțin metale grele, nu trebuie aruncate împreună cu gunoiul menajer;</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vă rugăm să le aruncați conform principiilor ecologice;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lampa catodică fluorescentă din panoul LCD conține o cantitate mică de mercur;</w:t>
      </w:r>
    </w:p>
    <w:p>
      <w:pPr>
        <w:pStyle w:val="Normal"/>
        <w:widowControl/>
        <w:numPr>
          <w:ilvl w:val="2"/>
          <w:numId w:val="1"/>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aruncarea produsului sau a bateriei se face prin intermediul sistemelor sau centrelor de colectare corespunzătoare.</w:t>
      </w:r>
    </w:p>
    <w:p>
      <w:pPr>
        <w:pStyle w:val="Normal"/>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Deconectarea dispozitivului</w:t>
      </w:r>
      <w:r>
        <w:rPr>
          <w:rFonts w:eastAsia="Arial" w:cs="Arial" w:ascii="Arial" w:hAnsi="Arial"/>
          <w:color w:val="auto"/>
          <w:spacing w:val="0"/>
          <w:w w:val="100"/>
          <w:sz w:val="20"/>
          <w:szCs w:val="20"/>
          <w:lang w:val="ro-RO"/>
        </w:rPr>
        <w:t xml:space="preserve">: ștecărul este folosit pentru deconectarea televizorului de la rețeaua de curent și, din acest motiv, trebuie să fie mereu ușor accesibil.</w:t>
      </w:r>
    </w:p>
    <w:p>
      <w:pPr>
        <w:pStyle w:val="Normal"/>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Instalarea</w:t>
      </w:r>
      <w:r>
        <w:rPr>
          <w:rFonts w:eastAsia="Arial" w:cs="Arial" w:ascii="Arial" w:hAnsi="Arial"/>
          <w:color w:val="auto"/>
          <w:spacing w:val="0"/>
          <w:w w:val="100"/>
          <w:sz w:val="20"/>
          <w:szCs w:val="20"/>
          <w:lang w:val="ro-RO"/>
        </w:rPr>
        <w:t>: pentru a evita vătămările, acest dispozitiv trebuie fixat bine de perete, conform instrucțiunilor de instalare atunci când este montat pe perete.</w:t>
      </w:r>
    </w:p>
    <w:p>
      <w:pPr>
        <w:pStyle w:val="Normal"/>
        <w:widowControl/>
        <w:numPr>
          <w:ilvl w:val="1"/>
          <w:numId w:val="1"/>
        </w:numPr>
        <w:spacing w:before="0" w:after="120"/>
        <w:jc w:val="left"/>
        <w:rPr>
          <w:rFonts w:ascii="Arial" w:hAnsi="Arial" w:cs="Arial"/>
          <w:sz w:val="18"/>
          <w:szCs w:val="18"/>
          <w:lang w:val="pt-BR"/>
        </w:rPr>
      </w:pPr>
      <w:r>
        <w:rPr>
          <w:rFonts w:eastAsia="Arial" w:cs="Arial" w:ascii="Arial" w:hAnsi="Arial"/>
          <w:color w:val="auto"/>
          <w:spacing w:val="0"/>
          <w:w w:val="100"/>
          <w:sz w:val="20"/>
          <w:szCs w:val="20"/>
          <w:lang w:val="ro-RO"/>
        </w:rPr>
        <w:t>Ecranul LCD</w:t>
      </w:r>
      <w:r>
        <w:rPr>
          <w:rFonts w:eastAsia="Arial" w:cs="Arial" w:ascii="Arial" w:hAnsi="Arial"/>
          <w:color w:val="auto"/>
          <w:spacing w:val="0"/>
          <w:w w:val="100"/>
          <w:sz w:val="20"/>
          <w:szCs w:val="20"/>
          <w:lang w:val="ro-RO"/>
        </w:rPr>
        <w:t xml:space="preserve">: panoul LCD este un produs de înaltă tehnologie, având în jur de un milion de tranzistoare subțiri, putând afișa detaliile fine ale imaginilor; ocazional, câțiva pixeli non-activi pot apărea pe ecran ca puncte fixe albastre, verzi și roșii; acest efect nu diminuează performanța produsului.</w:t>
      </w:r>
    </w:p>
    <w:p>
      <w:pPr>
        <w:pStyle w:val="Normal"/>
        <w:keepNext/>
        <w:widowControl/>
        <w:numPr>
          <w:ilvl w:val="0"/>
          <w:numId w:val="1"/>
        </w:numPr>
        <w:spacing w:before="120" w:after="60"/>
        <w:jc w:val="left"/>
        <w:rPr>
          <w:rFonts w:ascii="Arial" w:hAnsi="Arial" w:cs="Arial"/>
          <w:sz w:val="18"/>
          <w:szCs w:val="18"/>
          <w:lang w:val="ro-RO"/>
        </w:rPr>
      </w:pPr>
      <w:r>
        <w:rPr>
          <w:rFonts w:eastAsia="Arial" w:cs="Arial" w:ascii="Arial" w:hAnsi="Arial"/>
          <w:color w:val="auto"/>
          <w:spacing w:val="0"/>
          <w:w w:val="100"/>
          <w:sz w:val="20"/>
          <w:szCs w:val="20"/>
          <w:lang w:val="ro-RO"/>
        </w:rPr>
        <w:t xml:space="preserve">Instrucțiuni de securitate și sănătate în muncă la utilizarea aparatului radio și a aparatelor audio de interior; măsuri de siguranță pentru utilizator</w:t>
      </w:r>
      <w:r>
        <w:rPr>
          <w:rFonts w:eastAsia="Arial" w:cs="Arial" w:ascii="Arial" w:hAnsi="Arial"/>
          <w:color w:val="auto"/>
          <w:spacing w:val="0"/>
          <w:w w:val="100"/>
          <w:sz w:val="20"/>
          <w:szCs w:val="20"/>
          <w:lang w:val="ro-RO"/>
        </w:rPr>
        <w:t>:</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Înainte de punerea în funcționare se vor citi cu atenție indicațiile corespunzătoare și instrucțiunile de siguranță.</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Se vor respecta, în special, avertizările de pe partea inferioară a aparatului și cele cuprinse în aceste instrucțiuni de utilizare.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Instrucțiunile de utilizare se vor păstra la îndemână, pentru a le consulta în caz de necesitate.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În cazul în care aparatul este cedat unei terțe persoane, înmânați și aceste instrucțiuni de utilizare.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Aparatul se va proteja de căldura extremă, lumina solară și praf.</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Aparatul se va utiliza numai la o climă temperată; se vor evita tropicele și clima</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umedă.</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 nu se amplasa niciun fel de obiecte cu flacără deschisă pe aparat.</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Aparatul se va proteja de orice fel de umezeală, ceea ce înseamnă că se va proteja chiar de stropii de apă și umiditate.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 se avea o deosebită grijă ca niciun fel de lichide să nu pătrundă în aparat prin orificiile practicate pentru boxele integrate.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 nu se amplasa niciun fel de obiecte umplute cu lichide pe aparat, cum ar fi de exemplu vaze.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Înainte de racordarea la rețeaua de curent, asigurați-vă că tensiunea rețelei, precum și felul curentului, corespund cu datele de pe plăcuța indicatoare.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Nu se utilizează în imediata apropiere a apei.</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 caz de forță majoră se scoate imediat ștecărul din priză.</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Evitați deteriorările la cablul de rețea, prin frângere sau contactul cu muchii ascuțite.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Aparatul se verifică cu regularitate dacă prezintă eventuale deteriorări.</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 cazul în care cablul de rețea este deteriorat acesta se va înlocui de către un specialist, deoarece sunt necesare scule speciale.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Nu deschideți în nicio împrejurare carcasa.</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 niciun caz nu încercați să reparați aparatul. Pentru întreținere și reparare apelați la un specialist sau la serviciul autorizat de service.</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 cazul în care cablul de rețea al acestui aparat este deteriorat, acesta se va înlocui de către producător sau de către serviciul pentru clienți al acestuia sau de către o persoană calificată în domeniu, pentru evitarea pericolelor.</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În jurul aparatului trebuie să existe un spațiu liber de cel puțin 5 cm, pentru a asigura o ventilație suficientă.</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 se evita spațiile cu o aerisire insuficientă.</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În cazul în care aparatul nu este utilizat un timp mai îndelungat se scoate ștecărul din priză și se îndepărtează bateriile.</w:t>
      </w:r>
    </w:p>
    <w:p>
      <w:pPr>
        <w:pStyle w:val="Normal"/>
        <w:widowControl/>
        <w:numPr>
          <w:ilvl w:val="1"/>
          <w:numId w:val="78"/>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Trageți întotdeauna de ștecăr, niciodată de cablu.</w:t>
      </w:r>
    </w:p>
    <w:p>
      <w:pPr>
        <w:pStyle w:val="Normal"/>
        <w:widowControl/>
        <w:numPr>
          <w:ilvl w:val="1"/>
          <w:numId w:val="78"/>
        </w:numPr>
        <w:spacing w:before="0" w:after="4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Aparatul trebuie să fie oprit înainte de a scoate ștecărul din priză.</w:t>
      </w:r>
    </w:p>
    <w:p>
      <w:pPr>
        <w:pStyle w:val="Normal"/>
        <w:widowControl/>
        <w:numPr>
          <w:ilvl w:val="1"/>
          <w:numId w:val="78"/>
        </w:numPr>
        <w:spacing w:before="0" w:after="12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Aparatul este conceput pentru tensiunea de rețea de 230 V, 50 Hz. Ștecărul de rețea se conectează la o priză adecvată.</w:t>
      </w:r>
    </w:p>
    <w:p>
      <w:pPr>
        <w:pStyle w:val="Heading1"/>
        <w:keepNext/>
        <w:widowControl/>
        <w:numPr>
          <w:ilvl w:val="0"/>
          <w:numId w:val="1"/>
        </w:numPr>
        <w:spacing w:before="120" w:after="60"/>
        <w:jc w:val="left"/>
        <w:rPr>
          <w:b w:val="false"/>
          <w:sz w:val="18"/>
          <w:szCs w:val="18"/>
          <w:lang w:val="ro-RO" w:eastAsia="ro-RO"/>
        </w:rPr>
      </w:pPr>
      <w:r>
        <w:rPr>
          <w:rFonts w:eastAsia="Arial" w:cs="Arial" w:ascii="Arial" w:hAnsi="Arial"/>
          <w:b w:val="false"/>
          <w:color w:val="auto"/>
          <w:spacing w:val="0"/>
          <w:w w:val="100"/>
          <w:sz w:val="20"/>
          <w:szCs w:val="20"/>
          <w:lang w:val="ro-RO"/>
        </w:rPr>
        <w:t>Instrucțiuni de securitate și sănătate în muncă la utilizarea telefonului mobil</w:t>
      </w:r>
      <w:r>
        <w:rPr>
          <w:rFonts w:eastAsia="Arial" w:cs="Arial" w:ascii="Arial" w:hAnsi="Arial"/>
          <w:b w:val="false"/>
          <w:color w:val="auto"/>
          <w:spacing w:val="0"/>
          <w:w w:val="100"/>
          <w:sz w:val="20"/>
          <w:szCs w:val="20"/>
          <w:lang w:val="ro-RO"/>
        </w:rPr>
        <w:t>:</w:t>
      </w:r>
    </w:p>
    <w:p>
      <w:pPr>
        <w:pStyle w:val="Heading1"/>
        <w:keepNext/>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 xml:space="preserve">Pornirea telefonului în condiții de siguranță: nu porniți aparatul dacă folosirea telefoanelor mobile este interzisă sau acesta poate provoca interferențe sau pericole.</w:t>
      </w:r>
    </w:p>
    <w:p>
      <w:pPr>
        <w:pStyle w:val="Heading1"/>
        <w:keepNext w:val="false"/>
        <w:widowControl/>
        <w:numPr>
          <w:ilvl w:val="1"/>
          <w:numId w:val="1"/>
        </w:numPr>
        <w:spacing w:before="0" w:after="40"/>
        <w:jc w:val="left"/>
        <w:rPr>
          <w:b w:val="false"/>
          <w:sz w:val="18"/>
          <w:szCs w:val="18"/>
          <w:lang w:val="it-IT"/>
        </w:rPr>
      </w:pPr>
      <w:r>
        <w:rPr>
          <w:rFonts w:eastAsia="Arial" w:cs="Arial" w:ascii="Arial" w:hAnsi="Arial"/>
          <w:b w:val="false"/>
          <w:color w:val="auto"/>
          <w:spacing w:val="0"/>
          <w:w w:val="100"/>
          <w:sz w:val="20"/>
          <w:szCs w:val="20"/>
          <w:lang w:val="ro-RO"/>
        </w:rPr>
        <w:t xml:space="preserve">Siguranța circulației înainte de toate: respectarea tuturor regulilor locale; în timp ce conduceți autovehiculul, păstrați-vă întotdeauna mâinile libere pentru conducere; prima grijă în timp ce conduceți trebuie să fie siguranța circulației.</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 xml:space="preserve">Interferențe: toate aparatele mobile pot intra în interferență, ceea ce le-ar putea afecta performanțele.</w:t>
      </w:r>
    </w:p>
    <w:p>
      <w:pPr>
        <w:pStyle w:val="Heading1"/>
        <w:keepNext w:val="false"/>
        <w:widowControl/>
        <w:numPr>
          <w:ilvl w:val="1"/>
          <w:numId w:val="1"/>
        </w:numPr>
        <w:spacing w:before="0" w:after="40"/>
        <w:jc w:val="left"/>
        <w:rPr>
          <w:b w:val="false"/>
          <w:sz w:val="18"/>
          <w:szCs w:val="18"/>
          <w:lang w:val="it-IT"/>
        </w:rPr>
      </w:pPr>
      <w:r>
        <w:rPr>
          <w:rFonts w:eastAsia="Arial" w:cs="Arial" w:ascii="Arial" w:hAnsi="Arial"/>
          <w:b w:val="false"/>
          <w:color w:val="auto"/>
          <w:spacing w:val="0"/>
          <w:w w:val="100"/>
          <w:sz w:val="20"/>
          <w:szCs w:val="20"/>
          <w:lang w:val="ro-RO"/>
        </w:rPr>
        <w:t xml:space="preserve">Deconectați în spitale: respectarea restricțiilor; deconectarea aparatului în apropierea echipamentelor medicale.</w:t>
      </w:r>
    </w:p>
    <w:p>
      <w:pPr>
        <w:pStyle w:val="Heading1"/>
        <w:keepNext w:val="false"/>
        <w:widowControl/>
        <w:numPr>
          <w:ilvl w:val="1"/>
          <w:numId w:val="1"/>
        </w:numPr>
        <w:spacing w:before="0" w:after="40"/>
        <w:jc w:val="left"/>
        <w:rPr>
          <w:b w:val="false"/>
          <w:sz w:val="18"/>
          <w:szCs w:val="18"/>
          <w:lang w:val="it-IT"/>
        </w:rPr>
      </w:pPr>
      <w:r>
        <w:rPr>
          <w:rFonts w:eastAsia="Arial" w:cs="Arial" w:ascii="Arial" w:hAnsi="Arial"/>
          <w:b w:val="false"/>
          <w:color w:val="auto"/>
          <w:spacing w:val="0"/>
          <w:w w:val="100"/>
          <w:sz w:val="20"/>
          <w:szCs w:val="20"/>
          <w:lang w:val="ro-RO"/>
        </w:rPr>
        <w:t xml:space="preserve">Deconectați în avion: respectarea restricțiilor; aparatele mobile pot produce interferențe în avion.</w:t>
      </w:r>
    </w:p>
    <w:p>
      <w:pPr>
        <w:pStyle w:val="Heading1"/>
        <w:keepNext w:val="false"/>
        <w:widowControl/>
        <w:numPr>
          <w:ilvl w:val="1"/>
          <w:numId w:val="1"/>
        </w:numPr>
        <w:spacing w:before="0" w:after="40"/>
        <w:jc w:val="left"/>
        <w:rPr>
          <w:b w:val="false"/>
          <w:sz w:val="18"/>
          <w:szCs w:val="18"/>
          <w:lang w:val="it-IT"/>
        </w:rPr>
      </w:pPr>
      <w:r>
        <w:rPr>
          <w:rFonts w:eastAsia="Arial" w:cs="Arial" w:ascii="Arial" w:hAnsi="Arial"/>
          <w:b w:val="false"/>
          <w:color w:val="auto"/>
          <w:spacing w:val="0"/>
          <w:w w:val="100"/>
          <w:sz w:val="20"/>
          <w:szCs w:val="20"/>
          <w:lang w:val="ro-RO"/>
        </w:rPr>
        <w:t>Deconectați la alimentare cu carburanți: nu se folosește aparatul în spațiile de alimentare cu carburant; nu se folosește în apropierea carburanților sau substanțelor chimice.</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Deconectați în zone unde au loc explozii: respectați toate restricțiile; nu se folosește aparatul în zone în care au loc explozii.</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Folosiți cu grijă: folosirea aparatului numai în poziție normală, conform instrucțiunilor din documentația produsului; evitarea contactului inutil cu antenele.</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Service calificat: instalarea și repararea acestui produs este permisă numai personalului calificat.</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 xml:space="preserve">Accesorii și acumulatori: folosirea accesoriilor omologate și acumulatorilor omologați; nu conectați între ele produse incompatibile.</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Rezistența la apă: dacă aparatul nu este rezistent la apă, nu îl utilizați în medii umede sau în ploaie și feriți-l de umiditate; pentru aparatele rezistente la apă, respectați condițiile speciale menționate de producător privind umiditatea.</w:t>
      </w:r>
    </w:p>
    <w:p>
      <w:pPr>
        <w:pStyle w:val="Heading1"/>
        <w:keepNext w:val="false"/>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Conectarea la alte echipamente: când se conectează la orice alt echipament, citirea manualului de utilizare al acestuia pentru instrucțiunile detaliate de siguranță; nu se conectează între ele produse incompatibile.</w:t>
      </w:r>
    </w:p>
    <w:p>
      <w:pPr>
        <w:pStyle w:val="Heading1"/>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 xml:space="preserve">Apeluri telefonice în caz de urgență: asigurați-vă că funcția de telefon a aparatului este pornită și în stare de funcționare; apăsați de câte ori este necesar tasta de închidere pentru a șterge afișajul și a reveni la ecranul de așteptare; tastați numărul de urgență (112) și apăsați tasta de apelare; comunicați locul în care vă aflați; nu încheiați convorbirea până nu vi se permite acest lucru.</w:t>
      </w:r>
    </w:p>
    <w:p>
      <w:pPr>
        <w:pStyle w:val="Heading1"/>
        <w:keepNext/>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Servicii de rețea:</w:t>
      </w:r>
    </w:p>
    <w:p>
      <w:pPr>
        <w:pStyle w:val="Normal"/>
        <w:widowControl/>
        <w:numPr>
          <w:ilvl w:val="2"/>
          <w:numId w:val="1"/>
        </w:numPr>
        <w:spacing w:before="0" w:after="40"/>
        <w:ind w:hanging="360" w:left="1080"/>
        <w:jc w:val="left"/>
        <w:rPr>
          <w:rFonts w:ascii="Arial" w:hAnsi="Arial" w:cs="Arial"/>
          <w:sz w:val="18"/>
          <w:szCs w:val="18"/>
          <w:lang w:val="ro-RO"/>
        </w:rPr>
      </w:pPr>
      <w:r>
        <w:rPr>
          <w:rFonts w:eastAsia="Arial" w:cs="Arial" w:ascii="Arial" w:hAnsi="Arial"/>
          <w:color w:val="auto"/>
          <w:spacing w:val="0"/>
          <w:w w:val="100"/>
          <w:sz w:val="20"/>
          <w:szCs w:val="20"/>
          <w:lang w:val="ro-RO"/>
        </w:rPr>
        <w:t>Pentru a utiliza telefonul trebuie să beneficiați de serviciile unui furnizor de servicii de comunicații mobile; utilizarea multor funcții ale acestui aparat depinde de funcțiile disponibile în rețeaua mobilă.</w:t>
      </w:r>
    </w:p>
    <w:p>
      <w:pPr>
        <w:pStyle w:val="Normal"/>
        <w:widowControl/>
        <w:numPr>
          <w:ilvl w:val="2"/>
          <w:numId w:val="1"/>
        </w:numPr>
        <w:spacing w:before="0" w:after="40"/>
        <w:ind w:hanging="360" w:left="1080"/>
        <w:jc w:val="left"/>
        <w:rPr>
          <w:rFonts w:ascii="Arial" w:hAnsi="Arial" w:cs="Arial"/>
          <w:sz w:val="18"/>
          <w:szCs w:val="18"/>
          <w:lang w:val="ro-RO"/>
        </w:rPr>
      </w:pPr>
      <w:r>
        <w:rPr>
          <w:rFonts w:eastAsia="Arial" w:cs="Arial" w:ascii="Arial" w:hAnsi="Arial"/>
          <w:color w:val="auto"/>
          <w:spacing w:val="0"/>
          <w:w w:val="100"/>
          <w:sz w:val="20"/>
          <w:szCs w:val="20"/>
          <w:lang w:val="ro-RO"/>
        </w:rPr>
        <w:t>Este posibil ca furnizorul de servicii să fi solicitat ca anumite funcții ale aparatului să fie dezactivate sau să nu fie activate; dacă acesta este cazul, funcțiile respective nu vor fi prezente în meniul aparatului.</w:t>
      </w:r>
    </w:p>
    <w:p>
      <w:pPr>
        <w:pStyle w:val="Heading1"/>
        <w:keepNext/>
        <w:widowControl/>
        <w:numPr>
          <w:ilvl w:val="1"/>
          <w:numId w:val="1"/>
        </w:numPr>
        <w:spacing w:before="0" w:after="40"/>
        <w:jc w:val="left"/>
        <w:rPr>
          <w:b w:val="false"/>
          <w:sz w:val="18"/>
          <w:szCs w:val="18"/>
          <w:lang w:val="ro-RO" w:eastAsia="ro-RO"/>
        </w:rPr>
      </w:pPr>
      <w:r>
        <w:rPr>
          <w:rFonts w:eastAsia="Arial" w:cs="Arial" w:ascii="Arial" w:hAnsi="Arial"/>
          <w:b w:val="false"/>
          <w:color w:val="auto"/>
          <w:spacing w:val="0"/>
          <w:w w:val="100"/>
          <w:sz w:val="20"/>
          <w:szCs w:val="20"/>
          <w:lang w:val="ro-RO"/>
        </w:rPr>
        <w:t>Accesorii, acumulatoare și încărcătoare:</w:t>
      </w:r>
    </w:p>
    <w:p>
      <w:pPr>
        <w:pStyle w:val="Normal"/>
        <w:widowControl/>
        <w:numPr>
          <w:ilvl w:val="2"/>
          <w:numId w:val="1"/>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Verificarea numărului de model al oricărui încărcător înainte de a-l utiliza cu acest aparat.</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Folosirea numai a acumulatorilor, încărcătoarelor și accesoriilor omologate pentru a fi utilizate cu acest model.</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Utilizarea altor tipuri poate anula orice aprobare sau garanție și poate constitui un pericol.</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Când deconectăm cablul de la alimentare al oricărui accesoriu, tragem de ștecăr și nu de cablu.</w:t>
      </w:r>
    </w:p>
    <w:p>
      <w:pPr>
        <w:pStyle w:val="Normal"/>
        <w:widowControl/>
        <w:numPr>
          <w:ilvl w:val="2"/>
          <w:numId w:val="1"/>
        </w:numPr>
        <w:spacing w:before="0" w:after="12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Aparatul și accesoriile acestuia pot conține piese de mici dimensiuni. Nu se lasă aparatul și accesoriile la îndemâna copiilor mici.</w:t>
      </w:r>
    </w:p>
    <w:p>
      <w:pPr>
        <w:pStyle w:val="Normal"/>
        <w:keepNext w:val="true"/>
        <w:widowControl/>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VII.</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Instrucțiuni proprii în domeniul securității și sănătății în muncă privind </w:t>
      </w:r>
      <w:r>
        <w:rPr>
          <w:rStyle w:val="tpt1"/>
          <w:rFonts w:eastAsia="Arial" w:cs="Arial" w:ascii="Arial" w:hAnsi="Arial"/>
          <w:b/>
          <w:color w:val="auto"/>
          <w:spacing w:val="0"/>
          <w:w w:val="100"/>
          <w:sz w:val="20"/>
          <w:szCs w:val="20"/>
          <w:lang w:val="ro-RO"/>
        </w:rPr>
        <w:t xml:space="preserve">acordarea primului ajutor la nivelul </w:t>
      </w:r>
      <w:r>
        <w:rPr>
          <w:rStyle w:val="tli1"/>
          <w:rFonts w:eastAsia="Arial" w:cs="Arial" w:ascii="Arial" w:hAnsi="Arial"/>
          <w:b/>
          <w:color w:val="auto"/>
          <w:spacing w:val="0"/>
          <w:w w:val="100"/>
          <w:sz w:val="20"/>
          <w:szCs w:val="20"/>
          <w:lang w:val="ro-RO"/>
        </w:rPr>
        <w:t>locurilor de muncă și/ sau posturilor de lucru</w:t>
      </w:r>
    </w:p>
    <w:p>
      <w:pPr>
        <w:pStyle w:val="Heading1"/>
        <w:keepNext/>
        <w:widowControl/>
        <w:numPr>
          <w:ilvl w:val="0"/>
          <w:numId w:val="1"/>
        </w:numPr>
        <w:spacing w:before="120" w:after="60"/>
        <w:jc w:val="left"/>
        <w:rPr>
          <w:rStyle w:val="tli1"/>
          <w:b w:val="false"/>
          <w:sz w:val="18"/>
          <w:szCs w:val="18"/>
          <w:lang w:val="it-IT"/>
        </w:rPr>
      </w:pPr>
      <w:r>
        <w:rPr>
          <w:rStyle w:val="pt1"/>
          <w:rFonts w:eastAsia="Arial" w:cs="Arial" w:ascii="Arial" w:hAnsi="Arial"/>
          <w:b w:val="false"/>
          <w:bCs w:val="false"/>
          <w:color w:val="auto"/>
          <w:spacing w:val="0"/>
          <w:w w:val="100"/>
          <w:sz w:val="20"/>
          <w:szCs w:val="20"/>
          <w:lang w:val="ro-RO"/>
        </w:rPr>
        <w:t xml:space="preserve">Luând în considerare prevederile H.G. 1425/2006 – </w:t>
      </w:r>
      <w:r>
        <w:rPr>
          <w:rStyle w:val="ar1"/>
          <w:rFonts w:eastAsia="Arial" w:cs="Arial" w:ascii="Arial" w:hAnsi="Arial"/>
          <w:b w:val="false"/>
          <w:bCs w:val="false"/>
          <w:color w:val="auto"/>
          <w:spacing w:val="0"/>
          <w:w w:val="100"/>
          <w:sz w:val="20"/>
          <w:szCs w:val="20"/>
          <w:lang w:val="ro-RO"/>
        </w:rPr>
        <w:t xml:space="preserve">Art. 93 alin. </w:t>
      </w:r>
      <w:r>
        <w:rPr>
          <w:rStyle w:val="al1"/>
          <w:rFonts w:eastAsia="Arial" w:cs="Arial" w:ascii="Arial" w:hAnsi="Arial"/>
          <w:b w:val="false"/>
          <w:bCs w:val="false"/>
          <w:color w:val="auto"/>
          <w:spacing w:val="0"/>
          <w:w w:val="100"/>
          <w:sz w:val="20"/>
          <w:szCs w:val="20"/>
          <w:lang w:val="ro-RO"/>
        </w:rPr>
        <w:t xml:space="preserve">(2),</w:t>
      </w:r>
      <w:r>
        <w:rPr>
          <w:rStyle w:val="al1"/>
          <w:rFonts w:eastAsia="Arial" w:cs="Arial" w:ascii="Arial" w:hAnsi="Arial"/>
          <w:b/>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 xml:space="preserve">instruirea la locul de muncă va cuprinde și m</w:t>
      </w:r>
      <w:r>
        <w:rPr>
          <w:rStyle w:val="tli1"/>
          <w:rFonts w:eastAsia="Arial" w:cs="Arial" w:ascii="Arial" w:hAnsi="Arial"/>
          <w:b w:val="false"/>
          <w:color w:val="auto"/>
          <w:spacing w:val="0"/>
          <w:w w:val="100"/>
          <w:sz w:val="20"/>
          <w:szCs w:val="20"/>
          <w:lang w:val="ro-RO"/>
        </w:rPr>
        <w:t xml:space="preserve">ăsuri la nivelul locului de muncă și/ sau postului de lucru privind acordarea primului ajutor, stingerea incendiilor și evacuarea lucrătorilor.</w:t>
      </w:r>
    </w:p>
    <w:p>
      <w:pPr>
        <w:pStyle w:val="Heading1"/>
        <w:keepNext w:val="false"/>
        <w:widowControl/>
        <w:numPr>
          <w:ilvl w:val="0"/>
          <w:numId w:val="1"/>
        </w:numPr>
        <w:spacing w:before="120" w:after="60"/>
        <w:jc w:val="left"/>
        <w:rPr>
          <w:b w:val="false"/>
          <w:i/>
          <w:sz w:val="18"/>
          <w:szCs w:val="18"/>
          <w:lang w:val="it-IT"/>
        </w:rPr>
      </w:pPr>
      <w:r>
        <w:rPr>
          <w:rFonts w:eastAsia="Arial" w:cs="Arial" w:ascii="Arial" w:hAnsi="Arial"/>
          <w:b w:val="false"/>
          <w:color w:val="auto"/>
          <w:spacing w:val="0"/>
          <w:w w:val="100"/>
          <w:sz w:val="20"/>
          <w:szCs w:val="20"/>
          <w:lang w:val="ro-RO"/>
        </w:rPr>
        <w:t xml:space="preserve">Legăturile necesare cu serviciile specializate, îndeosebi în ceea ce privește primul ajutor, serviciul medical de urgență, salvare și pompieri, vor fi efectuate telefonic, prin intermediul telefoanelor puse la dispoziție de angajator, dar și prin telefoanele lucrătorilor.</w:t>
      </w:r>
    </w:p>
    <w:p>
      <w:pPr>
        <w:pStyle w:val="Heading1"/>
        <w:keepNext w:val="false"/>
        <w:widowControl/>
        <w:numPr>
          <w:ilvl w:val="0"/>
          <w:numId w:val="1"/>
        </w:numPr>
        <w:spacing w:before="120" w:after="60"/>
        <w:jc w:val="left"/>
        <w:rPr>
          <w:b w:val="false"/>
          <w:i/>
          <w:sz w:val="18"/>
          <w:szCs w:val="18"/>
          <w:lang w:val="pt-BR"/>
        </w:rPr>
      </w:pPr>
      <w:r>
        <w:rPr>
          <w:rFonts w:eastAsia="Arial" w:cs="Arial" w:ascii="Arial" w:hAnsi="Arial"/>
          <w:b w:val="false"/>
          <w:color w:val="auto"/>
          <w:spacing w:val="0"/>
          <w:w w:val="100"/>
          <w:sz w:val="20"/>
          <w:szCs w:val="20"/>
          <w:lang w:val="ro-RO"/>
        </w:rPr>
        <w:t>Vor fi desemnate persoane din rândul lucrătorilor care aplică măsurile de prim ajutor, de stingere a incendiilor și de evacuare a lucrătorilor.</w:t>
      </w:r>
    </w:p>
    <w:p>
      <w:pPr>
        <w:pStyle w:val="Heading1"/>
        <w:keepNext w:val="false"/>
        <w:widowControl/>
        <w:numPr>
          <w:ilvl w:val="0"/>
          <w:numId w:val="1"/>
        </w:numPr>
        <w:spacing w:before="120" w:after="60"/>
        <w:jc w:val="left"/>
        <w:rPr>
          <w:rStyle w:val="tax1"/>
          <w:b w:val="false"/>
          <w:bCs/>
          <w:i/>
          <w:sz w:val="18"/>
          <w:szCs w:val="18"/>
          <w:lang w:val="de-DE"/>
        </w:rPr>
      </w:pPr>
      <w:r>
        <w:rPr>
          <w:rFonts w:eastAsia="Arial" w:cs="Arial" w:ascii="Arial" w:hAnsi="Arial"/>
          <w:b w:val="false"/>
          <w:color w:val="auto"/>
          <w:spacing w:val="0"/>
          <w:w w:val="100"/>
          <w:sz w:val="20"/>
          <w:szCs w:val="20"/>
          <w:lang w:val="ro-RO"/>
        </w:rPr>
        <w:t xml:space="preserve">Persoanele responsabile cu aplicarea măsurilor de prim ajutor vor fi instruite participând la un curs privind acordarea primului ajutor, adecvat mărimii și/ sau riscurilor specifice unității (conform Legii 319/2006 – art. 10 alin. (3)).</w:t>
      </w:r>
    </w:p>
    <w:p>
      <w:pPr>
        <w:pStyle w:val="Heading1"/>
        <w:keepNext w:val="false"/>
        <w:widowControl/>
        <w:numPr>
          <w:ilvl w:val="0"/>
          <w:numId w:val="1"/>
        </w:numPr>
        <w:spacing w:before="120" w:after="60"/>
        <w:jc w:val="left"/>
        <w:rPr>
          <w:b w:val="false"/>
          <w:sz w:val="18"/>
          <w:szCs w:val="18"/>
          <w:lang w:val="de-DE"/>
        </w:rPr>
      </w:pPr>
      <w:r>
        <w:rPr>
          <w:rFonts w:eastAsia="Arial" w:cs="Arial" w:ascii="Arial" w:hAnsi="Arial"/>
          <w:b w:val="false"/>
          <w:color w:val="auto"/>
          <w:spacing w:val="0"/>
          <w:w w:val="100"/>
          <w:sz w:val="20"/>
          <w:szCs w:val="20"/>
          <w:lang w:val="ro-RO"/>
        </w:rPr>
        <w:t>Atribuțiile și răspunderile acestor lucrători vor trebui să fie incluse în fișa postului.</w:t>
      </w:r>
    </w:p>
    <w:p>
      <w:pPr>
        <w:pStyle w:val="Heading1"/>
        <w:keepNext w:val="false"/>
        <w:widowControl/>
        <w:numPr>
          <w:ilvl w:val="0"/>
          <w:numId w:val="1"/>
        </w:numPr>
        <w:spacing w:before="120" w:after="60"/>
        <w:jc w:val="left"/>
        <w:rPr>
          <w:b w:val="false"/>
          <w:sz w:val="18"/>
          <w:szCs w:val="18"/>
          <w:lang w:val="de-DE"/>
        </w:rPr>
      </w:pPr>
      <w:r>
        <w:rPr>
          <w:rFonts w:ascii="Arial" w:hAnsi="Arial" w:cs="Arial" w:eastAsia="Arial"/>
          <w:color w:val="auto"/>
          <w:sz w:val="20"/>
          <w:szCs w:val="20"/>
          <w:lang w:val="ro-RO"/>
        </w:rPr>
        <w:t xml:space="preserve">Numele acestor lucrători și numărul de telefon la care pot fi apelați vor fi afișate la vedere, la locul de afișare a informațiilor utile.</w:t>
      </w:r>
    </w:p>
    <w:p>
      <w:pPr>
        <w:pStyle w:val="Heading1"/>
        <w:keepNext w:val="false"/>
        <w:widowControl/>
        <w:numPr>
          <w:ilvl w:val="0"/>
          <w:numId w:val="1"/>
        </w:numPr>
        <w:spacing w:before="120" w:after="60"/>
        <w:jc w:val="left"/>
        <w:rPr>
          <w:b w:val="false"/>
          <w:sz w:val="18"/>
          <w:szCs w:val="18"/>
          <w:lang w:val="de-DE"/>
        </w:rPr>
      </w:pPr>
      <w:r>
        <w:rPr>
          <w:rFonts w:ascii="Arial" w:hAnsi="Arial" w:cs="Arial" w:eastAsia="Arial"/>
          <w:color w:val="auto"/>
          <w:sz w:val="20"/>
          <w:szCs w:val="20"/>
          <w:lang w:val="ro-RO"/>
        </w:rPr>
        <w:t xml:space="preserve">Numărul lucrătorilor desemnați să acorde primul ajutor și repartizarea lor se stabilesc de angajator, cu consultarea serviciului de prevenire și protecție, astfel încât un lucrător instruit în acordarea primului ajutor să poată ajunge rapid la fiecare loc de muncă, pe toată durata programului de lucru, ținând seama de numărul lucrătorilor, de distanțele dintre locurile de muncă, de organizarea în schimburi și de riscurile specifice activității.</w:t>
      </w:r>
    </w:p>
    <w:p>
      <w:pPr>
        <w:pStyle w:val="Heading1"/>
        <w:keepNext w:val="false"/>
        <w:widowControl/>
        <w:numPr>
          <w:ilvl w:val="0"/>
          <w:numId w:val="1"/>
        </w:numPr>
        <w:spacing w:before="120" w:after="60"/>
        <w:jc w:val="left"/>
        <w:rPr>
          <w:b w:val="false"/>
          <w:sz w:val="18"/>
          <w:szCs w:val="18"/>
          <w:lang w:val="da-DK"/>
        </w:rPr>
      </w:pPr>
      <w:r>
        <w:rPr>
          <w:rFonts w:ascii="Arial" w:hAnsi="Arial" w:cs="Arial" w:eastAsia="Arial"/>
          <w:color w:val="auto"/>
          <w:sz w:val="20"/>
          <w:szCs w:val="20"/>
          <w:lang w:val="ro-RO"/>
        </w:rPr>
        <w:t xml:space="preserve">Dacă activitatea se desfășoară în schimburi, angajatorul se asigură că primul ajutor poate fi acordat în fiecare schimb. Se recomandă desemnarea a cel puțin unui lucrător pentru fiecare schimb; dacă nu se procedează astfel, lucrătorii din schimbul respectiv sunt instruiți să sune la 112 și să acorde primul ajutor de bază până la sosirea ajutorului.</w:t>
      </w:r>
    </w:p>
    <w:p>
      <w:pPr>
        <w:pStyle w:val="Heading1"/>
        <w:keepNext w:val="false"/>
        <w:widowControl/>
        <w:numPr>
          <w:ilvl w:val="0"/>
          <w:numId w:val="1"/>
        </w:numPr>
        <w:spacing w:before="120" w:after="60"/>
        <w:jc w:val="left"/>
        <w:rPr>
          <w:b w:val="false"/>
          <w:sz w:val="18"/>
          <w:szCs w:val="18"/>
          <w:lang w:val="da-DK"/>
        </w:rPr>
      </w:pPr>
      <w:r>
        <w:rPr>
          <w:rFonts w:ascii="Arial" w:hAnsi="Arial" w:cs="Arial" w:eastAsia="Arial"/>
          <w:color w:val="auto"/>
          <w:sz w:val="20"/>
          <w:szCs w:val="20"/>
          <w:lang w:val="ro-RO"/>
        </w:rPr>
        <w:t xml:space="preserve">Dacă unitatea are locuri de muncă în locații diferite, un lucrător desemnat poate răspunde de mai multe locuri de muncă numai dacă poate ajunge rapid la fiecare dintre ele; în caz contrar, angajatorul desemnează lucrători pentru fiecare locație.</w:t>
      </w:r>
    </w:p>
    <w:p>
      <w:pPr>
        <w:pStyle w:val="Heading1"/>
        <w:keepNext w:val="false"/>
        <w:widowControl/>
        <w:numPr>
          <w:ilvl w:val="0"/>
          <w:numId w:val="1"/>
        </w:numPr>
        <w:spacing w:before="120" w:after="60"/>
        <w:jc w:val="left"/>
        <w:rPr>
          <w:b w:val="false"/>
          <w:sz w:val="18"/>
          <w:szCs w:val="18"/>
          <w:lang w:val="da-DK"/>
        </w:rPr>
      </w:pPr>
      <w:r>
        <w:rPr>
          <w:rFonts w:eastAsia="Arial" w:cs="Arial" w:ascii="Arial" w:hAnsi="Arial"/>
          <w:b w:val="false"/>
          <w:color w:val="auto"/>
          <w:spacing w:val="0"/>
          <w:w w:val="100"/>
          <w:sz w:val="20"/>
          <w:szCs w:val="20"/>
          <w:lang w:val="ro-RO"/>
        </w:rPr>
        <w:t>În cadrul unității vor trebui afișate instrucțiuni de intervenție în caz de accident care necesită acordarea primului ajutor, numărul de telefon care se apelează și informațiile care se dau către serviciul de urgență.</w:t>
      </w:r>
    </w:p>
    <w:p>
      <w:pPr>
        <w:pStyle w:val="Heading1"/>
        <w:keepNext w:val="false"/>
        <w:widowControl/>
        <w:numPr>
          <w:ilvl w:val="0"/>
          <w:numId w:val="1"/>
        </w:numPr>
        <w:spacing w:before="120" w:after="60"/>
        <w:jc w:val="left"/>
        <w:rPr>
          <w:b w:val="false"/>
          <w:sz w:val="18"/>
          <w:szCs w:val="18"/>
          <w:lang w:val="da-DK"/>
        </w:rPr>
      </w:pPr>
      <w:r>
        <w:rPr>
          <w:rFonts w:ascii="Arial" w:hAnsi="Arial" w:cs="Arial" w:eastAsia="Arial"/>
          <w:color w:val="auto"/>
          <w:sz w:val="20"/>
          <w:szCs w:val="20"/>
          <w:lang w:val="ro-RO"/>
        </w:rPr>
        <w:t xml:space="preserve">Mijloacele de comunicare cu serviciile de urgență (telefoanele fixe și mobile ale unității) trebuie să fie în permanență în stare de funcționare. Orice defecțiune se remediază de urgență, iar până la remediere se folosesc soluții alternative (de exemplu, telefonul mobil).</w:t>
      </w:r>
    </w:p>
    <w:p>
      <w:pPr>
        <w:pStyle w:val="Heading1"/>
        <w:keepNext w:val="false"/>
        <w:widowControl/>
        <w:numPr>
          <w:ilvl w:val="0"/>
          <w:numId w:val="1"/>
        </w:numPr>
        <w:spacing w:before="120" w:after="60"/>
        <w:jc w:val="left"/>
        <w:rPr>
          <w:b w:val="false"/>
          <w:sz w:val="18"/>
          <w:szCs w:val="18"/>
          <w:lang w:val="da-DK"/>
        </w:rPr>
      </w:pPr>
      <w:r>
        <w:rPr>
          <w:rFonts w:ascii="Arial" w:hAnsi="Arial" w:cs="Arial" w:eastAsia="Arial"/>
          <w:color w:val="auto"/>
          <w:sz w:val="20"/>
          <w:szCs w:val="20"/>
          <w:lang w:val="ro-RO"/>
        </w:rPr>
        <w:t xml:space="preserve">Fiecare loc de muncă va fi dotat cu cel puțin o trusă de prim ajutor cu conținutul minim prevăzut de Ordinul 427/2002 – Anexa 3. Numărul truselor se stabilește potrivit Ordinului 427/2002 – Anexa 2; pentru activitățile industriale, agricole și de prestări de servicii, în secțiile de activitate cu mai mult de 5 persoane se asigură cel puțin o trusă la cel mult 25 de persoane, iar locurile de muncă dispersate au fiecare trusa lor, indiferent de numărul de lucrători.</w:t>
      </w:r>
    </w:p>
    <w:p>
      <w:pPr>
        <w:pStyle w:val="Heading1"/>
        <w:keepNext w:val="false"/>
        <w:widowControl/>
        <w:numPr>
          <w:ilvl w:val="0"/>
          <w:numId w:val="1"/>
        </w:numPr>
        <w:spacing w:before="120" w:after="60"/>
        <w:jc w:val="left"/>
        <w:rPr>
          <w:b w:val="false"/>
          <w:sz w:val="18"/>
          <w:szCs w:val="18"/>
          <w:lang w:val="da-DK"/>
        </w:rPr>
      </w:pPr>
      <w:r>
        <w:rPr>
          <w:rFonts w:ascii="Arial" w:hAnsi="Arial" w:cs="Arial" w:eastAsia="Arial"/>
          <w:color w:val="auto"/>
          <w:sz w:val="20"/>
          <w:szCs w:val="20"/>
          <w:lang w:val="ro-RO"/>
        </w:rPr>
        <w:t xml:space="preserve">Trusele de prim ajutor se amplasează la vedere, într-un loc ușor accesibil oricărei persoane.</w:t>
      </w:r>
    </w:p>
    <w:p>
      <w:pPr>
        <w:pStyle w:val="Heading1"/>
        <w:keepNext w:val="false"/>
        <w:widowControl/>
        <w:numPr>
          <w:ilvl w:val="0"/>
          <w:numId w:val="1"/>
        </w:numPr>
        <w:spacing w:before="120" w:after="60"/>
        <w:jc w:val="left"/>
        <w:rPr>
          <w:b w:val="false"/>
          <w:sz w:val="18"/>
          <w:szCs w:val="18"/>
          <w:lang w:val="da-DK"/>
        </w:rPr>
      </w:pPr>
      <w:r>
        <w:rPr>
          <w:rFonts w:eastAsia="Arial" w:cs="Arial" w:ascii="Arial" w:hAnsi="Arial"/>
          <w:b w:val="false"/>
          <w:color w:val="auto"/>
          <w:spacing w:val="0"/>
          <w:w w:val="100"/>
          <w:sz w:val="20"/>
          <w:szCs w:val="20"/>
          <w:lang w:val="ro-RO"/>
        </w:rPr>
        <w:t>Locul de amplasare al mijloacelor de acordare a primului ajutor trebuie semnalizat corespunzător pentru ca orice persoană să poată ajunge la acel loc.</w:t>
      </w:r>
    </w:p>
    <w:p>
      <w:pPr>
        <w:pStyle w:val="Heading1"/>
        <w:keepNext w:val="false"/>
        <w:widowControl/>
        <w:numPr>
          <w:ilvl w:val="0"/>
          <w:numId w:val="1"/>
        </w:numPr>
        <w:spacing w:before="120" w:after="60"/>
        <w:jc w:val="left"/>
        <w:rPr>
          <w:b w:val="false"/>
          <w:sz w:val="18"/>
          <w:szCs w:val="18"/>
          <w:lang w:val="da-DK"/>
        </w:rPr>
      </w:pPr>
      <w:r>
        <w:rPr>
          <w:rFonts w:eastAsia="Arial" w:cs="Arial" w:ascii="Arial" w:hAnsi="Arial"/>
          <w:b w:val="false"/>
          <w:color w:val="auto"/>
          <w:spacing w:val="0"/>
          <w:w w:val="100"/>
          <w:sz w:val="20"/>
          <w:szCs w:val="20"/>
          <w:lang w:val="ro-RO"/>
        </w:rPr>
        <w:t>Trusele de prim ajutor nu se încuie.</w:t>
      </w:r>
    </w:p>
    <w:p>
      <w:pPr>
        <w:pStyle w:val="Heading1"/>
        <w:keepNext w:val="false"/>
        <w:widowControl/>
        <w:numPr>
          <w:ilvl w:val="0"/>
          <w:numId w:val="1"/>
        </w:numPr>
        <w:spacing w:before="120" w:after="60"/>
        <w:jc w:val="left"/>
        <w:rPr>
          <w:b w:val="false"/>
          <w:sz w:val="18"/>
          <w:szCs w:val="18"/>
          <w:lang w:val="da-DK"/>
        </w:rPr>
      </w:pPr>
      <w:r>
        <w:rPr>
          <w:rFonts w:ascii="Arial" w:hAnsi="Arial" w:cs="Arial" w:eastAsia="Arial"/>
          <w:color w:val="auto"/>
          <w:sz w:val="20"/>
          <w:szCs w:val="20"/>
          <w:lang w:val="ro-RO"/>
        </w:rPr>
        <w:t xml:space="preserve">Lucrătorii desemnați să acorde primul ajutor verifică periodic, la intervalul stabilit de angajator, precum și după fiecare folosire, dacă trusele de prim ajutor sunt complete și dacă materialele din ele nu au expirat.</w:t>
      </w:r>
    </w:p>
    <w:p>
      <w:pPr>
        <w:pStyle w:val="Heading1"/>
        <w:keepNext w:val="false"/>
        <w:widowControl/>
        <w:numPr>
          <w:ilvl w:val="0"/>
          <w:numId w:val="1"/>
        </w:numPr>
        <w:spacing w:before="120" w:after="60"/>
        <w:jc w:val="left"/>
        <w:rPr>
          <w:b w:val="false"/>
          <w:sz w:val="18"/>
          <w:szCs w:val="18"/>
          <w:lang w:val="da-DK"/>
        </w:rPr>
      </w:pPr>
      <w:r>
        <w:rPr>
          <w:rFonts w:eastAsia="Arial" w:cs="Arial" w:ascii="Arial" w:hAnsi="Arial"/>
          <w:b w:val="false"/>
          <w:color w:val="auto"/>
          <w:spacing w:val="0"/>
          <w:w w:val="100"/>
          <w:sz w:val="20"/>
          <w:szCs w:val="20"/>
          <w:lang w:val="ro-RO"/>
        </w:rPr>
        <w:t xml:space="preserve">Dacă acestea sunt incomplete, persoanele desemnate să se ocupe de aplicarea măsurilor de prim ajutor vor solicita conducerii unității să acorde resursele materiale pentru cumpărarea de materiale care să întregească conținutul minim al truselor de prim ajutor.</w:t>
      </w:r>
    </w:p>
    <w:p>
      <w:pPr>
        <w:pStyle w:val="Heading1"/>
        <w:keepNext w:val="false"/>
        <w:widowControl/>
        <w:numPr>
          <w:ilvl w:val="0"/>
          <w:numId w:val="1"/>
        </w:numPr>
        <w:spacing w:before="120" w:after="60"/>
        <w:jc w:val="left"/>
        <w:rPr>
          <w:b w:val="false"/>
          <w:sz w:val="18"/>
          <w:szCs w:val="18"/>
          <w:lang w:val="da-DK"/>
        </w:rPr>
      </w:pPr>
      <w:r>
        <w:rPr>
          <w:rFonts w:ascii="Arial" w:hAnsi="Arial" w:cs="Arial" w:eastAsia="Arial"/>
          <w:color w:val="auto"/>
          <w:sz w:val="20"/>
          <w:szCs w:val="20"/>
          <w:lang w:val="ro-RO"/>
        </w:rPr>
        <w:t xml:space="preserve">În lipsa lucrătorilor desemnați să acorde primul ajutor, atribuțiile acestora sunt preluate de conducătorul locului de muncă sau de angajator.</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Primul ajutor este ajutorul imediat acordat unei persoane care a suferit un accident sau s-a îmbolnăvit brusc, de către persoanele aflate la fața locului, până la sosirea echipajelor de urgență. Scopul lui este salvarea vieții, oprirea agravării stării victimei și protejarea ei până la preluarea de către personalul medical.</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Legea 95/2006 – Art. 92 alin. (1) lit. g)) g) primul ajutor de bază - efectuarea unor acțiuni salvatoare de viață unor persoane care au suferit o accidentare sau îmbolnăvire acută, de către persoane fără pregătire medicală, fără utilizarea unor echipamente specifice acestui scop. Primul ajutor de bază se acordă de orice persoană instruită în acest sens sau de persoane fără instruire, la indicațiile personalului din dispeceratele de urgență;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Legea 95/2006 – Art. 93 alin. (2)) Fiecare cetățean are obligația să anunțe direct sau să se asigure că un caz de urgență a fost anunțat deja, la numărul 112, înainte sau concomitent cu acordarea primului ajutor, fiind obligat să respecte indicațiile specializate oferite de personalul dispeceratului de urgență.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Legea 95/2006 – Art. 94 alin. (1)) Persoanele fără pregătire medicală care acordă primul ajutor de bază în mod voluntar, pe baza indicațiilor furnizate de un dispecerat medical sau a unor cunoștințe în domeniul primului ajutor de bază, acționând cu bună-credință și cu intenția de a salva viața sau sănătatea unei persoane, nu răspund penal sau civil.</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Primul ajutor se acordă de lucrătorii desemnați și instruiți în acest scop. Până la sosirea lor, orice lucrător prezent la locul accidentului sună la 112, urmează indicațiile dispecerului și aplică măsurile din prezentul capitol pe care le cunoaște. Dacă are la îndemână instrucțiunile de acordare a primului ajutor, se va folosi de acestea.</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Salvatorul folosește numai echipamentele pentru care a fost instruit. Defibrilatorul automat extern face excepție: poate fi folosit de oricine, urmând instrucțiunile vocale ale aparatului.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Conduita salvatorului cuprinde, în această ordine:</w:t>
      </w:r>
    </w:p>
    <w:p>
      <w:pPr>
        <w:pStyle w:val="Normal"/>
        <w:widowControl/>
        <w:numPr>
          <w:ilvl w:val="0"/>
          <w:numId w:val="11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evaluarea situației: ce s-a întâmplat, câte victime sunt și dacă mai există un pericol pentru victimă, pentru salvator sau pentru alte persoane;</w:t>
      </w:r>
    </w:p>
    <w:p>
      <w:pPr>
        <w:pStyle w:val="Normal"/>
        <w:widowControl/>
        <w:numPr>
          <w:ilvl w:val="0"/>
          <w:numId w:val="11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protejarea: salvatorul înlătură pericolul fără să se expună (oprește curentul electric sau utilajul, semnalizează zona, aerisește încăperea) sau, numai dacă pericolul nu poate fi înlăturat, scoate victima din zona periculoasă;</w:t>
      </w:r>
    </w:p>
    <w:p>
      <w:pPr>
        <w:pStyle w:val="Normal"/>
        <w:widowControl/>
        <w:numPr>
          <w:ilvl w:val="0"/>
          <w:numId w:val="11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examinarea victimei: dacă răspunde, dacă respiră normal, dacă sângerează abundent;</w:t>
      </w:r>
    </w:p>
    <w:p>
      <w:pPr>
        <w:pStyle w:val="Normal"/>
        <w:widowControl/>
        <w:numPr>
          <w:ilvl w:val="0"/>
          <w:numId w:val="11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alertarea: apelarea numărului unic de urgență 112 și anunțarea lucrătorului desemnat să acorde primul ajutor și a conducătorului locului de muncă;</w:t>
      </w:r>
    </w:p>
    <w:p>
      <w:pPr>
        <w:pStyle w:val="Normal"/>
        <w:widowControl/>
        <w:numPr>
          <w:ilvl w:val="0"/>
          <w:numId w:val="11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acordarea primului ajutor potrivit stării victimei și supravegherea ei până la preluarea de către echipajul de urgență.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Salvatorul nu trebuie să devină a doua victimă. Nu intră într-o încăpere cu fum sau gaze, într-un spațiu închis (rezervor, cămin, groapă, siloz), în apă sau într-o zonă cu pericol de prăbușire fără echipament de protecție și fără pregătire pentru aceasta; în aceste situații sună la 112 și așteaptă echipele specializate.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Pentru a se proteja de sânge și de alte lichide ale corpului, salvatorul folosește mănușile din trusa de prim ajutor și se spală pe mâini după intervenție. Își păstrează calmul, acționează repede, dar fără grabă inutilă, și liniștește victima.</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apelul 112 se comunică:</w:t>
      </w:r>
    </w:p>
    <w:p>
      <w:pPr>
        <w:pStyle w:val="Normal"/>
        <w:widowControl/>
        <w:numPr>
          <w:ilvl w:val="0"/>
          <w:numId w:val="11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locul exact al accidentului (adresa, clădirea, etajul, reperele și intrarea pe care o vor folosi echipajele);</w:t>
      </w:r>
    </w:p>
    <w:p>
      <w:pPr>
        <w:pStyle w:val="Normal"/>
        <w:widowControl/>
        <w:numPr>
          <w:ilvl w:val="0"/>
          <w:numId w:val="11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ce s-a întâmplat (cădere, electrocutare, arsură, intoxicație, îmbolnăvire bruscă);</w:t>
      </w:r>
    </w:p>
    <w:p>
      <w:pPr>
        <w:pStyle w:val="Normal"/>
        <w:widowControl/>
        <w:numPr>
          <w:ilvl w:val="0"/>
          <w:numId w:val="11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numărul victimelor și starea lor (dacă răspund, dacă respiră, dacă sângerează);</w:t>
      </w:r>
    </w:p>
    <w:p>
      <w:pPr>
        <w:pStyle w:val="Normal"/>
        <w:widowControl/>
        <w:numPr>
          <w:ilvl w:val="0"/>
          <w:numId w:val="11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pericolele care persistă (incendiu, gaz, curent electric, substanțe chimice);</w:t>
      </w:r>
    </w:p>
    <w:p>
      <w:pPr>
        <w:pStyle w:val="Normal"/>
        <w:widowControl/>
        <w:numPr>
          <w:ilvl w:val="0"/>
          <w:numId w:val="11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numărul de telefon de la care se sună.</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Salvatorul nu închide primul, răspunde la întrebările dispecerului și îi urmează indicațiile. Activează difuzorul telefonului, ca să aibă mâinile libere. Dacă sunt mai multe persoane, una sună la 112, alta aduce trusa de prim ajutor și defibrilatorul, dacă există, iar alta întâmpină echipajul la intrare.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Examinarea victimei se face rapid, în această ordine:</w:t>
      </w:r>
    </w:p>
    <w:p>
      <w:pPr>
        <w:pStyle w:val="Normal"/>
        <w:widowControl/>
        <w:numPr>
          <w:ilvl w:val="0"/>
          <w:numId w:val="11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starea de conștiență: salvatorul scutură ușor victima de umeri și o întreabă tare „Mă auziți? Ce s-a întâmplat?”; dacă victima nu răspunde, cere ajutor și sună imediat la 112;</w:t>
      </w:r>
    </w:p>
    <w:p>
      <w:pPr>
        <w:pStyle w:val="Normal"/>
        <w:widowControl/>
        <w:numPr>
          <w:ilvl w:val="0"/>
          <w:numId w:val="11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sângerarea abundentă: dacă victima sângerează abundent, sângerarea se oprește imediat prin apăsare directă pe rană;</w:t>
      </w:r>
    </w:p>
    <w:p>
      <w:pPr>
        <w:pStyle w:val="Normal"/>
        <w:widowControl/>
        <w:numPr>
          <w:ilvl w:val="0"/>
          <w:numId w:val="11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căile respiratorii: la victima care nu răspunde, salvatorul pune o mână pe frunte și vârfurile degetelor celeilalte mâini sub bărbie și înclină ușor capul pe spate, ridicând bărbia;</w:t>
      </w:r>
    </w:p>
    <w:p>
      <w:pPr>
        <w:pStyle w:val="Normal"/>
        <w:widowControl/>
        <w:numPr>
          <w:ilvl w:val="0"/>
          <w:numId w:val="11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respirația: salvatorul privește, ascultă și simte, timp de cel mult 10 secunde, dacă victima respiră normal; respirația rară, zgomotoasă, sub formă de gâfâieli sau suspine (respirația agonică) nu este o respirație normală;</w:t>
      </w:r>
    </w:p>
    <w:p>
      <w:pPr>
        <w:pStyle w:val="Normal"/>
        <w:widowControl/>
        <w:numPr>
          <w:ilvl w:val="0"/>
          <w:numId w:val="11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restul corpului: la victima care respiră normal se caută alte leziuni (cap, gât, torace, abdomen, bazin, membre), fără a o mișca inutil.</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În funcție de rezultatul examinării:</w:t>
      </w:r>
    </w:p>
    <w:p>
      <w:pPr>
        <w:pStyle w:val="Normal"/>
        <w:widowControl/>
        <w:numPr>
          <w:ilvl w:val="0"/>
          <w:numId w:val="12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victima răspunde, este lăsată în poziția în care a fost găsită, dacă acolo nu este în pericol; salvatorul află ce s-a întâmplat și ce o doare, acordă ajutorul necesar, o supraveghează și sună la 112 dacă starea ei o cere;</w:t>
      </w:r>
    </w:p>
    <w:p>
      <w:pPr>
        <w:pStyle w:val="Normal"/>
        <w:widowControl/>
        <w:numPr>
          <w:ilvl w:val="0"/>
          <w:numId w:val="12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victima nu răspunde, dar respiră normal, este așezată în poziția laterală de siguranță, cu excepția cazului în care se suspectează o leziune a coloanei, și i se supraveghează continuu respirația;</w:t>
      </w:r>
    </w:p>
    <w:p>
      <w:pPr>
        <w:pStyle w:val="Normal"/>
        <w:widowControl/>
        <w:numPr>
          <w:ilvl w:val="0"/>
          <w:numId w:val="12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victima nu răspunde și nu respiră normal, se consideră că este în stop cardiac: se începe imediat resuscitarea cardio-pulmonară și se aduce defibrilatorul, dacă există.</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În caz de îndoială, salvatorul presupune că victima este în stop cardiac și începe resuscitarea.</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Poziția laterală de siguranță menține libere căile respiratorii ale unei victime care nu răspunde, dar respiră normal, și permite scurgerea din gură a vărsăturilor sau a sângelui. Se execută astfel:</w:t>
      </w:r>
    </w:p>
    <w:p>
      <w:pPr>
        <w:pStyle w:val="Normal"/>
        <w:widowControl/>
        <w:numPr>
          <w:ilvl w:val="0"/>
          <w:numId w:val="12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îngenunchează lângă victima culcată pe spate, cu ambele picioare întinse;</w:t>
      </w:r>
    </w:p>
    <w:p>
      <w:pPr>
        <w:pStyle w:val="Normal"/>
        <w:widowControl/>
        <w:numPr>
          <w:ilvl w:val="0"/>
          <w:numId w:val="12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așază brațul victimei dinspre el în unghi drept față de corp, cu palma în sus;</w:t>
      </w:r>
    </w:p>
    <w:p>
      <w:pPr>
        <w:pStyle w:val="Normal"/>
        <w:widowControl/>
        <w:numPr>
          <w:ilvl w:val="0"/>
          <w:numId w:val="12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aduce celălalt braț al victimei peste piept și ține dosul palmei acesteia lipit de obrazul dinspre el;</w:t>
      </w:r>
    </w:p>
    <w:p>
      <w:pPr>
        <w:pStyle w:val="Normal"/>
        <w:widowControl/>
        <w:numPr>
          <w:ilvl w:val="0"/>
          <w:numId w:val="12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cu cealaltă mână, apucă piciorul victimei dinspre partea opusă chiar deasupra genunchiului și îl îndoaie, cu talpa pe sol;</w:t>
      </w:r>
    </w:p>
    <w:p>
      <w:pPr>
        <w:pStyle w:val="Normal"/>
        <w:widowControl/>
        <w:numPr>
          <w:ilvl w:val="0"/>
          <w:numId w:val="12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ținând mâna victimei lipită de obraz, trage de genunchiul îndoit și rostogolește victima spre el, pe o parte;</w:t>
      </w:r>
    </w:p>
    <w:p>
      <w:pPr>
        <w:pStyle w:val="Normal"/>
        <w:widowControl/>
        <w:numPr>
          <w:ilvl w:val="0"/>
          <w:numId w:val="12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așază piciorul de deasupra cu șoldul și genunchiul îndoite în unghi drept;</w:t>
      </w:r>
    </w:p>
    <w:p>
      <w:pPr>
        <w:pStyle w:val="Normal"/>
        <w:widowControl/>
        <w:numPr>
          <w:ilvl w:val="0"/>
          <w:numId w:val="12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înclină ușor capul pe spate, ca respirația să rămână liberă, cu fața ușor în jos, și potrivește mâna de sub obraz dacă este nevoie.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Victima se acoperă și i se verifică regulat respirația. Dacă nu mai respiră normal, este întoarsă pe spate și se începe resuscitarea. Victima nu se lasă singură decât dacă este absolut necesar.</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Victima cu respirație agonică și victima cu suspiciune de leziune a coloanei (cădere de la înălțime, lovire puternică) nu se așază în această poziție. Victima cu suspiciune de leziune a coloanei se întoarce pe o parte numai dacă vomită sau dacă respirația nu poate fi menținută liberă altfel, cu ajutorul altor persoane, ținând capul, gâtul și trunchiul în același ax.</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Stopul cardiac înseamnă că inima nu mai pompează sânge. Victima nu răspunde și nu respiră normal; în primele momente poate avea scurte mișcări asemănătoare unei crize convulsive sau respirații agonice. Fără resuscitare, creierul suferă leziuni după câteva minute, iar fiecare minut de întârziere a defibrilării scade șansele de supraviețuire cu aproximativ 10%. De aceea, resuscitarea începe imediat, fără a aștepta ambulanța.</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Compresiile toracice se execută astfel:</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culcată pe spate, pe o suprafață tare; dacă se află într-un pat, resuscitarea începe acolo, cu apăsări mai puternice, fără a pierde timp cu mutarea ei;</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descoperă pieptul victimei dacă hainele îl împiedică să găsească locul corect;</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îngenunchează lângă victimă și așază podul unei palme pe jumătatea de jos a sternului („în centrul pieptului”), iar cealaltă palmă peste prima, cu degetele încleștate și ridicate de pe coaste;</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ține brațele întinse, cu umerii vertical deasupra pieptului victimei;</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apasă pieptul în jos cu cel puțin 5 cm, dar nu mai mult de 6 cm;</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menține un ritm de 100–120 de compresii pe minut;</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fiecare compresie lasă pieptul să revină complet, fără să se sprijine pe el și fără să ridice mâinile;</w:t>
      </w:r>
    </w:p>
    <w:p>
      <w:pPr>
        <w:pStyle w:val="Normal"/>
        <w:widowControl/>
        <w:numPr>
          <w:ilvl w:val="0"/>
          <w:numId w:val="12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reduce la minimum pauzele dintre compresii.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Salvatorul instruit care poate și dorește să facă ventilații alternează 30 de compresii cu 2 ventilații (30:2):</w:t>
      </w:r>
    </w:p>
    <w:p>
      <w:pPr>
        <w:pStyle w:val="Normal"/>
        <w:widowControl/>
        <w:numPr>
          <w:ilvl w:val="0"/>
          <w:numId w:val="12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deschide căile respiratorii prin înclinarea capului pe spate și ridicarea bărbiei;</w:t>
      </w:r>
    </w:p>
    <w:p>
      <w:pPr>
        <w:pStyle w:val="Normal"/>
        <w:widowControl/>
        <w:numPr>
          <w:ilvl w:val="0"/>
          <w:numId w:val="12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închide nasul victimei cu degetul mare și arătătorul mâinii de pe frunte;</w:t>
      </w:r>
    </w:p>
    <w:p>
      <w:pPr>
        <w:pStyle w:val="Normal"/>
        <w:widowControl/>
        <w:numPr>
          <w:ilvl w:val="0"/>
          <w:numId w:val="12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o inspirație normală, își lipește buzele în jurul gurii victimei, folosind, dacă există, dispozitivul de respirație gură la gură din trusa de prim ajutor, și suflă constant, aproximativ o secundă, cât să vadă pieptul ridicându-se;</w:t>
      </w:r>
    </w:p>
    <w:p>
      <w:pPr>
        <w:pStyle w:val="Normal"/>
        <w:widowControl/>
        <w:numPr>
          <w:ilvl w:val="0"/>
          <w:numId w:val="12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lasă pieptul să coboare și repetă o dată;</w:t>
      </w:r>
    </w:p>
    <w:p>
      <w:pPr>
        <w:pStyle w:val="Normal"/>
        <w:widowControl/>
        <w:numPr>
          <w:ilvl w:val="0"/>
          <w:numId w:val="12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reia imediat cele 30 de compresii.</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Se insuflă doar cât aer este necesar ca pieptul să se ridice. Dacă după două încercări pieptul nu se ridică, salvatorul reia compresiile și are în vedere o posibilă obstrucție a căilor respiratorii cu un corp străin.</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Salvatorul care nu a fost instruit să facă ventilații sau care nu dorește să le facă execută compresii toracice continue, fără întrerupere, cu un ritm de 100–120 pe minut. Dispecerul 112 poate ghida resuscitarea prin telefon.</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Dacă sunt mai mulți salvatori, aceștia se schimbă la compresii aproximativ la fiecare 2 minute, cu o pauză cât mai scurtă, pentru ca oboseala să nu scadă calitatea compresiilor.</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Resuscitarea continuă până când victima își revine (se mișcă, deschide ochii, respiră normal), până când echipajul de urgență preia victima sau până când salvatorul este epuizat. Victima care își revine se așază în poziția laterală de siguranță și se supraveghează.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Defibrilatorul automat extern (DEA) poate fi folosit de orice persoană, chiar fără instruire: aparatul analizează singur ritmul inimii, dă instrucțiuni vocale și nu administrează șoc dacă acesta nu este necesar. Se folosește astfel:</w:t>
      </w:r>
    </w:p>
    <w:p>
      <w:pPr>
        <w:pStyle w:val="Normal"/>
        <w:widowControl/>
        <w:numPr>
          <w:ilvl w:val="0"/>
          <w:numId w:val="12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imediat ce DEA este adus, se pornește și i se urmează instrucțiunile; dacă sunt doi salvatori, unul continuă compresiile cât timp celălalt lipește electrozii;</w:t>
      </w:r>
    </w:p>
    <w:p>
      <w:pPr>
        <w:pStyle w:val="Normal"/>
        <w:widowControl/>
        <w:numPr>
          <w:ilvl w:val="0"/>
          <w:numId w:val="12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electrozii se lipesc pe pieptul gol și uscat al victimei, ca în desenul de pe ei: unul sub clavicula dreaptă, lângă stern, celălalt pe partea stângă a pieptului, sub axilă;</w:t>
      </w:r>
    </w:p>
    <w:p>
      <w:pPr>
        <w:pStyle w:val="Normal"/>
        <w:widowControl/>
        <w:numPr>
          <w:ilvl w:val="0"/>
          <w:numId w:val="12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cât timp aparatul analizează ritmul și când administrează șocul, nimeni nu atinge victima;</w:t>
      </w:r>
    </w:p>
    <w:p>
      <w:pPr>
        <w:pStyle w:val="Normal"/>
        <w:widowControl/>
        <w:numPr>
          <w:ilvl w:val="0"/>
          <w:numId w:val="12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șoc, sau dacă șocul nu este indicat, compresiile se reiau imediat, iar instrucțiunile aparatului se urmează în continuare (de regulă, aparatul reanalizează ritmul la 2 minute);</w:t>
      </w:r>
    </w:p>
    <w:p>
      <w:pPr>
        <w:pStyle w:val="Normal"/>
        <w:widowControl/>
        <w:numPr>
          <w:ilvl w:val="0"/>
          <w:numId w:val="12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aparatul nu se oprește și electrozii nu se dezlipesc până la sosirea echipajului de urgență.</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Lucrătorii trebuie să știe unde se află cel mai apropiat defibrilator, la locul de muncă sau în clădirile din apropiere.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Obstrucția căilor respiratorii cu un corp străin (înecarea cu mâncare sau cu un obiect) se suspectează atunci când o persoană, brusc, nu mai poate vorbi sau tuși, mai ales în timp ce mănâncă. Salvatorul o întreabă „V-ați înecat?” și procedează astfel:</w:t>
      </w:r>
    </w:p>
    <w:p>
      <w:pPr>
        <w:pStyle w:val="Normal"/>
        <w:widowControl/>
        <w:numPr>
          <w:ilvl w:val="0"/>
          <w:numId w:val="12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persoana tușește eficient, o încurajează să tușească și o supraveghează;</w:t>
      </w:r>
    </w:p>
    <w:p>
      <w:pPr>
        <w:pStyle w:val="Normal"/>
        <w:widowControl/>
        <w:numPr>
          <w:ilvl w:val="0"/>
          <w:numId w:val="12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tusea devine ineficientă sau persoana nu mai poate tuși, se așază lateral, puțin în spatele ei, o sprijină cu o mână la piept, o apleacă în față și îi aplică până la 5 lovituri puternice între omoplați, cu podul celeilalte palme;</w:t>
      </w:r>
    </w:p>
    <w:p>
      <w:pPr>
        <w:pStyle w:val="Normal"/>
        <w:widowControl/>
        <w:numPr>
          <w:ilvl w:val="0"/>
          <w:numId w:val="12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loviturile nu au eliberat căile respiratorii, se așază în spatele persoanei, o cuprinde cu brațele în partea de sus a abdomenului, o apleacă în față, își așază pumnul între ombilic și capătul de jos al sternului, îl prinde cu cealaltă mână și trage brusc spre interior și în sus, de până la 5 ori (compresii abdominale);</w:t>
      </w:r>
    </w:p>
    <w:p>
      <w:pPr>
        <w:pStyle w:val="Normal"/>
        <w:widowControl/>
        <w:numPr>
          <w:ilvl w:val="0"/>
          <w:numId w:val="12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obstrucția persistă, alternează câte 5 lovituri între omoplați cu 5 compresii abdominale și sună la 112;</w:t>
      </w:r>
    </w:p>
    <w:p>
      <w:pPr>
        <w:pStyle w:val="Normal"/>
        <w:widowControl/>
        <w:numPr>
          <w:ilvl w:val="0"/>
          <w:numId w:val="12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persoana nu mai răspunde, o culcă ușor pe sol, sună la 112, dacă nu s-a sunat deja, și începe imediat resuscitarea cardio-pulmonară.</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Salvatorul nu introduce degetele orbește în gura victimei. Orice persoană căreia i s-au aplicat compresii abdominale trebuie văzută de un medic, chiar dacă își revine, din cauza riscului de leziuni interne.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Sângerarea abundentă poate duce la moarte în câteva minute și se oprește înaintea oricărei alte manevre:</w:t>
      </w:r>
    </w:p>
    <w:p>
      <w:pPr>
        <w:pStyle w:val="Normal"/>
        <w:widowControl/>
        <w:numPr>
          <w:ilvl w:val="0"/>
          <w:numId w:val="12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își pune mănuși, dacă le are la îndemână, fără să întârzie din această cauză;</w:t>
      </w:r>
    </w:p>
    <w:p>
      <w:pPr>
        <w:pStyle w:val="Normal"/>
        <w:widowControl/>
        <w:numPr>
          <w:ilvl w:val="0"/>
          <w:numId w:val="12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apasă direct și ferm pe rană cu o compresă sterilă sau cu o bucată de material curat; dacă nu are nimic la îndemână, apasă cu mâna;</w:t>
      </w:r>
    </w:p>
    <w:p>
      <w:pPr>
        <w:pStyle w:val="Normal"/>
        <w:widowControl/>
        <w:numPr>
          <w:ilvl w:val="0"/>
          <w:numId w:val="12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menține apăsarea continuu, fără să o slăbească pentru a verifica rana; dacă materialul se îmbibă cu sânge, pune alt material peste el, fără să îl îndepărteze pe primul;</w:t>
      </w:r>
    </w:p>
    <w:p>
      <w:pPr>
        <w:pStyle w:val="Normal"/>
        <w:widowControl/>
        <w:numPr>
          <w:ilvl w:val="0"/>
          <w:numId w:val="12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ce sângerarea s-a oprit, aplică un pansament compresiv (fașă înfășurată ferm peste comprese), care nu trebuie să oprească circulația în degete;</w:t>
      </w:r>
    </w:p>
    <w:p>
      <w:pPr>
        <w:pStyle w:val="Normal"/>
        <w:widowControl/>
        <w:numPr>
          <w:ilvl w:val="0"/>
          <w:numId w:val="12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culcă victima, o acoperă și o supraveghează, urmărind apariția semnelor de șoc.</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Comprimarea arterelor la distanță de rană și aplicarea de gheață nu se folosesc pentru oprirea unei sângerări care pune viața în pericol.</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Garoul se folosește numai pentru o sângerare care pune viața în pericol, la braț sau la picior (inclusiv la amputația unui membru), atunci când apăsarea directă nu oprește sângerarea, și numai de persoane instruite să îl aplice:</w:t>
      </w:r>
    </w:p>
    <w:p>
      <w:pPr>
        <w:pStyle w:val="Normal"/>
        <w:widowControl/>
        <w:numPr>
          <w:ilvl w:val="0"/>
          <w:numId w:val="12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folosește un garou fabricat în acest scop (cu tijă de răsucire sau cu cataramă); un garou improvizat se folosește numai dacă nu există unul fabricat, apăsarea directă nu oprește sângerarea și salvatorul a fost instruit să îl aplice;</w:t>
      </w:r>
    </w:p>
    <w:p>
      <w:pPr>
        <w:pStyle w:val="Normal"/>
        <w:widowControl/>
        <w:numPr>
          <w:ilvl w:val="0"/>
          <w:numId w:val="12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garoul se aplică pe membru la 5–7 cm deasupra rănii, dar nu peste o articulație;</w:t>
      </w:r>
    </w:p>
    <w:p>
      <w:pPr>
        <w:pStyle w:val="Normal"/>
        <w:widowControl/>
        <w:numPr>
          <w:ilvl w:val="0"/>
          <w:numId w:val="12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strânge până când sângerarea scade și se oprește, chiar dacă este foarte dureros pentru victimă;</w:t>
      </w:r>
    </w:p>
    <w:p>
      <w:pPr>
        <w:pStyle w:val="Normal"/>
        <w:widowControl/>
        <w:numPr>
          <w:ilvl w:val="0"/>
          <w:numId w:val="12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ora aplicării se notează pe garou sau pe o etichetă prinsă de el;</w:t>
      </w:r>
    </w:p>
    <w:p>
      <w:pPr>
        <w:pStyle w:val="Normal"/>
        <w:widowControl/>
        <w:numPr>
          <w:ilvl w:val="0"/>
          <w:numId w:val="12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garoul nu se slăbește și nu se scoate; numai personalul medical îl îndepărtează;</w:t>
      </w:r>
    </w:p>
    <w:p>
      <w:pPr>
        <w:pStyle w:val="Normal"/>
        <w:widowControl/>
        <w:numPr>
          <w:ilvl w:val="0"/>
          <w:numId w:val="12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se transportă de urgență la spital, de către echipajul de urgență.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După oprirea sângerării, partea de corp amputată se recuperează și se păstrează rece, dar nu înghețată: se învelește într-o compresă sterilă sau într-o cârpă curată umezită cu apă, se pune într-o pungă de plastic închisă, iar punga se așază într-o altă pungă sau într-un recipient cu apă și gheață. Partea amputată nu vine niciodată în contact direct cu gheața. Pe pungă se scriu numele victimei și ora, iar partea amputată pleacă la spital împreună cu victima.</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Plăgile (rănile) mici, care sângerează puțin, se îngrijesc astfel:</w:t>
      </w:r>
    </w:p>
    <w:p>
      <w:pPr>
        <w:pStyle w:val="Normal"/>
        <w:widowControl/>
        <w:numPr>
          <w:ilvl w:val="0"/>
          <w:numId w:val="12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se spală pe mâini și își pune mănuși;</w:t>
      </w:r>
    </w:p>
    <w:p>
      <w:pPr>
        <w:pStyle w:val="Normal"/>
        <w:widowControl/>
        <w:numPr>
          <w:ilvl w:val="0"/>
          <w:numId w:val="12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clătește rana cu apă curată de la robinet, ca să îndepărteze murdăria;</w:t>
      </w:r>
    </w:p>
    <w:p>
      <w:pPr>
        <w:pStyle w:val="Normal"/>
        <w:widowControl/>
        <w:numPr>
          <w:ilvl w:val="0"/>
          <w:numId w:val="12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toarnă alcool, tinctură de iod sau alte substanțe direct în rană; antisepticul din trusa de prim ajutor se poate folosi numai pe pielea din jurul rănii;</w:t>
      </w:r>
    </w:p>
    <w:p>
      <w:pPr>
        <w:pStyle w:val="Normal"/>
        <w:widowControl/>
        <w:numPr>
          <w:ilvl w:val="0"/>
          <w:numId w:val="12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acoperă rana cu o compresă sterilă sau cu un pansament adeziv, fără să pună vată direct pe rană;</w:t>
      </w:r>
    </w:p>
    <w:p>
      <w:pPr>
        <w:pStyle w:val="Normal"/>
        <w:widowControl/>
        <w:numPr>
          <w:ilvl w:val="0"/>
          <w:numId w:val="12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fixează compresa cu fașă sau cu leucoplast.</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Victima merge la medic dacă rana este adâncă, lungă sau murdară (pământ, rugină), dacă este produsă de o mușcătură, de o înțepătură sau de un obiect murdar, dacă în ea rămân corpuri străine, dacă în zilele următoare apar roșeață, căldură locală, puroi sau febră ori dacă victima nu știe dacă vaccinarea antitetanică este la zi.</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Obiectele înfipte în corp (cuie, bucăți de metal sau de sticlă, așchii mari, cuțite) nu se scot, oricât de ușor ar părea, deoarece pot opri ele însele sângerarea. Obiectul se fixează pe loc cu comprese sau cu material moale așezate în jurul lui, prinse cu fașă fără a apăsa pe obiect, și se sună la 112. Așchiile mici și superficiale se pot scoate cu o pensetă curată.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arsurile produse de flacără, de lichide sau obiecte fierbinți ori de abur:</w:t>
      </w:r>
    </w:p>
    <w:p>
      <w:pPr>
        <w:pStyle w:val="Normal"/>
        <w:widowControl/>
        <w:numPr>
          <w:ilvl w:val="0"/>
          <w:numId w:val="12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oprește arderea: hainele aprinse se sting prin acoperire cu o pătură, o haină sau o pătură ignifugă ori prin rostogolirea victimei pe sol; victima nu trebuie să alerge;</w:t>
      </w:r>
    </w:p>
    <w:p>
      <w:pPr>
        <w:pStyle w:val="Normal"/>
        <w:widowControl/>
        <w:numPr>
          <w:ilvl w:val="0"/>
          <w:numId w:val="12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arsura se răcește imediat cu apă curentă rece sau răcoroasă (nu cu gheață), cel puțin 20 de minute;</w:t>
      </w:r>
    </w:p>
    <w:p>
      <w:pPr>
        <w:pStyle w:val="Normal"/>
        <w:widowControl/>
        <w:numPr>
          <w:ilvl w:val="0"/>
          <w:numId w:val="12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timpul răcirii, inelele, ceasul, brățările și hainele din zona arsă se scot cu grijă, înainte să apară umflarea; hainele lipite de piele nu se smulg;</w:t>
      </w:r>
    </w:p>
    <w:p>
      <w:pPr>
        <w:pStyle w:val="Normal"/>
        <w:widowControl/>
        <w:numPr>
          <w:ilvl w:val="0"/>
          <w:numId w:val="12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răcire, arsura se acoperă lejer cu o compresă sterilă sau cu folie alimentară curată, fără a o strânge;</w:t>
      </w:r>
    </w:p>
    <w:p>
      <w:pPr>
        <w:pStyle w:val="Normal"/>
        <w:widowControl/>
        <w:numPr>
          <w:ilvl w:val="0"/>
          <w:numId w:val="12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restul corpului se ține la cald; la arsurile întinse, răcirea se face cu atenție, pentru a nu produce hipotermie.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Pe arsură nu se pun gheață, creme, unguente, ulei, pastă de dinți, făină sau alte remedii, iar bășicile nu se sparg.</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Se sună la 112 sau victima este dusă la medic dacă arsura este mai mare decât palma victimei, dacă este profundă (pielea albă, cenușie, tare ca un carton sau carbonizată), dacă afectează fața, gâtul, mâinile, picioarele, articulațiile sau zona genitală, dacă este produsă de curent electric sau de substanțe chimice ori dacă victima a inhalat fum (tuse, voce răgușită, funingine în jurul gurii și al nasului).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contactul pielii cu o substanță chimică (acizi, baze, var, ciment umed, produse de curățenie, solvenți):</w:t>
      </w:r>
    </w:p>
    <w:p>
      <w:pPr>
        <w:pStyle w:val="Normal"/>
        <w:widowControl/>
        <w:numPr>
          <w:ilvl w:val="0"/>
          <w:numId w:val="13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se protejează cu mănuși și, dacă este cazul, cu ochelari de protecție;</w:t>
      </w:r>
    </w:p>
    <w:p>
      <w:pPr>
        <w:pStyle w:val="Normal"/>
        <w:widowControl/>
        <w:numPr>
          <w:ilvl w:val="0"/>
          <w:numId w:val="13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hainele, încălțămintea și bijuteriile contaminate se scot;</w:t>
      </w:r>
    </w:p>
    <w:p>
      <w:pPr>
        <w:pStyle w:val="Normal"/>
        <w:widowControl/>
        <w:numPr>
          <w:ilvl w:val="0"/>
          <w:numId w:val="13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substanța uscată (pulberea) se îndepărtează mai întâi prin periere, apoi zona se spală;</w:t>
      </w:r>
    </w:p>
    <w:p>
      <w:pPr>
        <w:pStyle w:val="Normal"/>
        <w:widowControl/>
        <w:numPr>
          <w:ilvl w:val="0"/>
          <w:numId w:val="13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zona se spală imediat cu multă apă curentă, cel puțin 20 de minute, cu grijă ca apa contaminată să nu curgă pe pielea sănătoasă;</w:t>
      </w:r>
    </w:p>
    <w:p>
      <w:pPr>
        <w:pStyle w:val="Normal"/>
        <w:widowControl/>
        <w:numPr>
          <w:ilvl w:val="0"/>
          <w:numId w:val="13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se încearcă neutralizarea acidului cu o bază sau invers;</w:t>
      </w:r>
    </w:p>
    <w:p>
      <w:pPr>
        <w:pStyle w:val="Normal"/>
        <w:widowControl/>
        <w:numPr>
          <w:ilvl w:val="0"/>
          <w:numId w:val="13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sună la 112, se comunică denumirea produsului de pe etichetă și din fișa cu date de securitate, iar ambalajul și fișa se predau echipajului.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stropirea ochilor cu o substanță chimică:</w:t>
      </w:r>
    </w:p>
    <w:p>
      <w:pPr>
        <w:pStyle w:val="Normal"/>
        <w:widowControl/>
        <w:numPr>
          <w:ilvl w:val="0"/>
          <w:numId w:val="13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ochiul se spală imediat, continuu, timp de 10–20 de minute, cu multă apă curată sau cu soluție de spălare oculară (la dușul sau stația de spălare a ochilor, dacă există);</w:t>
      </w:r>
    </w:p>
    <w:p>
      <w:pPr>
        <w:pStyle w:val="Normal"/>
        <w:widowControl/>
        <w:numPr>
          <w:ilvl w:val="0"/>
          <w:numId w:val="13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pleoapele se țin deschise, iar capul se înclină spre partea ochiului afectat, astfel încât apa să curgă dinspre nas spre exterior și să nu ajungă în ochiul sănătos;</w:t>
      </w:r>
    </w:p>
    <w:p>
      <w:pPr>
        <w:pStyle w:val="Normal"/>
        <w:widowControl/>
        <w:numPr>
          <w:ilvl w:val="0"/>
          <w:numId w:val="13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lentilele de contact se scot, dacă acest lucru se poate face ușor;</w:t>
      </w:r>
    </w:p>
    <w:p>
      <w:pPr>
        <w:pStyle w:val="Normal"/>
        <w:widowControl/>
        <w:numPr>
          <w:ilvl w:val="0"/>
          <w:numId w:val="13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ochiul nu se freacă și în el nu se pun picături sau unguente;</w:t>
      </w:r>
    </w:p>
    <w:p>
      <w:pPr>
        <w:pStyle w:val="Normal"/>
        <w:widowControl/>
        <w:numPr>
          <w:ilvl w:val="0"/>
          <w:numId w:val="13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dusă la medic sau se sună la 112, chiar dacă durerea a trecut.</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Salvatorul poartă mănuși atunci când substanța nu este cunoscută.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electrocutare, salvatorul nu atinge victima cât timp aceasta este în contact cu sursa de curent:</w:t>
      </w:r>
    </w:p>
    <w:p>
      <w:pPr>
        <w:pStyle w:val="Normal"/>
        <w:widowControl/>
        <w:numPr>
          <w:ilvl w:val="0"/>
          <w:numId w:val="13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întrerupe imediat curentul: scoate ștecherul din priză, oprește siguranța sau întrerupătorul general; dacă victima se află la înălțime, ia măsuri ca ea să nu cadă în momentul întreruperii curentului;</w:t>
      </w:r>
    </w:p>
    <w:p>
      <w:pPr>
        <w:pStyle w:val="Normal"/>
        <w:widowControl/>
        <w:numPr>
          <w:ilvl w:val="0"/>
          <w:numId w:val="13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nu poate întrerupe curentul la o instalație de joasă tensiune, îndepărtează victima de sursă cu un obiect uscat din material izolant (lemn, plastic), stând pe o suprafață uscată și izolantă, fără să o atingă direct;</w:t>
      </w:r>
    </w:p>
    <w:p>
      <w:pPr>
        <w:pStyle w:val="Normal"/>
        <w:widowControl/>
        <w:numPr>
          <w:ilvl w:val="0"/>
          <w:numId w:val="13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de liniile și instalațiile de înaltă tensiune nu se apropie; sună la 112 și la distribuitorul de energie electrică și așteaptă confirmarea că instalația a fost scoasă de sub tensiune;</w:t>
      </w:r>
    </w:p>
    <w:p>
      <w:pPr>
        <w:pStyle w:val="Normal"/>
        <w:widowControl/>
        <w:numPr>
          <w:ilvl w:val="0"/>
          <w:numId w:val="13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întreruperea curentului, examinează victima și, dacă aceasta nu răspunde și nu respiră normal, începe resuscitarea și folosește defibrilatorul;</w:t>
      </w:r>
    </w:p>
    <w:p>
      <w:pPr>
        <w:pStyle w:val="Normal"/>
        <w:widowControl/>
        <w:numPr>
          <w:ilvl w:val="0"/>
          <w:numId w:val="13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arsurile electrice (la locul de intrare și la locul de ieșire a curentului) se răcesc și se acoperă ca arsurile termice.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Orice persoană electrocutată merge la medic, chiar dacă pare să se simtă bine, deoarece curentul electric poate produce tulburări de ritm ale inimii și leziuni interne care nu se văd.</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O fractură se suspectează atunci când, după o lovitură sau o cădere, victima are durere puternică, umflătură, deformare sau mișcare anormală a unui membru ori nu îl poate folosi. Primul ajutor:</w:t>
      </w:r>
    </w:p>
    <w:p>
      <w:pPr>
        <w:pStyle w:val="Normal"/>
        <w:widowControl/>
        <w:numPr>
          <w:ilvl w:val="0"/>
          <w:numId w:val="13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nu se mișcă inutil, iar membrul rănit se sprijină în poziția în care a fost găsit;</w:t>
      </w:r>
    </w:p>
    <w:p>
      <w:pPr>
        <w:pStyle w:val="Normal"/>
        <w:widowControl/>
        <w:numPr>
          <w:ilvl w:val="0"/>
          <w:numId w:val="13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 fractură cu deformare (cu unghi) nu se îndreaptă, iar oasele nu se pun la loc;</w:t>
      </w:r>
    </w:p>
    <w:p>
      <w:pPr>
        <w:pStyle w:val="Normal"/>
        <w:widowControl/>
        <w:numPr>
          <w:ilvl w:val="0"/>
          <w:numId w:val="13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membrul se imobilizează cu atelele din trusa de prim ajutor sau cu atele improvizate (scânduri, carton rigid, reviste rulate), căptușite, care cuprind articulația de deasupra și pe cea de dedesubtul fracturii; brațul se poate susține cu o eșarfă făcută din bandajul triunghiular, iar piciorul se poate fixa de piciorul sănătos;</w:t>
      </w:r>
    </w:p>
    <w:p>
      <w:pPr>
        <w:pStyle w:val="Normal"/>
        <w:widowControl/>
        <w:numPr>
          <w:ilvl w:val="0"/>
          <w:numId w:val="13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la fractura deschisă (cu rană prin care se poate vedea osul), sângerarea se oprește prin apăsare în jurul rănii, nu pe os, iar rana se acoperă cu o compresă sterilă înainte de imobilizare;</w:t>
      </w:r>
    </w:p>
    <w:p>
      <w:pPr>
        <w:pStyle w:val="Normal"/>
        <w:widowControl/>
        <w:numPr>
          <w:ilvl w:val="0"/>
          <w:numId w:val="13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imobilizare se verifică degetele: dacă devin reci, palide sau amorțite, legăturile se slăbesc;</w:t>
      </w:r>
    </w:p>
    <w:p>
      <w:pPr>
        <w:pStyle w:val="Normal"/>
        <w:widowControl/>
        <w:numPr>
          <w:ilvl w:val="0"/>
          <w:numId w:val="13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nu primește nimic de mâncat sau de băut, deoarece poate avea nevoie de operație.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Se sună la 112 la fracturile coapsei, ale bazinului sau ale coloanei, la fracturile deschise și la orice fractură însoțită de semne de șoc.</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Entorsa (întinderea sau ruperea ligamentelor unei articulații) și luxația (ieșirea unui os din articulație) se recunosc după durere, umflare și vânătaie, iar luxația și după deformarea articulației. Primul ajutor:</w:t>
      </w:r>
    </w:p>
    <w:p>
      <w:pPr>
        <w:pStyle w:val="Normal"/>
        <w:widowControl/>
        <w:numPr>
          <w:ilvl w:val="0"/>
          <w:numId w:val="13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articulația se pune în repaus și se imobilizează în poziția în care a fost găsită; luxația nu se pune la loc, iar membrul nu se trage;</w:t>
      </w:r>
    </w:p>
    <w:p>
      <w:pPr>
        <w:pStyle w:val="Normal"/>
        <w:widowControl/>
        <w:numPr>
          <w:ilvl w:val="0"/>
          <w:numId w:val="13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poate aplica, pentru scurt timp, o pungă cu gheață sau o compresă rece, învelite într-o cârpă, niciodată direct pe piele;</w:t>
      </w:r>
    </w:p>
    <w:p>
      <w:pPr>
        <w:pStyle w:val="Normal"/>
        <w:widowControl/>
        <w:numPr>
          <w:ilvl w:val="0"/>
          <w:numId w:val="13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membrul se ține ridicat, dacă poziția nu provoacă durere;</w:t>
      </w:r>
    </w:p>
    <w:p>
      <w:pPr>
        <w:pStyle w:val="Normal"/>
        <w:widowControl/>
        <w:numPr>
          <w:ilvl w:val="0"/>
          <w:numId w:val="13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 articulația lovită nu se aplică masaj sau căldură;</w:t>
      </w:r>
    </w:p>
    <w:p>
      <w:pPr>
        <w:pStyle w:val="Normal"/>
        <w:widowControl/>
        <w:numPr>
          <w:ilvl w:val="0"/>
          <w:numId w:val="13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dusă la medic; luxațiile și entorsele cu deformare sau cu durere puternică se imobilizează ca fracturile.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Leziunea coloanei vertebrale se suspectează la orice victimă care a căzut de la înălțime, a fost lovită sau prinsă de un obiect greu sau de un utilaj, a fost implicată într-un accident rutier ori acuză dureri de gât sau de spate, amorțeli, furnicături sau nu își poate mișca membrele. Primul ajutor:</w:t>
      </w:r>
    </w:p>
    <w:p>
      <w:pPr>
        <w:pStyle w:val="Normal"/>
        <w:widowControl/>
        <w:numPr>
          <w:ilvl w:val="0"/>
          <w:numId w:val="13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nu se mișcă decât dacă se află într-un pericol imediat;</w:t>
      </w:r>
    </w:p>
    <w:p>
      <w:pPr>
        <w:pStyle w:val="Normal"/>
        <w:widowControl/>
        <w:numPr>
          <w:ilvl w:val="0"/>
          <w:numId w:val="13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conștientă este îndemnată să stea nemișcată, în poziția în care se simte cel mai bine, fără a fi forțată într-o anumită poziție;</w:t>
      </w:r>
    </w:p>
    <w:p>
      <w:pPr>
        <w:pStyle w:val="Normal"/>
        <w:widowControl/>
        <w:numPr>
          <w:ilvl w:val="0"/>
          <w:numId w:val="13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care nu răspunde și este culcată pe spate se stabilizează manual: salvatorul îngenunchează la capul ei și îi ține capul între palme, cu degetele mari deasupra urechilor, fără să le acopere;</w:t>
      </w:r>
    </w:p>
    <w:p>
      <w:pPr>
        <w:pStyle w:val="Normal"/>
        <w:widowControl/>
        <w:numPr>
          <w:ilvl w:val="0"/>
          <w:numId w:val="13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victima vomită sau dacă respirația nu poate fi menținută liberă, este întoarsă pe o parte de mai multe persoane, care țin capul, gâtul și trunchiul în același ax;</w:t>
      </w:r>
    </w:p>
    <w:p>
      <w:pPr>
        <w:pStyle w:val="Normal"/>
        <w:widowControl/>
        <w:numPr>
          <w:ilvl w:val="0"/>
          <w:numId w:val="13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victima nu respiră normal, se începe resuscitarea: salvarea vieții are prioritate față de protejarea coloanei.</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Salvatorul nu aplică guler cervical.</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După o lovitură la cap, victima se supraveghează atent. Semnele unei comoții cerebrale sunt: durere de cap, amețeală, greață sau vărsături, vedere încețoșată, confuzie, tulburări de memorie, somnolență, sensibilitate la lumină sau la zgomot, schimbări de comportament. Victima cu astfel de semne:</w:t>
      </w:r>
    </w:p>
    <w:p>
      <w:pPr>
        <w:pStyle w:val="Normal"/>
        <w:widowControl/>
        <w:numPr>
          <w:ilvl w:val="0"/>
          <w:numId w:val="13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oprește imediat orice activitate fizică;</w:t>
      </w:r>
    </w:p>
    <w:p>
      <w:pPr>
        <w:pStyle w:val="Normal"/>
        <w:widowControl/>
        <w:numPr>
          <w:ilvl w:val="0"/>
          <w:numId w:val="13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este evaluată de un medic;</w:t>
      </w:r>
    </w:p>
    <w:p>
      <w:pPr>
        <w:pStyle w:val="Normal"/>
        <w:widowControl/>
        <w:numPr>
          <w:ilvl w:val="0"/>
          <w:numId w:val="13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rămâne singură și nu conduce.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Se sună la 112 dacă victima și-a pierdut cunoștința, chiar și pentru scurt timp, dacă varsă repetat, are convulsii, devine tot mai somnolentă sau mai confuză, are pupilele inegale, sângerează sau îi curge un lichid limpede din nas sau din urechi ori are slăbiciune sau amorțeală într-o parte a corpului. Se are în vedere și o posibilă leziune a coloanei cervicale. Rănile pielii capului sângerează abundent și se tratează prin apăsare directă, mai ușoară dacă se simte o înfundare a craniului.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rănile și loviturile toracelui (pieptului):</w:t>
      </w:r>
    </w:p>
    <w:p>
      <w:pPr>
        <w:pStyle w:val="Normal"/>
        <w:widowControl/>
        <w:numPr>
          <w:ilvl w:val="0"/>
          <w:numId w:val="13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conștientă este așezată în poziție semișezândă, sprijinită, care îi ușurează respirația;</w:t>
      </w:r>
    </w:p>
    <w:p>
      <w:pPr>
        <w:pStyle w:val="Normal"/>
        <w:widowControl/>
        <w:numPr>
          <w:ilvl w:val="0"/>
          <w:numId w:val="13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 rană deschisă a toracelui, prin care se poate auzi aerul intrând sau ieșind, se lasă descoperită, în legătură liberă cu exteriorul, și nu se acoperă cu un pansament etanș; sângerarea din jurul ei se oprește prin apăsare directă;</w:t>
      </w:r>
    </w:p>
    <w:p>
      <w:pPr>
        <w:pStyle w:val="Normal"/>
        <w:widowControl/>
        <w:numPr>
          <w:ilvl w:val="0"/>
          <w:numId w:val="13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obiectele înfipte nu se scot;</w:t>
      </w:r>
    </w:p>
    <w:p>
      <w:pPr>
        <w:pStyle w:val="Normal"/>
        <w:widowControl/>
        <w:numPr>
          <w:ilvl w:val="0"/>
          <w:numId w:val="13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sună la 112 și se supraveghează respirația; dacă victima nu mai răspunde și nu respiră normal, se începe resuscitarea.</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rănile și loviturile abdomenului (burții):</w:t>
      </w:r>
    </w:p>
    <w:p>
      <w:pPr>
        <w:pStyle w:val="Normal"/>
        <w:widowControl/>
        <w:numPr>
          <w:ilvl w:val="0"/>
          <w:numId w:val="13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se culcă pe spate, cu genunchii ușor îndoiți și sprijiniți, dacă poziția nu îi provoacă durere;</w:t>
      </w:r>
    </w:p>
    <w:p>
      <w:pPr>
        <w:pStyle w:val="Normal"/>
        <w:widowControl/>
        <w:numPr>
          <w:ilvl w:val="0"/>
          <w:numId w:val="13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organele ieșite printr-o rană nu se împing înapoi; se acoperă, fără a fi apăsate, cu comprese sterile sau cu material curat umezit cu apă curată ori cu folie alimentară;</w:t>
      </w:r>
    </w:p>
    <w:p>
      <w:pPr>
        <w:pStyle w:val="Normal"/>
        <w:widowControl/>
        <w:numPr>
          <w:ilvl w:val="0"/>
          <w:numId w:val="13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obiectele înfipte nu se scot;</w:t>
      </w:r>
    </w:p>
    <w:p>
      <w:pPr>
        <w:pStyle w:val="Normal"/>
        <w:widowControl/>
        <w:numPr>
          <w:ilvl w:val="0"/>
          <w:numId w:val="13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nu primește nimic de mâncat sau de băut;</w:t>
      </w:r>
    </w:p>
    <w:p>
      <w:pPr>
        <w:pStyle w:val="Normal"/>
        <w:widowControl/>
        <w:numPr>
          <w:ilvl w:val="0"/>
          <w:numId w:val="13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sună la 112.</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După o lovitură puternică în abdomen, chiar fără rană, poate apărea o sângerare internă: piele palidă, rece și umedă, sete, neliniște, puls rapid, amețeală. Victima se tratează ca o victimă în stare de șoc.</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Șocul este starea în care organele nu mai primesc destul sânge, de exemplu după o sângerare mare (externă sau internă), după arsuri întinse sau fracturi grave, după o reacție alergică severă sau în cursul unei boli grave. Semnele sunt: piele palidă, rece și umedă, buze vinete, puls rapid și slab, respirație rapidă, amețeală, sete, neliniște sau confuzie, apoi somnolență și pierderea cunoștinței. Primul ajutor:</w:t>
      </w:r>
    </w:p>
    <w:p>
      <w:pPr>
        <w:pStyle w:val="Normal"/>
        <w:widowControl/>
        <w:numPr>
          <w:ilvl w:val="0"/>
          <w:numId w:val="13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sună la 112 și se tratează cauza (de exemplu, se oprește sângerarea);</w:t>
      </w:r>
    </w:p>
    <w:p>
      <w:pPr>
        <w:pStyle w:val="Normal"/>
        <w:widowControl/>
        <w:numPr>
          <w:ilvl w:val="0"/>
          <w:numId w:val="13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culcată pe spate; dacă nu are leziuni ale picioarelor, ale bazinului sau ale coloanei, i se pot ridica picioarele, temporar, până la sosirea ajutorului;</w:t>
      </w:r>
    </w:p>
    <w:p>
      <w:pPr>
        <w:pStyle w:val="Normal"/>
        <w:widowControl/>
        <w:numPr>
          <w:ilvl w:val="0"/>
          <w:numId w:val="13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hainele strânse la gât, la piept și în talie se desfac;</w:t>
      </w:r>
    </w:p>
    <w:p>
      <w:pPr>
        <w:pStyle w:val="Normal"/>
        <w:widowControl/>
        <w:numPr>
          <w:ilvl w:val="0"/>
          <w:numId w:val="13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se acoperă și se izolează de sol, fără a fi supraîncălzită;</w:t>
      </w:r>
    </w:p>
    <w:p>
      <w:pPr>
        <w:pStyle w:val="Normal"/>
        <w:widowControl/>
        <w:numPr>
          <w:ilvl w:val="0"/>
          <w:numId w:val="13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nu primește nimic de mâncat sau de băut, nu se lasă singură, este liniștită și supravegheată continuu;</w:t>
      </w:r>
    </w:p>
    <w:p>
      <w:pPr>
        <w:pStyle w:val="Normal"/>
        <w:widowControl/>
        <w:numPr>
          <w:ilvl w:val="0"/>
          <w:numId w:val="13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nu mai răspunde, dar respiră normal, este așezată în poziția laterală de siguranță; dacă nu respiră normal, se începe resuscitarea.</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Durerea în piept (apăsare, strângere sau arsură în piept, care se poate întinde spre gât, maxilar, umăr sau braț, mai ales însoțită de transpirații, greață sau lipsă de aer) poate fi semnul unui infarct. Se sună imediat la 112. Victima este așezată în poziția în care se simte cel mai bine, de obicei semișezândă, este liniștită și nu este lăsată să facă efort. Dacă are asupra ei un medicament pentru inimă prescris de medic, este ajutată să și-l ia singură. Dacă nu mai răspunde și nu respiră normal, se începe resuscitarea și se folosește defibrilatorul.</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Accidentul vascular cerebral se recunoaște după apariția bruscă a unuia dintre următoarele semne: fața strâmbă (un colț al gurii căzut când persoana încearcă să zâmbească), slăbiciunea sau amorțeala unui braț ori a unui picior, vorbirea neclară sau imposibilitatea de a vorbi. Se sună imediat la 112 și se reține ora la care au apărut semnele. Victima nu primește nimic de mâncat sau de băut; dacă nu răspunde, dar respiră normal, este așezată în poziția laterală de siguranță.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În timpul unei crize convulsive, salvatorul:</w:t>
      </w:r>
    </w:p>
    <w:p>
      <w:pPr>
        <w:pStyle w:val="Normal"/>
        <w:widowControl/>
        <w:numPr>
          <w:ilvl w:val="0"/>
          <w:numId w:val="14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îndepărtează obiectele de care victima se poate lovi și îi protejează capul cu ceva moale;</w:t>
      </w:r>
    </w:p>
    <w:p>
      <w:pPr>
        <w:pStyle w:val="Normal"/>
        <w:widowControl/>
        <w:numPr>
          <w:ilvl w:val="0"/>
          <w:numId w:val="14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o imobilizează cu forța și nu îi introduce nimic în gură;</w:t>
      </w:r>
    </w:p>
    <w:p>
      <w:pPr>
        <w:pStyle w:val="Normal"/>
        <w:widowControl/>
        <w:numPr>
          <w:ilvl w:val="0"/>
          <w:numId w:val="14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notează cât durează criza;</w:t>
      </w:r>
    </w:p>
    <w:p>
      <w:pPr>
        <w:pStyle w:val="Normal"/>
        <w:widowControl/>
        <w:numPr>
          <w:ilvl w:val="0"/>
          <w:numId w:val="14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criză verifică respirația: dacă victima nu răspunde, dar respiră normal, o așază în poziția laterală de siguranță și o supraveghează până își revine complet; dacă nu respiră normal, începe resuscitarea.</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Se sună la 112 dacă este prima criză a persoanei, dacă criza durează mai mult de 5 minute sau se repetă, dacă victima s-a rănit, este însărcinată sau nu își revine.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Leșinul (pierderea cunoștinței pentru scurt timp) se tratează prin culcarea victimei pe spate, cu picioarele ridicate dacă nu este rănită, și aerisirea încăperii; de regulă, victima își revine în 1–2 minute. Dacă nu își revine repede, este tratată ca o victimă care nu răspunde. Persoana care simte că urmează să leșine (amețeală, greață, transpirație, vedere încețoșată) se așază sau se culcă imediat.</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O persoană cu diabet care devine brusc transpirată, tremură, este palidă, confuză sau are un comportament neobișnuit poate avea zahărul din sânge scăzut. Dacă este complet conștientă și poate înghiți, i se dau zahăr, tablete de glucoză sau o băutură îndulcită (nu dietetică); dacă nu se simte mai bine în aproximativ 15 minute sau starea ei se agravează, se sună la 112. Unei persoane care nu răspunde nu i se dă nimic pe gură.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Căldura (lucrul în soare, în încăperi supraîncălzite sau efortul fizic în echipament gros) poate produce:</w:t>
      </w:r>
    </w:p>
    <w:p>
      <w:pPr>
        <w:pStyle w:val="Normal"/>
        <w:widowControl/>
        <w:numPr>
          <w:ilvl w:val="0"/>
          <w:numId w:val="14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epuizarea prin căldură: oboseală, amețeală, durere de cap, greață, crampe musculare, transpirație abundentă, piele palidă și umedă;</w:t>
      </w:r>
    </w:p>
    <w:p>
      <w:pPr>
        <w:pStyle w:val="Normal"/>
        <w:widowControl/>
        <w:numPr>
          <w:ilvl w:val="0"/>
          <w:numId w:val="14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șocul termic: temperatura corpului foarte ridicată, confuzie, agitație, dezorientare, convulsii sau pierderea cunoștinței; pielea poate fi fierbinte și uscată sau transpirată.</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Victima epuizată de căldură este dusă la umbră sau într-un loc răcoros și culcată, i se scot hainele în plus și i se răcorește pielea cu apă; dacă este complet conștientă și nu varsă, poate bea apă în înghițituri mici. Dacă nu își revine repede, se sună la 112.</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Șocul termic pune viața în pericol. Se sună imediat la 112, victima este scoasă din căldură și este răcită imediat cu orice mijloace disponibile: i se scot hainele în plus, i se udă tot corpul cu apă rece și i se face curent de aer, este înfășurată în cearșafuri ude și reci, i se aplică la gât, la axile și în zona inghinală pungi cu gheață învelite într-o cârpă sau, dacă este posibil, corpul ei se scufundă în apă rece până la gât. Răcirea continuă până la sosirea echipajului de urgență sau până când victima își revine. Victimei care nu este complet conștientă nu i se dă nimic de băut; dacă nu răspunde, dar respiră normal, este așezată în poziția laterală de siguranță.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Hipotermia (scăderea temperaturii corpului) apare după expunerea îndelungată la frig, la vânt sau în apă rece, mai ales cu hainele ude. Semnele sunt: tremurături puternice, piele rece și palidă, mișcări greoaie, vorbire neclară, confuzie, somnolență; în hipotermia gravă tremurăturile încetează. Primul ajutor:</w:t>
      </w:r>
    </w:p>
    <w:p>
      <w:pPr>
        <w:pStyle w:val="Normal"/>
        <w:widowControl/>
        <w:numPr>
          <w:ilvl w:val="0"/>
          <w:numId w:val="14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dusă într-un loc adăpostit și cald, cu mișcări blânde, fără a fi pusă să meargă sau să facă efort;</w:t>
      </w:r>
    </w:p>
    <w:p>
      <w:pPr>
        <w:pStyle w:val="Normal"/>
        <w:widowControl/>
        <w:numPr>
          <w:ilvl w:val="0"/>
          <w:numId w:val="14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hainele ude se înlocuiesc cu haine uscate;</w:t>
      </w:r>
    </w:p>
    <w:p>
      <w:pPr>
        <w:pStyle w:val="Normal"/>
        <w:widowControl/>
        <w:numPr>
          <w:ilvl w:val="0"/>
          <w:numId w:val="14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se izolează de sol și se acoperă cu pături, inclusiv capul, iar peste ele, dacă există, cu folia izotermă din trusa de prim ajutor;</w:t>
      </w:r>
    </w:p>
    <w:p>
      <w:pPr>
        <w:pStyle w:val="Normal"/>
        <w:widowControl/>
        <w:numPr>
          <w:ilvl w:val="0"/>
          <w:numId w:val="14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nu se freacă, nu se masează, nu se pune în apă fierbinte și nu primește alcool;</w:t>
      </w:r>
    </w:p>
    <w:p>
      <w:pPr>
        <w:pStyle w:val="Normal"/>
        <w:widowControl/>
        <w:numPr>
          <w:ilvl w:val="0"/>
          <w:numId w:val="14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sună la 112 dacă victima este confuză sau somnolentă ori nu mai tremură;</w:t>
      </w:r>
    </w:p>
    <w:p>
      <w:pPr>
        <w:pStyle w:val="Normal"/>
        <w:widowControl/>
        <w:numPr>
          <w:ilvl w:val="0"/>
          <w:numId w:val="14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victima nu răspunde și nu respiră normal, se începe resuscitarea, care se continuă până la sosirea echipajului de urgență.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Degerăturile apar la degete, urechi, nas sau obraji: pielea devine albă sau cenușie, rece, tare și amorțită, iar mai târziu pot apărea bășici. Primul ajutor:</w:t>
      </w:r>
    </w:p>
    <w:p>
      <w:pPr>
        <w:pStyle w:val="Normal"/>
        <w:widowControl/>
        <w:numPr>
          <w:ilvl w:val="0"/>
          <w:numId w:val="14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dusă într-un loc cald, iar inelele, încălțămintea și hainele strâmte se scot cu grijă;</w:t>
      </w:r>
    </w:p>
    <w:p>
      <w:pPr>
        <w:pStyle w:val="Normal"/>
        <w:widowControl/>
        <w:numPr>
          <w:ilvl w:val="0"/>
          <w:numId w:val="14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zona degerată se încălzește numai dacă nu există riscul să înghețe din nou, cu căldura corpului (de exemplu, mâinile ținute la axilă) sau în apă caldă, nu fierbinte, în care salvatorul își poate ține mâna fără disconfort;</w:t>
      </w:r>
    </w:p>
    <w:p>
      <w:pPr>
        <w:pStyle w:val="Normal"/>
        <w:widowControl/>
        <w:numPr>
          <w:ilvl w:val="0"/>
          <w:numId w:val="14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zona nu se freacă, nu se masează, nu se freacă cu zăpadă și nu se încălzește la foc, la sobă sau cu aer fierbinte;</w:t>
      </w:r>
    </w:p>
    <w:p>
      <w:pPr>
        <w:pStyle w:val="Normal"/>
        <w:widowControl/>
        <w:numPr>
          <w:ilvl w:val="0"/>
          <w:numId w:val="14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bășicile nu se sparg, iar zona se acoperă lejer cu comprese sterile, punând comprese și între degete;</w:t>
      </w:r>
    </w:p>
    <w:p>
      <w:pPr>
        <w:pStyle w:val="Normal"/>
        <w:widowControl/>
        <w:numPr>
          <w:ilvl w:val="0"/>
          <w:numId w:val="14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dusă la medic.</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Intoxicația cu gaze sau vapori (monoxid de carbon de la arderi incomplete, gaze de eșapament, gaze de fermentație, vapori de solvenți) ori lipsa oxigenului se suspectează atunci când una sau mai multe persoane din aceeași încăpere acuză durere de cap, amețeală, greață, slăbiciune sau confuzie ori își pierd cunoștința. Monoxidul de carbon nu are miros. Primul ajutor:</w:t>
      </w:r>
    </w:p>
    <w:p>
      <w:pPr>
        <w:pStyle w:val="Normal"/>
        <w:widowControl/>
        <w:numPr>
          <w:ilvl w:val="0"/>
          <w:numId w:val="14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nu intră într-o încăpere sau într-un spațiu închis cu gaz sau lipsit de aer, fără aparat de respirat și fără să fie asigurat de o altă persoană; sună la 112;</w:t>
      </w:r>
    </w:p>
    <w:p>
      <w:pPr>
        <w:pStyle w:val="Normal"/>
        <w:widowControl/>
        <w:numPr>
          <w:ilvl w:val="0"/>
          <w:numId w:val="14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poate face acest lucru fără risc, deschide ușile și ferestrele și oprește sursa de gaz;</w:t>
      </w:r>
    </w:p>
    <w:p>
      <w:pPr>
        <w:pStyle w:val="Normal"/>
        <w:widowControl/>
        <w:numPr>
          <w:ilvl w:val="0"/>
          <w:numId w:val="14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simte miros de gaz combustibil (gaz natural, GPL), nu aprinde și nu stinge luminile, nu acționează întrerupătoare sau aparate electrice, nu folosește flacără deschisă și nu folosește telefonul în zona cu gaz; sună la 112 dintr-un loc sigur;</w:t>
      </w:r>
    </w:p>
    <w:p>
      <w:pPr>
        <w:pStyle w:val="Normal"/>
        <w:widowControl/>
        <w:numPr>
          <w:ilvl w:val="0"/>
          <w:numId w:val="14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scoasă la aer curat se examinează: dacă nu răspunde, dar respiră normal, este așezată în poziția laterală de siguranță; dacă nu respiră normal, se începe resuscitarea;</w:t>
      </w:r>
    </w:p>
    <w:p>
      <w:pPr>
        <w:pStyle w:val="Normal"/>
        <w:widowControl/>
        <w:numPr>
          <w:ilvl w:val="0"/>
          <w:numId w:val="14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orice persoană intoxicată cu gaze merge la medic, chiar dacă pare să-și fi revenit.</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înghițirea, inhalarea sau contactul cu o substanță toxică (produse de curățenie, solvenți, pesticide, combustibili):</w:t>
      </w:r>
    </w:p>
    <w:p>
      <w:pPr>
        <w:pStyle w:val="Normal"/>
        <w:widowControl/>
        <w:numPr>
          <w:ilvl w:val="0"/>
          <w:numId w:val="14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se îndepărtează de sursă, fără ca salvatorul să se expună;</w:t>
      </w:r>
    </w:p>
    <w:p>
      <w:pPr>
        <w:pStyle w:val="Normal"/>
        <w:widowControl/>
        <w:numPr>
          <w:ilvl w:val="0"/>
          <w:numId w:val="14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sună la 112 și se comunică denumirea produsului, cantitatea și momentul expunerii; ambalajul, eticheta și fișa cu date de securitate se predau echipajului;</w:t>
      </w:r>
    </w:p>
    <w:p>
      <w:pPr>
        <w:pStyle w:val="Normal"/>
        <w:widowControl/>
        <w:numPr>
          <w:ilvl w:val="0"/>
          <w:numId w:val="14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nu este pusă să vomite și nu primește lapte, apă sau alte lichide decât la indicația dispecerului 112;</w:t>
      </w:r>
    </w:p>
    <w:p>
      <w:pPr>
        <w:pStyle w:val="Normal"/>
        <w:widowControl/>
        <w:numPr>
          <w:ilvl w:val="0"/>
          <w:numId w:val="14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substanța ajunsă pe piele sau în ochi se spală ca la arsurile chimice;</w:t>
      </w:r>
    </w:p>
    <w:p>
      <w:pPr>
        <w:pStyle w:val="Normal"/>
        <w:widowControl/>
        <w:numPr>
          <w:ilvl w:val="0"/>
          <w:numId w:val="14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victima nu răspunde, dar respiră normal, este așezată în poziția laterală de siguranță; dacă nu respiră normal, se începe resuscitarea, cu dispozitivul de respirație gură la gură, pentru a evita contactul cu substanța, sau numai cu compresii toracice.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În caz de înec:</w:t>
      </w:r>
    </w:p>
    <w:p>
      <w:pPr>
        <w:pStyle w:val="Normal"/>
        <w:widowControl/>
        <w:numPr>
          <w:ilvl w:val="0"/>
          <w:numId w:val="14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care nu este instruit în salvarea din apă nu intră în apă: strigă după ajutor, sună la 112 și întinde victimei un colac, o frânghie, o prăjină sau orice obiect care plutește;</w:t>
      </w:r>
    </w:p>
    <w:p>
      <w:pPr>
        <w:pStyle w:val="Normal"/>
        <w:widowControl/>
        <w:numPr>
          <w:ilvl w:val="0"/>
          <w:numId w:val="14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salvatorul instruit intră în apă numai cu un mijloc de plutire;</w:t>
      </w:r>
    </w:p>
    <w:p>
      <w:pPr>
        <w:pStyle w:val="Normal"/>
        <w:widowControl/>
        <w:numPr>
          <w:ilvl w:val="0"/>
          <w:numId w:val="14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scoaterea din apă, dacă victima nu răspunde și nu respiră normal, salvatorul face mai întâi 5 ventilații și continuă apoi resuscitarea cu 30 de compresii și 2 ventilații;</w:t>
      </w:r>
    </w:p>
    <w:p>
      <w:pPr>
        <w:pStyle w:val="Normal"/>
        <w:widowControl/>
        <w:numPr>
          <w:ilvl w:val="0"/>
          <w:numId w:val="14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se pierde timp cu încercarea de a scoate apa din plămâni;</w:t>
      </w:r>
    </w:p>
    <w:p>
      <w:pPr>
        <w:pStyle w:val="Normal"/>
        <w:widowControl/>
        <w:numPr>
          <w:ilvl w:val="0"/>
          <w:numId w:val="14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înainte de lipirea electrozilor defibrilatorului, pieptul victimei se șterge;</w:t>
      </w:r>
    </w:p>
    <w:p>
      <w:pPr>
        <w:pStyle w:val="Normal"/>
        <w:widowControl/>
        <w:numPr>
          <w:ilvl w:val="0"/>
          <w:numId w:val="14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se șterge, se acoperă și se protejează de frig.</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Orice persoană salvată de la înec merge la spital, chiar dacă pare să-și fi revenit, deoarece complicațiile respiratorii pot apărea și după câteva ore.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În România, singurii șerpi veninoși sunt viperele. La mușcătura de șarpe:</w:t>
      </w:r>
    </w:p>
    <w:p>
      <w:pPr>
        <w:pStyle w:val="Normal"/>
        <w:widowControl/>
        <w:numPr>
          <w:ilvl w:val="0"/>
          <w:numId w:val="14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 sună la 112;</w:t>
      </w:r>
    </w:p>
    <w:p>
      <w:pPr>
        <w:pStyle w:val="Normal"/>
        <w:widowControl/>
        <w:numPr>
          <w:ilvl w:val="0"/>
          <w:numId w:val="14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victima este liniștită, ține repaus complet și nu merge, dacă nu este necesar;</w:t>
      </w:r>
    </w:p>
    <w:p>
      <w:pPr>
        <w:pStyle w:val="Normal"/>
        <w:widowControl/>
        <w:numPr>
          <w:ilvl w:val="0"/>
          <w:numId w:val="14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membrul mușcat se imobilizează, iar inelele, ceasul și hainele strâmte se scot înainte să apară umflarea;</w:t>
      </w:r>
    </w:p>
    <w:p>
      <w:pPr>
        <w:pStyle w:val="Normal"/>
        <w:widowControl/>
        <w:numPr>
          <w:ilvl w:val="0"/>
          <w:numId w:val="14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rana se acoperă cu o compresă sterilă.</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Nu se aplică garou, bandaj compresiv, gheață sau căldură, rana nu se taie și nu se arde, veninul nu se suge, iar victimei nu i se dă alcool.</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La înțepătura de albină sau de viespe, acul rămas în piele se îndepărtează cât mai repede, prin răzuire cu unghia sau cu marginea unui card, fără a strânge punga cu venin, iar pe loc se aplică o compresă rece. Persoana înțepată este supravegheată, urmărindu-se apariția semnelor unei reacții alergice. Înțepătura în gură sau în gât impune apelarea imediată a numărului 112.</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Reacția alergică severă (șocul anafilactic) se recunoaște după umflarea feței, a buzelor, a limbii sau a gâtului, dificultăți de respirație, respirație șuierătoare, voce răgușită, erupții pe piele, amețeală sau leșin și poate apărea după o înțepătură, un aliment sau un medicament. Se sună imediat la 112. Victima stă așezată dacă respiră greu sau culcată dacă este amețită, nu în picioare. Dacă are asupra ei un autoinjector cu adrenalină prescris de medic, este ajutată să și-l injecteze în partea exterioară a coapsei. Dacă victima nu mai răspunde și nu respiră normal, se începe resuscitarea.</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Victima nu se mută din locul în care a fost găsită, cu excepția situațiilor în care:</w:t>
      </w:r>
    </w:p>
    <w:p>
      <w:pPr>
        <w:pStyle w:val="Normal"/>
        <w:widowControl/>
        <w:numPr>
          <w:ilvl w:val="0"/>
          <w:numId w:val="14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există un pericol imediat pentru ea sau pentru salvator (incendiu, fum, gaz, pericol de explozie sau de prăbușire, trafic, utilaje în mișcare);</w:t>
      </w:r>
    </w:p>
    <w:p>
      <w:pPr>
        <w:pStyle w:val="Normal"/>
        <w:widowControl/>
        <w:numPr>
          <w:ilvl w:val="0"/>
          <w:numId w:val="14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mutarea este necesară pentru resuscitare (de exemplu, victima trebuie întoarsă pe spate).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Când mutarea nu poate fi evitată, se face pe distanța cea mai scurtă, cu ajutorul mai multor persoane, dacă este posibil, trăgând victima în lungul corpului (de umeri, de haine sau pe o pătură), cu capul, gâtul și trunchiul în același ax. Victima nu se ridică de brațe și de picioare și nu se îndoaie.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Victimele grave sunt transportate de echipajele de urgență; o victimă rănită grav nu se transportă cu un autoturism obișnuit decât la indicația dispecerului 112. O victimă cu o leziune ușoară (o tăietură mică, o entorsă ușoară) poate fi însoțită la medic.</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Până la sosirea echipajului de urgență, salvatorul:</w:t>
      </w:r>
    </w:p>
    <w:p>
      <w:pPr>
        <w:pStyle w:val="Normal"/>
        <w:widowControl/>
        <w:numPr>
          <w:ilvl w:val="0"/>
          <w:numId w:val="14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rămâne lângă victimă, o liniștește și îi vorbește calm, chiar dacă pare că nu răspunde;</w:t>
      </w:r>
    </w:p>
    <w:p>
      <w:pPr>
        <w:pStyle w:val="Normal"/>
        <w:widowControl/>
        <w:numPr>
          <w:ilvl w:val="0"/>
          <w:numId w:val="14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îi verifică regulat starea de conștiență și respirația și reacționează la orice schimbare;</w:t>
      </w:r>
    </w:p>
    <w:p>
      <w:pPr>
        <w:pStyle w:val="Normal"/>
        <w:widowControl/>
        <w:numPr>
          <w:ilvl w:val="0"/>
          <w:numId w:val="14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 protejează de frig, de căldură și de privirile curioșilor;</w:t>
      </w:r>
    </w:p>
    <w:p>
      <w:pPr>
        <w:pStyle w:val="Normal"/>
        <w:widowControl/>
        <w:numPr>
          <w:ilvl w:val="0"/>
          <w:numId w:val="14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notează ce s-a întâmplat, ora, ajutorul acordat și orice schimbare a stării victimei;</w:t>
      </w:r>
    </w:p>
    <w:p>
      <w:pPr>
        <w:pStyle w:val="Normal"/>
        <w:widowControl/>
        <w:numPr>
          <w:ilvl w:val="0"/>
          <w:numId w:val="14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la sosirea echipajului, îi predă aceste informații, precum și ambalajele substanțelor implicate, dacă este cazul.</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Evenimentul se comunică imediat conducătorului locului de muncă. Materialele folosite din trusa de prim ajutor se înlocuiesc. Acordarea primului ajutor poate fi o experiență stresantă; lucrătorii care au participat pot cere sprijin după eveniment.</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Salvatorul:</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se expune unui pericol (curent electric, gaz, fum, apă, spațiu închis, pericol de prăbușire) fără echipament și fără pregătire;</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mută victima decât dacă este absolut necesar;</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dă victimei medicamente, alcool, cafea, ceai sau alte băuturi și nu folosește remedii populare;</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dă nimic de mâncat sau de băut unei victime care nu este complet conștientă, care are o rană la abdomen sau care poate avea nevoie de operație;</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lasă pe spate o victimă care nu răspunde, dar respiră normal, ci o așază în poziția laterală de siguranță, dacă nu suspectează o leziune a coloanei;</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scoate obiectele înfipte în corp și nu împinge înapoi organele ieșite printr-o rană;</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îndreaptă fracturile și nu pune la loc luxațiile;</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slăbește și nu scoate un garou aplicat;</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pune gheață, creme, ulei sau alte substanțe pe arsuri și nu sparge bășicile;</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atinge rănile cu mâinile goale sau cu obiecte murdare;</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scoate hainele și încălțămintea unei victime grav rănite trăgând de ele; dacă este nevoie, le taie;</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scoate casca de protecție a victimei, decât dacă aceasta împiedică deschiderea căilor respiratorii sau resuscitarea;</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lasă victima nesupravegheată;</w:t>
      </w:r>
    </w:p>
    <w:p>
      <w:pPr>
        <w:pStyle w:val="Normal"/>
        <w:widowControl/>
        <w:numPr>
          <w:ilvl w:val="0"/>
          <w:numId w:val="15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oprește resuscitarea decât dacă victima își revine, dacă echipajul de urgență preia victima sau dacă este epuizat.</w:t>
      </w:r>
    </w:p>
    <w:p>
      <w:pPr>
        <w:pStyle w:val="Normal"/>
        <w:keepNext w:val="true"/>
        <w:widowControl/>
        <w:spacing w:before="240" w:after="120"/>
        <w:ind w:hanging="0"/>
        <w:jc w:val="center"/>
        <w:rPr>
          <w:rStyle w:val="tli1"/>
          <w:rFonts w:ascii="Arial" w:hAnsi="Arial" w:cs="Arial"/>
          <w:b/>
          <w:sz w:val="18"/>
          <w:szCs w:val="18"/>
          <w:lang w:val="it-CH"/>
        </w:rPr>
      </w:pPr>
      <w:r>
        <w:rPr>
          <w:rFonts w:eastAsia="Arial" w:cs="Arial" w:ascii="Arial" w:hAnsi="Arial"/>
          <w:b/>
          <w:color w:val="auto"/>
          <w:spacing w:val="0"/>
          <w:w w:val="100"/>
          <w:sz w:val="20"/>
          <w:szCs w:val="20"/>
          <w:lang w:val="ro-RO"/>
        </w:rPr>
        <w:t>Capitolul VIII.</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Instrucțiuni proprii în domeniul securității și sănătății în muncă privind </w:t>
      </w:r>
      <w:r>
        <w:rPr>
          <w:rStyle w:val="tli1"/>
          <w:rFonts w:eastAsia="Arial" w:cs="Arial" w:ascii="Arial" w:hAnsi="Arial"/>
          <w:b/>
          <w:color w:val="auto"/>
          <w:spacing w:val="0"/>
          <w:w w:val="100"/>
          <w:sz w:val="20"/>
          <w:szCs w:val="20"/>
          <w:lang w:val="ro-RO"/>
        </w:rPr>
        <w:t xml:space="preserve">stingerea incendiilor, utilizarea mijloacelor de stingere a incendiilor, alarmare, intervenție, evacuarea lucrătorilor la nivelul</w:t>
      </w:r>
      <w:r>
        <w:rPr>
          <w:rStyle w:val="tpt1"/>
          <w:rFonts w:eastAsia="Arial" w:cs="Arial" w:ascii="Arial" w:hAnsi="Arial"/>
          <w:b/>
          <w:color w:val="auto"/>
          <w:spacing w:val="0"/>
          <w:w w:val="100"/>
          <w:sz w:val="20"/>
          <w:szCs w:val="20"/>
          <w:lang w:val="ro-RO"/>
        </w:rPr>
        <w:t xml:space="preserve"> </w:t>
      </w:r>
      <w:r>
        <w:rPr>
          <w:rStyle w:val="tli1"/>
          <w:rFonts w:eastAsia="Arial" w:cs="Arial" w:ascii="Arial" w:hAnsi="Arial"/>
          <w:b/>
          <w:color w:val="auto"/>
          <w:spacing w:val="0"/>
          <w:w w:val="100"/>
          <w:sz w:val="20"/>
          <w:szCs w:val="20"/>
          <w:lang w:val="ro-RO"/>
        </w:rPr>
        <w:t>locurilor de muncă și/ sau posturilor de lucru</w:t>
      </w:r>
    </w:p>
    <w:p>
      <w:pPr>
        <w:pStyle w:val="Normal"/>
        <w:keepNext w:val="true"/>
        <w:widowControl/>
        <w:tabs>
          <w:tab w:val="clear" w:pos="720"/>
          <w:tab w:val="left" w:pos="90" w:leader="none"/>
        </w:tabs>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Subcapitolul VIII.I.</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Măsuri de prevenire și stingere a incendiilor</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Reguli generale de prevenire a incendiilor</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 xml:space="preserve">Înlăturarea pericolului de incendiu din întreprinderi și instituții implică, în primul rând, descoperirea și eliminarea din timp a tuturor cauzelor de incendiu și, în al doilea rând, respectarea cu strictețe a regulilor și măsurilor de prevenire a incendiilor. Realizarea acestor cerințe înseamnă nu numai desfășurarea în întreprinderi și instituții a unei activități normale, continue, ci și contribuția la bunul mers din punct de vedere economic, evitându-se astfel orice pagube materiale sau pierderi de vieți omenești. De aici rezultă că fiecare om al muncii trebuie să-și ducă contribuția la apărarea bunurilor împotriva incendiilor.</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La locul de muncă, precum și în orice împrejurare, este necesar să se respecte o serie de reguli, care duc la înlăturarea pericolului de incendiu. Aceste reguli trebuie cunoscute și respectate în mod obligatoriu, indiferent de natura obiectivului.</w:t>
      </w:r>
    </w:p>
    <w:p>
      <w:pPr>
        <w:pStyle w:val="Normal"/>
        <w:widowControl/>
        <w:numPr>
          <w:ilvl w:val="1"/>
          <w:numId w:val="1"/>
        </w:numPr>
        <w:spacing w:before="0" w:after="120"/>
        <w:jc w:val="left"/>
        <w:rPr>
          <w:rFonts w:ascii="Arial" w:hAnsi="Arial" w:cs="Arial"/>
          <w:sz w:val="18"/>
          <w:szCs w:val="18"/>
          <w:lang w:val="da-DK"/>
        </w:rPr>
      </w:pPr>
      <w:r>
        <w:rPr>
          <w:rFonts w:eastAsia="Arial" w:cs="Arial" w:ascii="Arial" w:hAnsi="Arial"/>
          <w:color w:val="auto"/>
          <w:spacing w:val="0"/>
          <w:w w:val="100"/>
          <w:sz w:val="20"/>
          <w:szCs w:val="20"/>
          <w:lang w:val="ro-RO"/>
        </w:rPr>
        <w:t xml:space="preserve">Desigur, în afara acestor reguli generale mai trebuie respectate o serie de măsuri tehnice de prevenire și stingere a incendiilor specifice fiecărui proces tehnologic în parte, toate având ca scop înlăturarea pericolului de incendiu.</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bCs/>
          <w:color w:val="auto"/>
          <w:spacing w:val="0"/>
          <w:w w:val="100"/>
          <w:sz w:val="20"/>
          <w:szCs w:val="20"/>
          <w:lang w:val="ro-RO"/>
        </w:rPr>
        <w:t>Reguli principale privind apărarea împotriva incendiilor</w:t>
      </w:r>
      <w:r>
        <w:rPr>
          <w:rFonts w:eastAsia="Arial" w:cs="Arial" w:ascii="Arial" w:hAnsi="Arial"/>
          <w:bCs/>
          <w:color w:val="auto"/>
          <w:spacing w:val="0"/>
          <w:w w:val="100"/>
          <w:sz w:val="20"/>
          <w:szCs w:val="20"/>
          <w:lang w:val="ro-RO"/>
        </w:rPr>
        <w:t>:</w:t>
      </w:r>
    </w:p>
    <w:p>
      <w:pPr>
        <w:pStyle w:val="Normal"/>
        <w:widowControl/>
        <w:numPr>
          <w:ilvl w:val="0"/>
          <w:numId w:val="43"/>
        </w:numPr>
        <w:spacing w:before="0" w:after="40"/>
        <w:ind w:right="96"/>
        <w:jc w:val="left"/>
        <w:rPr>
          <w:rFonts w:ascii="Arial" w:hAnsi="Arial" w:cs="Arial"/>
          <w:bCs/>
          <w:sz w:val="20"/>
          <w:szCs w:val="20"/>
          <w:lang w:val="da-DK"/>
        </w:rPr>
      </w:pPr>
      <w:r>
        <w:rPr>
          <w:rFonts w:eastAsia="Arial" w:cs="Arial" w:ascii="Arial" w:hAnsi="Arial"/>
          <w:bCs/>
          <w:color w:val="auto"/>
          <w:spacing w:val="0"/>
          <w:w w:val="100"/>
          <w:sz w:val="20"/>
          <w:szCs w:val="20"/>
          <w:lang w:val="ro-RO"/>
        </w:rPr>
        <w:t>Orice schimbare a destinației unor spații se va face în urma obținerii avizului/ autorizației privind apărarea împotriva incendiilor.</w:t>
      </w:r>
    </w:p>
    <w:p>
      <w:pPr>
        <w:pStyle w:val="Normal"/>
        <w:widowControl/>
        <w:numPr>
          <w:ilvl w:val="0"/>
          <w:numId w:val="43"/>
        </w:numPr>
        <w:spacing w:before="0" w:after="40"/>
        <w:ind w:right="96"/>
        <w:jc w:val="left"/>
        <w:rPr>
          <w:rFonts w:ascii="Arial" w:hAnsi="Arial" w:cs="Arial"/>
          <w:bCs/>
          <w:sz w:val="20"/>
          <w:szCs w:val="20"/>
          <w:lang w:val="da-DK"/>
        </w:rPr>
      </w:pPr>
      <w:r>
        <w:rPr>
          <w:rFonts w:eastAsia="Arial" w:cs="Arial" w:ascii="Arial" w:hAnsi="Arial"/>
          <w:bCs/>
          <w:color w:val="auto"/>
          <w:spacing w:val="0"/>
          <w:w w:val="100"/>
          <w:sz w:val="20"/>
          <w:szCs w:val="20"/>
          <w:lang w:val="ro-RO"/>
        </w:rPr>
        <w:t>Se elaborează, reactualizează și afișează pe fiecare nivel planurile de apărare împotriva incendiilor.</w:t>
      </w:r>
    </w:p>
    <w:p>
      <w:pPr>
        <w:pStyle w:val="Normal"/>
        <w:widowControl/>
        <w:numPr>
          <w:ilvl w:val="0"/>
          <w:numId w:val="43"/>
        </w:numPr>
        <w:spacing w:before="0" w:after="40"/>
        <w:ind w:right="96"/>
        <w:jc w:val="left"/>
        <w:rPr>
          <w:rFonts w:ascii="Arial" w:hAnsi="Arial" w:cs="Arial"/>
          <w:bCs/>
          <w:sz w:val="20"/>
          <w:szCs w:val="20"/>
          <w:lang w:val="fr-FR"/>
        </w:rPr>
      </w:pPr>
      <w:r>
        <w:rPr>
          <w:rFonts w:eastAsia="Arial" w:cs="Arial" w:ascii="Arial" w:hAnsi="Arial"/>
          <w:bCs/>
          <w:color w:val="auto"/>
          <w:spacing w:val="0"/>
          <w:w w:val="100"/>
          <w:sz w:val="20"/>
          <w:szCs w:val="20"/>
          <w:lang w:val="ro-RO"/>
        </w:rPr>
        <w:t>Căile de acces, intervenție și evacuare a persoanelor și bunurilor în caz de incendiu se mențin libere.</w:t>
      </w:r>
    </w:p>
    <w:p>
      <w:pPr>
        <w:pStyle w:val="Normal"/>
        <w:widowControl/>
        <w:numPr>
          <w:ilvl w:val="0"/>
          <w:numId w:val="43"/>
        </w:numPr>
        <w:spacing w:before="0" w:after="40"/>
        <w:ind w:right="96"/>
        <w:jc w:val="left"/>
        <w:rPr>
          <w:rFonts w:ascii="Arial" w:hAnsi="Arial" w:cs="Arial"/>
          <w:bCs/>
          <w:sz w:val="20"/>
          <w:szCs w:val="20"/>
          <w:lang w:val="fr-FR"/>
        </w:rPr>
      </w:pPr>
      <w:r>
        <w:rPr>
          <w:rFonts w:eastAsia="Arial" w:cs="Arial" w:ascii="Arial" w:hAnsi="Arial"/>
          <w:bCs/>
          <w:color w:val="auto"/>
          <w:spacing w:val="0"/>
          <w:w w:val="100"/>
          <w:sz w:val="20"/>
          <w:szCs w:val="20"/>
          <w:lang w:val="ro-RO"/>
        </w:rPr>
        <w:t>Activitatea se organizează astfel încât să nu se creeze aglomerări ale publicului care să îngreuneze sau chiar să blocheze evacuarea în caz de incendiu.</w:t>
      </w:r>
    </w:p>
    <w:p>
      <w:pPr>
        <w:pStyle w:val="Normal"/>
        <w:widowControl/>
        <w:numPr>
          <w:ilvl w:val="0"/>
          <w:numId w:val="43"/>
        </w:numPr>
        <w:spacing w:before="0" w:after="40"/>
        <w:ind w:right="96"/>
        <w:jc w:val="left"/>
        <w:rPr>
          <w:rFonts w:ascii="Arial" w:hAnsi="Arial" w:cs="Arial"/>
          <w:bCs/>
          <w:sz w:val="20"/>
          <w:szCs w:val="20"/>
          <w:lang w:val="pt-PT"/>
        </w:rPr>
      </w:pPr>
      <w:r>
        <w:rPr>
          <w:rFonts w:eastAsia="Arial" w:cs="Arial" w:ascii="Arial" w:hAnsi="Arial"/>
          <w:bCs/>
          <w:color w:val="auto"/>
          <w:spacing w:val="0"/>
          <w:w w:val="100"/>
          <w:sz w:val="20"/>
          <w:szCs w:val="20"/>
          <w:lang w:val="ro-RO"/>
        </w:rPr>
        <w:t>Se interzice utilizarea instalațiilor și aparatelor electrice cu defecțiuni ori improvizații.</w:t>
      </w:r>
    </w:p>
    <w:p>
      <w:pPr>
        <w:pStyle w:val="Normal"/>
        <w:widowControl/>
        <w:numPr>
          <w:ilvl w:val="0"/>
          <w:numId w:val="43"/>
        </w:numPr>
        <w:spacing w:before="0" w:after="40"/>
        <w:ind w:right="96"/>
        <w:jc w:val="left"/>
        <w:rPr>
          <w:rFonts w:ascii="Arial" w:hAnsi="Arial" w:cs="Arial"/>
          <w:bCs/>
          <w:sz w:val="20"/>
          <w:szCs w:val="20"/>
          <w:lang w:val="pt-PT"/>
        </w:rPr>
      </w:pPr>
      <w:r>
        <w:rPr>
          <w:rFonts w:eastAsia="Arial" w:cs="Arial" w:ascii="Arial" w:hAnsi="Arial"/>
          <w:bCs/>
          <w:color w:val="auto"/>
          <w:spacing w:val="0"/>
          <w:w w:val="100"/>
          <w:sz w:val="20"/>
          <w:szCs w:val="20"/>
          <w:lang w:val="ro-RO"/>
        </w:rPr>
        <w:t>Instalațiile electrice și de încălzire se verifică periodic doar de către personal autorizat.</w:t>
      </w:r>
    </w:p>
    <w:p>
      <w:pPr>
        <w:pStyle w:val="Normal"/>
        <w:widowControl/>
        <w:numPr>
          <w:ilvl w:val="0"/>
          <w:numId w:val="43"/>
        </w:numPr>
        <w:spacing w:before="0" w:after="40"/>
        <w:ind w:right="96"/>
        <w:jc w:val="left"/>
        <w:rPr>
          <w:rFonts w:ascii="Arial" w:hAnsi="Arial" w:cs="Arial"/>
          <w:bCs/>
          <w:sz w:val="20"/>
          <w:szCs w:val="20"/>
        </w:rPr>
      </w:pPr>
      <w:r>
        <w:rPr>
          <w:rFonts w:eastAsia="Arial" w:cs="Arial" w:ascii="Arial" w:hAnsi="Arial"/>
          <w:bCs/>
          <w:color w:val="auto"/>
          <w:spacing w:val="0"/>
          <w:w w:val="100"/>
          <w:sz w:val="20"/>
          <w:szCs w:val="20"/>
          <w:lang w:val="ro-RO"/>
        </w:rPr>
        <w:t>Golurile din elementele de construcție cu rol de compartimentare trebuie să fie protejate corespunzător.</w:t>
      </w:r>
    </w:p>
    <w:p>
      <w:pPr>
        <w:pStyle w:val="Normal"/>
        <w:widowControl/>
        <w:numPr>
          <w:ilvl w:val="0"/>
          <w:numId w:val="43"/>
        </w:numPr>
        <w:spacing w:before="0" w:after="40"/>
        <w:ind w:right="96"/>
        <w:jc w:val="left"/>
        <w:rPr>
          <w:rFonts w:ascii="Arial" w:hAnsi="Arial" w:cs="Arial"/>
          <w:bCs/>
          <w:sz w:val="20"/>
          <w:szCs w:val="20"/>
        </w:rPr>
      </w:pPr>
      <w:r>
        <w:rPr>
          <w:rFonts w:eastAsia="Arial" w:cs="Arial" w:ascii="Arial" w:hAnsi="Arial"/>
          <w:bCs/>
          <w:color w:val="auto"/>
          <w:spacing w:val="0"/>
          <w:w w:val="100"/>
          <w:sz w:val="20"/>
          <w:szCs w:val="20"/>
          <w:lang w:val="ro-RO"/>
        </w:rPr>
        <w:t>Coșurile de fum se verifică periodic, fiind interzisă utilizarea lor în cazul în care prezintă fisuri, defecțiuni ori nu sunt curățate.</w:t>
      </w:r>
    </w:p>
    <w:p>
      <w:pPr>
        <w:pStyle w:val="Normal"/>
        <w:widowControl/>
        <w:numPr>
          <w:ilvl w:val="0"/>
          <w:numId w:val="43"/>
        </w:numPr>
        <w:spacing w:before="0" w:after="40"/>
        <w:ind w:right="96"/>
        <w:jc w:val="left"/>
        <w:rPr>
          <w:rFonts w:ascii="Arial" w:hAnsi="Arial" w:cs="Arial"/>
          <w:bCs/>
          <w:sz w:val="20"/>
          <w:szCs w:val="20"/>
        </w:rPr>
      </w:pPr>
      <w:r>
        <w:rPr>
          <w:rFonts w:eastAsia="Arial" w:cs="Arial" w:ascii="Arial" w:hAnsi="Arial"/>
          <w:bCs/>
          <w:color w:val="auto"/>
          <w:spacing w:val="0"/>
          <w:w w:val="100"/>
          <w:sz w:val="20"/>
          <w:szCs w:val="20"/>
          <w:lang w:val="ro-RO"/>
        </w:rPr>
        <w:t>La terminarea programului de lucru se deconectează aparatele/ sistemele de încălzire/ ventilație/ climatizare locală, se întrerupe iluminatul artificial și se oprește alimentarea cu energie electrică a calculatoarelor.</w:t>
      </w:r>
    </w:p>
    <w:p>
      <w:pPr>
        <w:pStyle w:val="Normal"/>
        <w:widowControl/>
        <w:numPr>
          <w:ilvl w:val="0"/>
          <w:numId w:val="43"/>
        </w:numPr>
        <w:spacing w:before="0" w:after="40"/>
        <w:ind w:right="96"/>
        <w:jc w:val="left"/>
        <w:rPr>
          <w:rFonts w:ascii="Arial" w:hAnsi="Arial" w:cs="Arial"/>
          <w:bCs/>
          <w:sz w:val="20"/>
          <w:szCs w:val="20"/>
          <w:lang w:val="fr-FR"/>
        </w:rPr>
      </w:pPr>
      <w:r>
        <w:rPr>
          <w:rFonts w:eastAsia="Arial" w:cs="Arial" w:ascii="Arial" w:hAnsi="Arial"/>
          <w:bCs/>
          <w:color w:val="auto"/>
          <w:spacing w:val="0"/>
          <w:w w:val="100"/>
          <w:sz w:val="20"/>
          <w:szCs w:val="20"/>
          <w:lang w:val="ro-RO"/>
        </w:rPr>
        <w:t>Iluminatul de siguranță se menține în stare de funcționare la parametrii optimi.</w:t>
      </w:r>
    </w:p>
    <w:p>
      <w:pPr>
        <w:pStyle w:val="Normal"/>
        <w:widowControl/>
        <w:numPr>
          <w:ilvl w:val="0"/>
          <w:numId w:val="43"/>
        </w:numPr>
        <w:spacing w:before="0" w:after="40"/>
        <w:ind w:right="96"/>
        <w:jc w:val="left"/>
        <w:rPr>
          <w:rFonts w:ascii="Arial" w:hAnsi="Arial" w:cs="Arial"/>
          <w:bCs/>
          <w:sz w:val="20"/>
          <w:szCs w:val="20"/>
          <w:lang w:val="pt-PT"/>
        </w:rPr>
      </w:pPr>
      <w:r>
        <w:rPr>
          <w:rFonts w:eastAsia="Arial" w:cs="Arial" w:ascii="Arial" w:hAnsi="Arial"/>
          <w:bCs/>
          <w:color w:val="auto"/>
          <w:spacing w:val="0"/>
          <w:w w:val="100"/>
          <w:sz w:val="20"/>
          <w:szCs w:val="20"/>
          <w:lang w:val="ro-RO"/>
        </w:rPr>
        <w:t>Fumatul în incinta construcțiilor administrative este interzis.</w:t>
      </w:r>
    </w:p>
    <w:p>
      <w:pPr>
        <w:pStyle w:val="Normal"/>
        <w:widowControl/>
        <w:numPr>
          <w:ilvl w:val="0"/>
          <w:numId w:val="43"/>
        </w:numPr>
        <w:spacing w:before="0" w:after="40"/>
        <w:ind w:right="96"/>
        <w:jc w:val="left"/>
        <w:rPr>
          <w:rFonts w:ascii="Arial" w:hAnsi="Arial" w:cs="Arial"/>
          <w:bCs/>
          <w:sz w:val="20"/>
          <w:szCs w:val="20"/>
          <w:lang w:val="pt-PT"/>
        </w:rPr>
      </w:pPr>
      <w:r>
        <w:rPr>
          <w:rFonts w:eastAsia="Arial" w:cs="Arial" w:ascii="Arial" w:hAnsi="Arial"/>
          <w:bCs/>
          <w:color w:val="auto"/>
          <w:spacing w:val="0"/>
          <w:w w:val="100"/>
          <w:sz w:val="20"/>
          <w:szCs w:val="20"/>
          <w:lang w:val="ro-RO"/>
        </w:rPr>
        <w:t>Se utilizează doar mijloace de primă intervenție în caz de incendiu corespunzătoare categoriei de risc și certificate în condițiile legii.</w:t>
      </w:r>
    </w:p>
    <w:p>
      <w:pPr>
        <w:pStyle w:val="Normal"/>
        <w:widowControl/>
        <w:numPr>
          <w:ilvl w:val="0"/>
          <w:numId w:val="43"/>
        </w:numPr>
        <w:spacing w:before="0" w:after="40"/>
        <w:ind w:right="96"/>
        <w:jc w:val="left"/>
        <w:rPr>
          <w:rFonts w:ascii="Arial" w:hAnsi="Arial" w:cs="Arial"/>
          <w:bCs/>
          <w:sz w:val="20"/>
          <w:szCs w:val="20"/>
          <w:lang w:val="pt-PT"/>
        </w:rPr>
      </w:pPr>
      <w:r>
        <w:rPr>
          <w:rFonts w:eastAsia="Arial" w:cs="Arial" w:ascii="Arial" w:hAnsi="Arial"/>
          <w:bCs/>
          <w:color w:val="auto"/>
          <w:spacing w:val="0"/>
          <w:w w:val="100"/>
          <w:sz w:val="20"/>
          <w:szCs w:val="20"/>
          <w:lang w:val="ro-RO"/>
        </w:rPr>
        <w:t>Personalul propriu se instruiește periodic privind evacuarea persoanelor în caz de urgență și asigurarea primei intervenții în caz de incendiu.</w:t>
      </w:r>
    </w:p>
    <w:p>
      <w:pPr>
        <w:pStyle w:val="Normal"/>
        <w:widowControl/>
        <w:numPr>
          <w:ilvl w:val="0"/>
          <w:numId w:val="43"/>
        </w:numPr>
        <w:spacing w:before="0" w:after="120"/>
        <w:ind w:right="96"/>
        <w:jc w:val="left"/>
        <w:rPr>
          <w:rFonts w:ascii="Arial" w:hAnsi="Arial" w:cs="Arial"/>
          <w:bCs/>
          <w:sz w:val="20"/>
          <w:szCs w:val="20"/>
          <w:lang w:val="it-IT"/>
        </w:rPr>
      </w:pPr>
      <w:r>
        <w:rPr>
          <w:rFonts w:eastAsia="Arial" w:cs="Arial" w:ascii="Arial" w:hAnsi="Arial"/>
          <w:bCs/>
          <w:color w:val="auto"/>
          <w:spacing w:val="0"/>
          <w:w w:val="100"/>
          <w:sz w:val="20"/>
          <w:szCs w:val="20"/>
          <w:lang w:val="ro-RO"/>
        </w:rPr>
        <w:t>Parcarea mașinilor private și ale instituției se face doar în locurile special amenajate.</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Reguli obligatorii de prevenire a incendiilor</w:t>
      </w:r>
      <w:r>
        <w:rPr>
          <w:rFonts w:eastAsia="Arial" w:cs="Arial" w:ascii="Arial" w:hAnsi="Arial"/>
          <w:color w:val="auto"/>
          <w:spacing w:val="0"/>
          <w:w w:val="100"/>
          <w:sz w:val="20"/>
          <w:szCs w:val="20"/>
          <w:lang w:val="ro-RO"/>
        </w:rPr>
        <w:t>:</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Întreținerea incintei obiectivului</w:t>
      </w:r>
      <w:r>
        <w:rPr>
          <w:rFonts w:eastAsia="Arial" w:cs="Arial" w:ascii="Arial" w:hAnsi="Arial"/>
          <w:color w:val="auto"/>
          <w:spacing w:val="0"/>
          <w:w w:val="100"/>
          <w:sz w:val="20"/>
          <w:szCs w:val="20"/>
          <w:lang w:val="ro-RO"/>
        </w:rPr>
        <w:t>:</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Pe întreg teritoriul unității trebuie să existe tot timpul curățenie și ordine desăvârșită. Deșeurile care rezultă pe timpul desfășurării activităților: talaș, rumeguș, șipci de lemn, hârtii, cartoane, plastic, pungi etc. trebuie evacuate sistematic, în zone și/ sau locuri special destinate în acest scop. Așchiile metalice, materiale îmbibate cu ulei sau substanțe combustibile trebuie păstrate în locuri special amenajate.</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Pentru a se asigura accesul liber la clădiri și construcții, intervalele dintre acestea nu se vor folosi pentru depozitarea materialelor, utilajelor, ambalajelor etc. sau a altor materiale care pot să obtureze accesul în acestea.</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Căile de acces necesare circulației pe teritoriul întreprinderilor și la grupurile de clădiri social-administrative se vor întreține astfel încât să fie asigurată în permanență posibilitatea intervențiilor formațiilor și subunităților de pompieri, în orice anotimp, atât ziua, cât și noaptea.</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Fumatul pe teritoriul sau în încăperile secțiilor de producție cu pericol de explozie sau incendiu este admis numai în locurile stabilite de conducere și special amenajate (prevăzute cu posibilități pentru stingerea țigărilor, chibriturilor), fără pericol de incendiu.</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Utilizarea focului deschis la dezghețarea instalațiilor, conductelor, aparatelor de orice fel, în care circulă substanțe combustibile, este interzisă. În acest scop se pot utiliza: nisipul fierbinte, apa caldă, aburul sau alte mijloace, care nu prezintă pericol de incendiu.</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Lucrul cu focul la conductele cu lichide combustibile este permis numai după ce acestea au fost golite de produsul respectiv și s-au înlăturat gazele rămase, prin aburire sau insuflare cu gaz inert.</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Executarea temporară a unor lucrări cu foc deschis (sudura, tăierea metalelor etc.) în locuri în care există pericol de incendiu se poate face numai pe baza unui „permis de lucru cu foc”. Lucrările pentru care trebuie eliberat permis de lucru cu focul sunt: sudura, tăierea metalelor cu acetilenă sau gaze, lipitul cu ajutorul flăcării etc., care pot provoca scântei.</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Distrugerea diverselor deșeuri combustibile este interzisă, acestea depozitându-se temporar în locuri special amenajate și semnalizate corespunzător până la momentul ridicării de către societățile responsabile cu ridicarea deșeurilor, societăți cu care unitatea în cauză are contract.</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 locurile unde există pericol de incendiu și explozie este interzisă folosirea sculelor din metale feroase și folosirea, de către persoanele ce au acces în asemenea locuri, a încălțămintei cu cuie, executate din materiale care pot produce scântei prin lovire sau frecare.</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Folosirea flăcării deschise pentru iluminat (lumânări, chibrituri, făclii, lămpi sau alte asemenea surse) în magazii, depozite, precum și în alt loc unde există pericol de incendiu este interzisă.</w:t>
      </w:r>
    </w:p>
    <w:p>
      <w:pPr>
        <w:pStyle w:val="Normal"/>
        <w:widowControl/>
        <w:numPr>
          <w:ilvl w:val="0"/>
          <w:numId w:val="79"/>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Focurile, făcute în general în aer liber, nu trebuie lăsate fără supraveghere. La plecarea persoanelor care le-au supravegheat, focurile se sting. Pe timp de vânt, focurile deschise sunt interzise. Cenușa nu trebuie aruncată la întâmplare, ci în locuri destinate special pentru acest scop; după depozitare se stinge cu apă.</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Întreținerea </w:t>
      </w:r>
      <w:r>
        <w:rPr>
          <w:rFonts w:eastAsia="Arial" w:cs="Arial" w:ascii="Arial" w:hAnsi="Arial"/>
          <w:bCs/>
          <w:color w:val="auto"/>
          <w:spacing w:val="0"/>
          <w:w w:val="100"/>
          <w:sz w:val="20"/>
          <w:szCs w:val="20"/>
          <w:lang w:val="ro-RO"/>
        </w:rPr>
        <w:t>clădirilor și încăperilor</w:t>
      </w:r>
      <w:r>
        <w:rPr>
          <w:rFonts w:eastAsia="Arial" w:cs="Arial" w:ascii="Arial" w:hAnsi="Arial"/>
          <w:color w:val="auto"/>
          <w:spacing w:val="0"/>
          <w:w w:val="100"/>
          <w:sz w:val="20"/>
          <w:szCs w:val="20"/>
          <w:lang w:val="ro-RO"/>
        </w:rPr>
        <w:t>:</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Toate clădirile și încăperile tehnologice, de servicii, de depozitare și auxiliare trebuie întreținute permanent în stare de curățenie.</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Coridoarele, scările, căile de acces, ieșirile, încăperile din pod etc. se vor întreține permanent, neadmițându-se folosirea lor pentru depozitarea diverselor materiale, utilaje etc. Pe timp de noapte se vor ilumina, în caz de necesitate, pentru a se asigura circulația în condiții lipsite de pericol.</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caz de pericol toate ușile trebuie să se deschidă liber (la încăperile aglomerate, în direcția ieșirii din clădire) și să asigure posibilitatea evacuării fără riscuri a persoanelor din interior.</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casele scărilor se interzice să se amenajeze încăperi de lucru, de depozitare sau cu o altă destinație, să se monteze conducte industriale de gaze, de lichide combustibile, precum și să se instaleze utilaje sau obiecte, care să incomodeze circulația oamenilor.</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încăperile de la subsol și demisol în clădirile tehnologice și administrative se interzice folosirea și păstrarea explozivilor, buteliilor cu gaze sub presiune, maselor plastice și altor materiale cu pericol mare de incendiu.</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Lămpile pentru iluminat sau gătit, care consumă lichide combustibile, echipamentele de călcat, reșourile, radiatoarele electrice, plitele electrice (afară de cele automate) sau sobele nu trebuie folosite în stare defectă și nici nu se lasă nesupravegheate, pe timpul folosirii lor.</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Golurile din pereții antifoc (dacă există) și din planșee trebuie prevăzute cu dispozitive de protecție contra propagării incendiului și a produselor arderii (uși antifoc, perdele de apă, clapete etc.).</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Dacă obstacolele antifoc sunt traversate de diferite conducte, interspațiile dintre acestea și elementele de construcție ale obstacolelor (pe întreaga lor grosime) trebuie astupate etanș cu material incombustibil.</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Instalațiile de protecție contra incendiilor și de evacuare a fumului în clădirile cu un număr mare de niveluri trebuie să fie permanent în bună stare de funcționare. Încăperile și utilajele tehnologice trebuie curățite periodic de praf și de alte deșeuri combustibile.</w:t>
      </w:r>
    </w:p>
    <w:p>
      <w:pPr>
        <w:pStyle w:val="Normal"/>
        <w:keepNext/>
        <w:widowControl/>
        <w:numPr>
          <w:ilvl w:val="0"/>
          <w:numId w:val="44"/>
        </w:numPr>
        <w:spacing w:before="0" w:after="120"/>
        <w:ind w:hanging="360" w:left="1080"/>
        <w:jc w:val="left"/>
        <w:rPr>
          <w:rFonts w:ascii="Arial" w:hAnsi="Arial" w:cs="Arial"/>
          <w:sz w:val="20"/>
          <w:szCs w:val="20"/>
          <w:lang w:val="it-IT"/>
        </w:rPr>
      </w:pPr>
      <w:r>
        <w:rPr>
          <w:rFonts w:eastAsia="Arial" w:cs="Arial" w:ascii="Arial" w:hAnsi="Arial"/>
          <w:bCs/>
          <w:color w:val="auto"/>
          <w:spacing w:val="0"/>
          <w:w w:val="100"/>
          <w:sz w:val="20"/>
          <w:szCs w:val="20"/>
          <w:lang w:val="ro-RO"/>
        </w:rPr>
        <w:t>În clădirile în care se desfășoară procese tehnologice și în cele administrative, se interzic:</w:t>
      </w:r>
    </w:p>
    <w:p>
      <w:pPr>
        <w:pStyle w:val="Normal"/>
        <w:widowControl/>
        <w:numPr>
          <w:ilvl w:val="1"/>
          <w:numId w:val="44"/>
        </w:numPr>
        <w:spacing w:before="0" w:after="40"/>
        <w:ind w:hanging="360" w:left="1440"/>
        <w:jc w:val="left"/>
        <w:rPr>
          <w:rFonts w:ascii="Arial" w:hAnsi="Arial" w:cs="Arial"/>
          <w:sz w:val="18"/>
          <w:szCs w:val="18"/>
          <w:lang w:val="pt-BR"/>
        </w:rPr>
      </w:pPr>
      <w:r>
        <w:rPr>
          <w:rFonts w:eastAsia="Arial" w:cs="Arial" w:ascii="Arial" w:hAnsi="Arial"/>
          <w:color w:val="auto"/>
          <w:spacing w:val="0"/>
          <w:w w:val="100"/>
          <w:sz w:val="20"/>
          <w:szCs w:val="20"/>
          <w:lang w:val="ro-RO"/>
        </w:rPr>
        <w:t>așezarea pe căile de evacuare a utilajelor tehnologice, a mobilei, dulapurilor și a altor obiecte;</w:t>
      </w:r>
    </w:p>
    <w:p>
      <w:pPr>
        <w:pStyle w:val="Normal"/>
        <w:widowControl/>
        <w:numPr>
          <w:ilvl w:val="1"/>
          <w:numId w:val="44"/>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curățirea încăperilor cu benzină;</w:t>
      </w:r>
    </w:p>
    <w:p>
      <w:pPr>
        <w:pStyle w:val="Normal"/>
        <w:widowControl/>
        <w:numPr>
          <w:ilvl w:val="1"/>
          <w:numId w:val="44"/>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lăsarea după terminarea lucrului a focului în sobe sau a aparatelor de încălzit în prize (reșouri, ceainice electrice etc.).</w:t>
      </w:r>
    </w:p>
    <w:p>
      <w:pPr>
        <w:pStyle w:val="Normal"/>
        <w:widowControl/>
        <w:numPr>
          <w:ilvl w:val="0"/>
          <w:numId w:val="44"/>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Depozitarea în magazii, dependințe sau în locuințe a unor cantități de lichide combustibile peste cele prevăzute de norme este interzisă.</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Întreținerea și utilizarea i</w:t>
      </w:r>
      <w:r>
        <w:rPr>
          <w:rFonts w:eastAsia="Arial" w:cs="Arial" w:ascii="Arial" w:hAnsi="Arial"/>
          <w:bCs/>
          <w:color w:val="auto"/>
          <w:spacing w:val="0"/>
          <w:w w:val="100"/>
          <w:sz w:val="20"/>
          <w:szCs w:val="20"/>
          <w:lang w:val="ro-RO"/>
        </w:rPr>
        <w:t>nstalațiilor electrice</w:t>
      </w:r>
      <w:r>
        <w:rPr>
          <w:rFonts w:eastAsia="Arial" w:cs="Arial" w:ascii="Arial" w:hAnsi="Arial"/>
          <w:color w:val="auto"/>
          <w:spacing w:val="0"/>
          <w:w w:val="100"/>
          <w:sz w:val="20"/>
          <w:szCs w:val="20"/>
          <w:lang w:val="ro-RO"/>
        </w:rPr>
        <w:t>:</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întreprinderi și instituții este obligatorie efectuarea la timp, conform normelor în vigoare, a reviziilor și reparațiilor, atât a instalațiilor, cât și a echipamentului și aparaturii electrice.</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Izolația cablurilor și conductoarelor, siguranțele, conexiunile, prizele de pământ trebuie verificate de către electricieni calificați și autorizați, atât prin revizie la exterior, cât și cu ajutorul aparatelor.</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locuri cu pericol de explozie sau de incendiu se vor folosi numai utilaje, aparate și alte echipamente electrice, de construcție specială (după caz, etanșe la praf, de tip sigur contra exploziilor). În astfel de încăperi nu trebuie să existe doze de derivație.</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La instalațiile electrice din încăperi cu mediu uscat, rezistența izolației se verifică o dată pe an, iar din încăperi cu mediu umed sau cu vapori corozivi, cel puțin de două ori pe an.</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La tablourile de distribuție trebuie folosite numai siguranțe calibrate.</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Tablourile generale de distribuție se recomandă a fi permanent închise cu cheia, accesul fiind permis numai electricienilor de serviciu și organelor de control și verificare.</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Conectarea la rețeaua electrică a diferiților consumatori de curent ca: motoare electrice, aparate electrice, lămpi pentru iluminat etc. se face numai cu aprobarea persoanelor care răspund de exploatarea instalațiilor electrice.</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Folosirea abajurelor din hârtie sau din alte materiale combustibile la lămpile de iluminat este interzisă.</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Motoarele electrice trifazice, care prezintă defecțiuni în funcționare, de exemplu motorul în două faze, vor fi oprite.</w:t>
      </w:r>
    </w:p>
    <w:p>
      <w:pPr>
        <w:pStyle w:val="Normal"/>
        <w:widowControl/>
        <w:numPr>
          <w:ilvl w:val="0"/>
          <w:numId w:val="45"/>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Aparatele și echipamentul electric în stare defectă se vor deconecta imediat de la rețeaua electrică.</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Folosirea instalațiilor electrice provizorii nu este admisă.</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Toate instalațiile electrice trebuie protejate cu aparate de protecție contra curenților de scurtcircuit și a altor regimuri de funcționare anormală, care pot să ducă la declanșarea incendiilor.</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Folosirea întrerupătoarelor, comutatoarelor, prizelor, dozelor în stare defectă sau cu capace sparte, incomplete, este interzisă.</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Atârnarea conductoarelor electrice, atingerea între ele sau cu elemente de construcție ale încăperii sau cu diverse obiecte trebuie înlăturate.</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Corpurile de iluminat nu trebuie suspendate de conductoarele care le alimentează. Ele se vor fixa de plafon cu cârlige sau de perete, prin console.</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Tragerea conductoarelor și a corpurilor de iluminat, precum și folosirea lor la agățarea hainelor, pachetelor etc. nu sunt admise.</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Componentele metalice ale aparaturii electrice trebuie legate la pământ, iar secțiunea conductoarelor de legare la pământ trebuie să fie corespunzătoare.</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Exploatarea instalațiilor cu elemente metalice nelegate la pământ sau cu instalații de punere la pământ incomplete, defecte sau necorespunzătoare este interzisă.</w:t>
      </w:r>
    </w:p>
    <w:p>
      <w:pPr>
        <w:pStyle w:val="Normal"/>
        <w:widowControl/>
        <w:numPr>
          <w:ilvl w:val="0"/>
          <w:numId w:val="45"/>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Instalațiile electrice de iluminat, forță sau de curenți slabi trebuie revizuite periodic. O astfel de revizie trebuie să cuprindă controlul tablourilor de distribuție, siguranțele, starea condensatoarelor, existența dozelor, prizelor, întrerupătoarelor, corpurilor de iluminat, starea conexiunilor, legarea la pământ etc. Revizia completă a instalațiilor se va face cel puțin o dată pe an și numai de personal calificat și autorizat.</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La s</w:t>
      </w:r>
      <w:r>
        <w:rPr>
          <w:rFonts w:eastAsia="Arial" w:cs="Arial" w:ascii="Arial" w:hAnsi="Arial"/>
          <w:bCs/>
          <w:color w:val="auto"/>
          <w:spacing w:val="0"/>
          <w:w w:val="100"/>
          <w:sz w:val="20"/>
          <w:szCs w:val="20"/>
          <w:lang w:val="ro-RO"/>
        </w:rPr>
        <w:t xml:space="preserve">istemele de încălzire </w:t>
      </w:r>
      <w:r>
        <w:rPr>
          <w:rFonts w:eastAsia="Arial" w:cs="Arial" w:ascii="Arial" w:hAnsi="Arial"/>
          <w:color w:val="auto"/>
          <w:spacing w:val="0"/>
          <w:w w:val="100"/>
          <w:sz w:val="20"/>
          <w:szCs w:val="20"/>
          <w:lang w:val="ro-RO"/>
        </w:rPr>
        <w:t>se vor urmări</w:t>
      </w:r>
      <w:r>
        <w:rPr>
          <w:rFonts w:eastAsia="Arial" w:cs="Arial" w:ascii="Arial" w:hAnsi="Arial"/>
          <w:color w:val="auto"/>
          <w:spacing w:val="0"/>
          <w:w w:val="100"/>
          <w:sz w:val="20"/>
          <w:szCs w:val="20"/>
          <w:lang w:val="ro-RO"/>
        </w:rPr>
        <w:t>:</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La centralele termice: autorizarea funcționării cazanelor; existența și funcționarea aparaturii de măsură și control (manometre, sticle de nivel, termometre, automatizare etc.), etanșeitatea sistemelor de alimentare cu combustibil lichid sau gazos; modul de alimentare cu combustibil solid, depozitarea combustibilului pentru consumul zilnic, modul de aprindere și reaprindere a focurilor; supravegherea permanentă a cazanelor; existența suprafețelor de decompresare; fumatul și accesul persoanelor străine în centrală; ordinea și curățenia; evacuarea zgurii și cenușii; starea și curățirea de funingine a coșurilor de fum.</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La sobe: tipul sobei (cu sau fără acumulare de căldură), integritatea sobelor, amplasarea față de materialele combustibile, izolarea termică față de elementele de construcții combustibile; supraîncălzirea sobelor; funcționarea nesupravegheată a sobelor; căderea jarului sau cenușii din sobe; utilizarea lichidelor combustibile pentru aprinderea focului; modul și locul de depozitare a jarului și cenușii; starea coșurilor și burlanelor de fum; izolarea acestora față de materialele combustibile și curățirea lor de funingine; existența tirajului.</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La mașinile și aparatele de gătit: tipul acestora (electrice, cu combustibil solid, lichid sau gazos), amplasarea față de materialele combustibile; etanșeitatea sistemelor de alimentare cu combustibil lichid și gazos; folosirea de butelii de aragaz omologate, cu reductor de presiune, etanșe, cu furtun în bună stare; modul de aprindere sau punere în funcțiune; curățirea hotelor și tubulaturii de ventilație de depunerile de grăsimi; supravegherea funcționării; respectarea instrucțiunilor de folosire a mașinilor și aparatelor.</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La radiatoarele electrice cu ulei: funcționarea termostatului; starea cordonului, ștecărului și prizei, supravegherea radiatorului.</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La reșouri, radiatoare și aparate electrice cu rezistență: utilizarea numai în locuri fără pericol de incendiu și explozie, aprobate de conducerea unității; amplasarea pe materiale incombustibile izolatoare din punct de vedere termic; starea cordoanelor, ștecărelor și prizelor; supravegherea și scoaterea de sub tensiune la terminarea programului de utilizare; respectarea instrucțiunilor de folosire.</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La coșuri, canale și burlane de fum: starea fizică și integritatea acestora (crăpături, fisuri, etanșeitate etc.), distanțele de siguranță față de elementele de construcții și alte materiale combustibile, curățirea periodică de funingine, existența sitelor ori a dispozitivelor antiscânteie, existența unor clapete (șubere); tirajul, marcarea.</w:t>
      </w:r>
    </w:p>
    <w:p>
      <w:pPr>
        <w:pStyle w:val="Normal"/>
        <w:keepNext/>
        <w:widowControl/>
        <w:numPr>
          <w:ilvl w:val="1"/>
          <w:numId w:val="49"/>
        </w:numPr>
        <w:spacing w:before="0" w:after="120"/>
        <w:ind w:hanging="360" w:left="1080"/>
        <w:jc w:val="left"/>
        <w:rPr>
          <w:rFonts w:ascii="Arial" w:hAnsi="Arial" w:cs="Arial"/>
          <w:sz w:val="20"/>
          <w:szCs w:val="20"/>
          <w:lang w:val="it-IT"/>
        </w:rPr>
      </w:pPr>
      <w:r>
        <w:rPr>
          <w:rFonts w:eastAsia="Arial" w:cs="Arial" w:ascii="Arial" w:hAnsi="Arial"/>
          <w:bCs/>
          <w:color w:val="auto"/>
          <w:spacing w:val="0"/>
          <w:w w:val="100"/>
          <w:sz w:val="20"/>
          <w:szCs w:val="20"/>
          <w:lang w:val="ro-RO"/>
        </w:rPr>
        <w:t>Pe timpul încălzirii cu „sobe” alimentate cu combustibil solid – lemne sau cărbune – se interzic:</w:t>
      </w:r>
    </w:p>
    <w:p>
      <w:pPr>
        <w:pStyle w:val="Normal"/>
        <w:widowControl/>
        <w:numPr>
          <w:ilvl w:val="1"/>
          <w:numId w:val="46"/>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aprinderea focului cu benzină sau alte lichide combustibile;</w:t>
      </w:r>
    </w:p>
    <w:p>
      <w:pPr>
        <w:pStyle w:val="Normal"/>
        <w:widowControl/>
        <w:numPr>
          <w:ilvl w:val="1"/>
          <w:numId w:val="46"/>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depozitarea lemnelor, cărbunilor sau altor materiale combustibile pe sobe sau în jurul lor;</w:t>
      </w:r>
    </w:p>
    <w:p>
      <w:pPr>
        <w:pStyle w:val="Normal"/>
        <w:widowControl/>
        <w:numPr>
          <w:ilvl w:val="1"/>
          <w:numId w:val="46"/>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funcționarea sobelor cu ușițele de alimentare deschise;</w:t>
      </w:r>
    </w:p>
    <w:p>
      <w:pPr>
        <w:pStyle w:val="Normal"/>
        <w:widowControl/>
        <w:numPr>
          <w:ilvl w:val="1"/>
          <w:numId w:val="46"/>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depozitarea cenușii în alte locuri decât cele special amenajate;</w:t>
      </w:r>
    </w:p>
    <w:p>
      <w:pPr>
        <w:pStyle w:val="Normal"/>
        <w:widowControl/>
        <w:numPr>
          <w:ilvl w:val="1"/>
          <w:numId w:val="46"/>
        </w:numPr>
        <w:spacing w:before="0" w:after="40"/>
        <w:ind w:hanging="360" w:left="1440"/>
        <w:jc w:val="left"/>
        <w:rPr>
          <w:rFonts w:ascii="Arial" w:hAnsi="Arial" w:cs="Arial"/>
          <w:sz w:val="18"/>
          <w:szCs w:val="18"/>
          <w:lang w:val="es-ES"/>
        </w:rPr>
      </w:pPr>
      <w:r>
        <w:rPr>
          <w:rFonts w:eastAsia="Arial" w:cs="Arial" w:ascii="Arial" w:hAnsi="Arial"/>
          <w:color w:val="auto"/>
          <w:spacing w:val="0"/>
          <w:w w:val="100"/>
          <w:sz w:val="20"/>
          <w:szCs w:val="20"/>
          <w:lang w:val="ro-RO"/>
        </w:rPr>
        <w:t>nesupravegherea sobelor, încălzirea lor excesivă sau funcționarea fără întrerupere;</w:t>
      </w:r>
    </w:p>
    <w:p>
      <w:pPr>
        <w:pStyle w:val="Normal"/>
        <w:widowControl/>
        <w:numPr>
          <w:ilvl w:val="1"/>
          <w:numId w:val="46"/>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folosirea lemnelor mai mari decât lungimea focarului.</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Alimentarea cu lemne a sobelor din încăperile de producție și administrative, în depozite etc., se face numai de personal numit în acest scop, iar încălzirea sobelor se oprește cu cel puțin 2 ore înainte de terminarea lucrului.</w:t>
      </w:r>
    </w:p>
    <w:p>
      <w:pPr>
        <w:pStyle w:val="Normal"/>
        <w:widowControl/>
        <w:numPr>
          <w:ilvl w:val="1"/>
          <w:numId w:val="49"/>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Încălzirea cu cărbuni a sobelor, care nu sunt în prealabil adaptate pentru acest combustibil, nu este admisă.</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Focul în sobele cu gaze se va aprinde și se va stinge numai de către personalul însărcinat special și instruit în acest scop.</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cazul folosirii sobelor alimentate cu gaze, robinetele de admisie a gazelor se vor deschide numai după apropierea flăcării de arzător și verificarea prealabilă a tirajului sobei prin deschiderea ușiței cenușarului.</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Aprinderea și stingerea focului se va executa numai de către personalul instruit în acest scop.</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Folosirea gazelor în sobele nereglate și a căror etanșeitate nu este asigurată este interzisă. Dacă se constată un miros de gaze, înainte de a se aprinde focul, se aerisește încăperea respectivă, se depistează și înlătură defectele care au provocat scăpările de gaze.</w:t>
      </w:r>
    </w:p>
    <w:p>
      <w:pPr>
        <w:pStyle w:val="Normal"/>
        <w:widowControl/>
        <w:numPr>
          <w:ilvl w:val="1"/>
          <w:numId w:val="49"/>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Efectuarea lucrărilor de montaj, reparații, revizii sau modificări în instalația de gaze de către personalul neautorizat este interzisă.</w:t>
      </w:r>
    </w:p>
    <w:p>
      <w:pPr>
        <w:pStyle w:val="Normal"/>
        <w:widowControl/>
        <w:numPr>
          <w:ilvl w:val="1"/>
          <w:numId w:val="49"/>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Pe timpul transportării și manipulării buteliilor de gaze lichefiate trebuie luate toate măsurile de protecție împotriva izbirii, căderii sau loviturilor. Recipientele (buteliile) se folosesc numai cu garniturile de etanșare în bună stare (nedeteriorate), cu furtunul de cauciuc fără porozități și nelărgit la capete și numai cu regulator de presiune în stare de funcționare. Recipientele (buteliile) pentru gaze lichefiate nu trebuie așezate în încăperi cu surse de încălzire cu flacără deschisă, în dormitoare sau băi și nici sub acțiunea directă a razelor solare. În încăperile cu încălzire centrală se așează la o distanță de cel puțin 1 m de sursele de încălzire izolate termic și cel puțin 2 m de cele neizolate (radiatoare, conducte de transport etc.). Buteliile pentru gaze lichefiate nu se încălzesc cu apă caldă, cu flacără deschisă și nici nu se folosesc în altă poziție decât cea verticală. Instalațiile de gaze naturale și lichefiate nu se folosesc în stare defectă sau nesupravegheată.</w:t>
      </w:r>
    </w:p>
    <w:p>
      <w:pPr>
        <w:pStyle w:val="Normal"/>
        <w:keepNext/>
        <w:widowControl/>
        <w:numPr>
          <w:ilvl w:val="1"/>
          <w:numId w:val="49"/>
        </w:numPr>
        <w:spacing w:before="0" w:after="120"/>
        <w:ind w:hanging="360" w:left="1080"/>
        <w:jc w:val="left"/>
        <w:rPr>
          <w:rFonts w:ascii="Arial" w:hAnsi="Arial" w:cs="Arial"/>
          <w:sz w:val="20"/>
          <w:szCs w:val="20"/>
          <w:lang w:val="it-IT"/>
        </w:rPr>
      </w:pPr>
      <w:r>
        <w:rPr>
          <w:rFonts w:eastAsia="Arial" w:cs="Arial" w:ascii="Arial" w:hAnsi="Arial"/>
          <w:bCs/>
          <w:color w:val="auto"/>
          <w:spacing w:val="0"/>
          <w:w w:val="100"/>
          <w:sz w:val="20"/>
          <w:szCs w:val="20"/>
          <w:lang w:val="ro-RO"/>
        </w:rPr>
        <w:t xml:space="preserve">În cazul folosirii buteliilor de gaze combustibile lichefiate se interzic:</w:t>
      </w:r>
    </w:p>
    <w:p>
      <w:pPr>
        <w:pStyle w:val="Normal"/>
        <w:widowControl/>
        <w:numPr>
          <w:ilvl w:val="0"/>
          <w:numId w:val="47"/>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folosirea de butelii defecte sau improvizate;</w:t>
      </w:r>
    </w:p>
    <w:p>
      <w:pPr>
        <w:pStyle w:val="Normal"/>
        <w:widowControl/>
        <w:numPr>
          <w:ilvl w:val="0"/>
          <w:numId w:val="47"/>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amplasarea buteliilor în apropierea surselor care radiază căldură;</w:t>
      </w:r>
    </w:p>
    <w:p>
      <w:pPr>
        <w:pStyle w:val="Normal"/>
        <w:widowControl/>
        <w:numPr>
          <w:ilvl w:val="0"/>
          <w:numId w:val="47"/>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activarea scurgerii gazului lichefiat din butelie prin agitarea sau încălzirea acesteia;</w:t>
      </w:r>
    </w:p>
    <w:p>
      <w:pPr>
        <w:pStyle w:val="Normal"/>
        <w:widowControl/>
        <w:numPr>
          <w:ilvl w:val="0"/>
          <w:numId w:val="47"/>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racordarea buteliei la mijloace de încălzire direct, fără reductoare de presiune;</w:t>
      </w:r>
    </w:p>
    <w:p>
      <w:pPr>
        <w:pStyle w:val="Normal"/>
        <w:widowControl/>
        <w:numPr>
          <w:ilvl w:val="0"/>
          <w:numId w:val="47"/>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utilizarea furtunului de racordare nefixat corespunzător, uzat sau în stare defectă;</w:t>
      </w:r>
    </w:p>
    <w:p>
      <w:pPr>
        <w:pStyle w:val="Normal"/>
        <w:widowControl/>
        <w:numPr>
          <w:ilvl w:val="0"/>
          <w:numId w:val="47"/>
        </w:numPr>
        <w:spacing w:before="0" w:after="40"/>
        <w:ind w:hanging="360" w:left="1440"/>
        <w:jc w:val="left"/>
        <w:rPr>
          <w:rFonts w:ascii="Arial" w:hAnsi="Arial" w:cs="Arial"/>
          <w:sz w:val="18"/>
          <w:szCs w:val="18"/>
        </w:rPr>
      </w:pPr>
      <w:r>
        <w:rPr>
          <w:rFonts w:eastAsia="Arial" w:cs="Arial" w:ascii="Arial" w:hAnsi="Arial"/>
          <w:color w:val="auto"/>
          <w:spacing w:val="0"/>
          <w:w w:val="100"/>
          <w:sz w:val="20"/>
          <w:szCs w:val="20"/>
          <w:lang w:val="ro-RO"/>
        </w:rPr>
        <w:t>folosirea furtunurilor executate din materiale plastice.</w:t>
      </w:r>
    </w:p>
    <w:p>
      <w:pPr>
        <w:pStyle w:val="Normal"/>
        <w:widowControl/>
        <w:numPr>
          <w:ilvl w:val="1"/>
          <w:numId w:val="49"/>
        </w:numPr>
        <w:spacing w:before="0" w:after="40"/>
        <w:ind w:hanging="360" w:left="1080"/>
        <w:jc w:val="left"/>
        <w:rPr>
          <w:rFonts w:ascii="Arial" w:hAnsi="Arial" w:cs="Arial"/>
          <w:sz w:val="20"/>
          <w:szCs w:val="20"/>
          <w:lang w:val="pt-PT"/>
        </w:rPr>
      </w:pPr>
      <w:r>
        <w:rPr>
          <w:rFonts w:eastAsia="Arial" w:cs="Arial" w:ascii="Arial" w:hAnsi="Arial"/>
          <w:color w:val="auto"/>
          <w:spacing w:val="0"/>
          <w:w w:val="100"/>
          <w:sz w:val="20"/>
          <w:szCs w:val="20"/>
          <w:lang w:val="ro-RO"/>
        </w:rPr>
        <w:t>Instalațiile de încălzire centrală (abur, apă caldă sau supraîncălzită) trebuie să nu depășească temperatura de regim.</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Conductele instalației de încălzire centrală nu vor trece prin canale și spații închise, în care pot apărea substanțe care prezintă pericol de explozie.</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La trecerea prin pereți și planșee combustibile, conductele vor fi introduse în tuburi de protecție și vor fi izolate cu materiale incombustibile.</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Conductele, aerotermele, bateriile și celelalte corpuri de încălzire vor fi curățate de depunerile de praf combustibil și scame, cel puțin o dată pe săptămână.</w:t>
      </w:r>
    </w:p>
    <w:p>
      <w:pPr>
        <w:pStyle w:val="Normal"/>
        <w:widowControl/>
        <w:numPr>
          <w:ilvl w:val="1"/>
          <w:numId w:val="49"/>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 xml:space="preserve">Existența unor surse de gaze sau de praf combustibil, precum și executarea de lucrări cu foc deschis în apropierea prizelor de aer este interzisă.</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jurul aerotermelor nu este admisă păstrarea de lichide și materiale combustibile și mici butelii cu gaze sub presiune.</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Între corpurile de încălzire, conductele instalațiilor centrale de încălzire și materialele solide combustibile învecinate (lemn, hârtie, textile, elemente de construcție etc.) este necesar să se asigure o distanță minimă de 0,35 m pentru agenți de încălzire cu temperatura mai mare de 150 °C și de 0,10 m pentru agenții de încălzire cu temperatura între 95 și 150 °C.</w:t>
      </w:r>
    </w:p>
    <w:p>
      <w:pPr>
        <w:pStyle w:val="Normal"/>
        <w:widowControl/>
        <w:numPr>
          <w:ilvl w:val="1"/>
          <w:numId w:val="49"/>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Păstrarea și depozitarea de materiale și substanțe combustibile pe conductele și corpurile de încălzire, indiferent de temperatura agentului termic, sunt interzise.</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bCs/>
          <w:color w:val="auto"/>
          <w:spacing w:val="0"/>
          <w:w w:val="100"/>
          <w:sz w:val="20"/>
          <w:szCs w:val="20"/>
          <w:lang w:val="ro-RO"/>
        </w:rPr>
        <w:t>Mijloace și instalații de stingere</w:t>
      </w:r>
      <w:r>
        <w:rPr>
          <w:rFonts w:eastAsia="Arial" w:cs="Arial" w:ascii="Arial" w:hAnsi="Arial"/>
          <w:color w:val="auto"/>
          <w:spacing w:val="0"/>
          <w:w w:val="100"/>
          <w:sz w:val="20"/>
          <w:szCs w:val="20"/>
          <w:lang w:val="ro-RO"/>
        </w:rPr>
        <w:t>:</w:t>
      </w:r>
    </w:p>
    <w:p>
      <w:pPr>
        <w:pStyle w:val="Normal"/>
        <w:widowControl/>
        <w:numPr>
          <w:ilvl w:val="0"/>
          <w:numId w:val="48"/>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Mijloacele de stingere (stingătoarele cu pulbere, spumă, hidranții interiori) vor fi în bună stare (cu furtunuri, țevi de refulare, garnituri, asamblate).</w:t>
      </w:r>
    </w:p>
    <w:p>
      <w:pPr>
        <w:pStyle w:val="Normal"/>
        <w:widowControl/>
        <w:numPr>
          <w:ilvl w:val="0"/>
          <w:numId w:val="48"/>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Rezervoarele și bazinele de apă pentru incendiu vor fi tot timpul umplute cu apă, permanent întreținute, iar accesul la ele asigurat în permanență prin căi de acces special destinate în acest scop.</w:t>
      </w:r>
    </w:p>
    <w:p>
      <w:pPr>
        <w:pStyle w:val="Normal"/>
        <w:widowControl/>
        <w:numPr>
          <w:ilvl w:val="0"/>
          <w:numId w:val="48"/>
        </w:numPr>
        <w:spacing w:before="0" w:after="40"/>
        <w:ind w:hanging="360" w:left="1080"/>
        <w:jc w:val="left"/>
        <w:rPr>
          <w:rFonts w:ascii="Arial" w:hAnsi="Arial" w:cs="Arial"/>
          <w:sz w:val="20"/>
          <w:szCs w:val="20"/>
          <w:lang w:val="pt-BR"/>
        </w:rPr>
      </w:pPr>
      <w:r>
        <w:rPr>
          <w:rFonts w:eastAsia="Arial" w:cs="Arial" w:ascii="Arial" w:hAnsi="Arial"/>
          <w:color w:val="auto"/>
          <w:spacing w:val="0"/>
          <w:w w:val="100"/>
          <w:sz w:val="20"/>
          <w:szCs w:val="20"/>
          <w:lang w:val="ro-RO"/>
        </w:rPr>
        <w:t xml:space="preserve">Pe timp de iarnă, hidranții de incendiu exteriori, bazinele cu apă și rețelele de conducte vor asigura intervenția împotriva incendiului.</w:t>
      </w:r>
    </w:p>
    <w:p>
      <w:pPr>
        <w:pStyle w:val="Normal"/>
        <w:widowControl/>
        <w:numPr>
          <w:ilvl w:val="0"/>
          <w:numId w:val="48"/>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Pe perioada friguroasă, stingătoarele de incendiu se vor amplasa (în măsura posibilităților) în cele mai apropiate încăperi încălzite (la cel mult 25 – 30 m).</w:t>
      </w:r>
    </w:p>
    <w:p>
      <w:pPr>
        <w:pStyle w:val="Normal"/>
        <w:widowControl/>
        <w:numPr>
          <w:ilvl w:val="0"/>
          <w:numId w:val="48"/>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La mijloacele de semnalizare și legătură, trebuie să existe în permanență acces liber.</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Reglementarea fumatului</w:t>
      </w:r>
      <w:r>
        <w:rPr>
          <w:rFonts w:eastAsia="Arial" w:cs="Arial" w:ascii="Arial" w:hAnsi="Arial"/>
          <w:color w:val="auto"/>
          <w:spacing w:val="0"/>
          <w:w w:val="100"/>
          <w:sz w:val="20"/>
          <w:szCs w:val="20"/>
          <w:lang w:val="ro-RO"/>
        </w:rPr>
        <w:t>:</w:t>
      </w:r>
    </w:p>
    <w:p>
      <w:pPr>
        <w:pStyle w:val="Normal"/>
        <w:keepNext/>
        <w:widowControl/>
        <w:numPr>
          <w:ilvl w:val="0"/>
          <w:numId w:val="50"/>
        </w:numPr>
        <w:spacing w:before="0" w:after="12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Pentru situațiile în care o construcție sau o amenajare este folosită de mai mulți utilizatori, reglementarea fumatului se face prin dispoziție emisă de proprietarul construcției sau al amenajării respective, însușită de utilizatorii în cauză. În dispoziție se vor menționa:</w:t>
      </w:r>
    </w:p>
    <w:p>
      <w:pPr>
        <w:pStyle w:val="Normal"/>
        <w:widowControl/>
        <w:numPr>
          <w:ilvl w:val="1"/>
          <w:numId w:val="50"/>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locurile (zonele) cu pericol de incendiu sau de explozie în care este interzis fumatul sau, după caz, accesul cu țigări, chibrituri sau brichete;</w:t>
      </w:r>
    </w:p>
    <w:p>
      <w:pPr>
        <w:pStyle w:val="Normal"/>
        <w:widowControl/>
        <w:numPr>
          <w:ilvl w:val="1"/>
          <w:numId w:val="50"/>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locurile amenajate pentru fumat;</w:t>
      </w:r>
    </w:p>
    <w:p>
      <w:pPr>
        <w:pStyle w:val="Normal"/>
        <w:widowControl/>
        <w:numPr>
          <w:ilvl w:val="1"/>
          <w:numId w:val="50"/>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persoanele desemnate să răspundă de supravegherea respectării reglementării pe locuri și sectoare de activitate;</w:t>
      </w:r>
    </w:p>
    <w:p>
      <w:pPr>
        <w:pStyle w:val="Normal"/>
        <w:widowControl/>
        <w:numPr>
          <w:ilvl w:val="1"/>
          <w:numId w:val="50"/>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alte date și informații necesare să fie precizate pentru a diminua pericolul de incendiu.</w:t>
      </w:r>
    </w:p>
    <w:p>
      <w:pPr>
        <w:pStyle w:val="Normal"/>
        <w:keepNext/>
        <w:widowControl/>
        <w:numPr>
          <w:ilvl w:val="0"/>
          <w:numId w:val="50"/>
        </w:numPr>
        <w:spacing w:before="0" w:after="12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Fumatul este interzis, de regulă, în toate locurile în care nu se admite folosirea focului deschis, precum și în:</w:t>
      </w:r>
    </w:p>
    <w:p>
      <w:pPr>
        <w:pStyle w:val="Normal"/>
        <w:widowControl/>
        <w:numPr>
          <w:ilvl w:val="0"/>
          <w:numId w:val="51"/>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spațiile de cazare comună;</w:t>
      </w:r>
    </w:p>
    <w:p>
      <w:pPr>
        <w:pStyle w:val="Normal"/>
        <w:widowControl/>
        <w:numPr>
          <w:ilvl w:val="0"/>
          <w:numId w:val="51"/>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încăperile cu echipament electronic de calcul, măsură, control și automatizare;</w:t>
      </w:r>
    </w:p>
    <w:p>
      <w:pPr>
        <w:pStyle w:val="Normal"/>
        <w:widowControl/>
        <w:numPr>
          <w:ilvl w:val="0"/>
          <w:numId w:val="51"/>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încăperile centralelor termice;</w:t>
      </w:r>
    </w:p>
    <w:p>
      <w:pPr>
        <w:pStyle w:val="Normal"/>
        <w:widowControl/>
        <w:numPr>
          <w:ilvl w:val="0"/>
          <w:numId w:val="51"/>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locurile cu schele, cofraje și eșafodaje, realizate din materiale combustibile;</w:t>
      </w:r>
    </w:p>
    <w:p>
      <w:pPr>
        <w:pStyle w:val="Normal"/>
        <w:widowControl/>
        <w:numPr>
          <w:ilvl w:val="0"/>
          <w:numId w:val="51"/>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lanurile de cereale în faza de coacere și zonele împădurite.</w:t>
      </w:r>
    </w:p>
    <w:p>
      <w:pPr>
        <w:pStyle w:val="Normal"/>
        <w:widowControl/>
        <w:numPr>
          <w:ilvl w:val="0"/>
          <w:numId w:val="5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toate zonele (locurile) în care este interzis fumatul se vor instala indicatoare de securitate specifice, prevăzute de reglementările în vigoare.</w:t>
      </w:r>
    </w:p>
    <w:p>
      <w:pPr>
        <w:pStyle w:val="Normal"/>
        <w:widowControl/>
        <w:numPr>
          <w:ilvl w:val="0"/>
          <w:numId w:val="5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Locurile pentru fumat stabilite în exteriorul clădirilor nu vor fi amplasate la o distanță mai mică de 40 m față de locurile în care există pericol de explozie (gaze și lichide combustibile, explozivi, vapori inflamabili etc.), 10 m față de locurile în care există materiale solide combustibile (lemn, textile, hârtie, carton asfaltat, bitum) și 50 m față de culturile de cereale păioase în perioada coacerii și recoltării sau de zonele împădurite.</w:t>
      </w:r>
    </w:p>
    <w:p>
      <w:pPr>
        <w:pStyle w:val="Normal"/>
        <w:widowControl/>
        <w:numPr>
          <w:ilvl w:val="0"/>
          <w:numId w:val="5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La locurile stabilite pentru fumat se vor prevedea scrumiere, vase cu apă, nisip sau pământ, gropi și se vor instala inscripții „LOC PENTRU FUMAT”.</w:t>
      </w:r>
    </w:p>
    <w:p>
      <w:pPr>
        <w:pStyle w:val="Normal"/>
        <w:widowControl/>
        <w:numPr>
          <w:ilvl w:val="0"/>
          <w:numId w:val="5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Scrumierele și vasele din interiorul clădirilor (coridoare, holuri etc.) se amplasează astfel încât să nu fie posibilă aprinderea materialelor combustibile din apropiere (draperii, perdele, jaluzele etc.).</w:t>
      </w:r>
    </w:p>
    <w:p>
      <w:pPr>
        <w:pStyle w:val="Normal"/>
        <w:widowControl/>
        <w:numPr>
          <w:ilvl w:val="0"/>
          <w:numId w:val="5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În locurile de muncă unde este permis fumatul se vor asigura scrumiere. Acestea se amplasează astfel încât să nu facă posibilă aprinderea materialelor combustibile din apropiere, cum sunt cele de birotică și altele.</w:t>
      </w:r>
    </w:p>
    <w:p>
      <w:pPr>
        <w:pStyle w:val="Normal"/>
        <w:keepNext/>
        <w:widowControl/>
        <w:numPr>
          <w:ilvl w:val="0"/>
          <w:numId w:val="50"/>
        </w:numPr>
        <w:spacing w:before="0" w:after="12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Este interzis:</w:t>
      </w:r>
    </w:p>
    <w:p>
      <w:pPr>
        <w:pStyle w:val="Normal"/>
        <w:widowControl/>
        <w:numPr>
          <w:ilvl w:val="0"/>
          <w:numId w:val="52"/>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fumatul în locuri cu pericol (risc) de incendiu, stabilite ca atare prin reglementări specifice sau prin dispoziții ale persoanelor fizice ori juridice abilitate;</w:t>
      </w:r>
    </w:p>
    <w:p>
      <w:pPr>
        <w:pStyle w:val="Normal"/>
        <w:widowControl/>
        <w:numPr>
          <w:ilvl w:val="0"/>
          <w:numId w:val="52"/>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depunerea în scrumiere, vase sau gropi a altor deșeuri de materiale combustibile (hârtie, carton, textile etc.);</w:t>
      </w:r>
    </w:p>
    <w:p>
      <w:pPr>
        <w:pStyle w:val="Normal"/>
        <w:widowControl/>
        <w:numPr>
          <w:ilvl w:val="0"/>
          <w:numId w:val="52"/>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golirea scrumierelor și a vaselor în coșurile de hârtie sau în alte locuri în care există materiale combustibile;</w:t>
      </w:r>
    </w:p>
    <w:p>
      <w:pPr>
        <w:pStyle w:val="Normal"/>
        <w:widowControl/>
        <w:numPr>
          <w:ilvl w:val="0"/>
          <w:numId w:val="52"/>
        </w:numPr>
        <w:spacing w:before="0" w:after="40"/>
        <w:ind w:hanging="360" w:left="1440"/>
        <w:jc w:val="left"/>
        <w:rPr>
          <w:rFonts w:ascii="Arial" w:hAnsi="Arial" w:cs="Arial"/>
          <w:sz w:val="18"/>
          <w:szCs w:val="18"/>
          <w:lang w:val="it-IT"/>
        </w:rPr>
      </w:pPr>
      <w:r>
        <w:rPr>
          <w:rFonts w:eastAsia="Arial" w:cs="Arial" w:ascii="Arial" w:hAnsi="Arial"/>
          <w:color w:val="auto"/>
          <w:spacing w:val="0"/>
          <w:w w:val="100"/>
          <w:sz w:val="20"/>
          <w:szCs w:val="20"/>
          <w:lang w:val="ro-RO"/>
        </w:rPr>
        <w:t>aruncarea la întâmplare a resturilor de țigări sau chibrituri aprinse.</w:t>
      </w:r>
    </w:p>
    <w:p>
      <w:pPr>
        <w:pStyle w:val="Normal"/>
        <w:widowControl/>
        <w:numPr>
          <w:ilvl w:val="0"/>
          <w:numId w:val="50"/>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Se interzice aprinderea unui chibrit sau a unei brichete într-o atmosferă potențial explozivă și în încăperi închise în care s-au produs scurgeri de gaze, aprinderea amestecului gaz-aer fiind, de regulă, instantanee.</w:t>
      </w:r>
    </w:p>
    <w:p>
      <w:pPr>
        <w:pStyle w:val="Normal"/>
        <w:keepNext/>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Organizarea gestionării deșeurilor, reziduurilor și a ambalajelor specifice activității</w:t>
      </w:r>
      <w:r>
        <w:rPr>
          <w:rFonts w:eastAsia="Arial" w:cs="Arial" w:ascii="Arial" w:hAnsi="Arial"/>
          <w:color w:val="auto"/>
          <w:spacing w:val="0"/>
          <w:w w:val="100"/>
          <w:sz w:val="20"/>
          <w:szCs w:val="20"/>
          <w:lang w:val="ro-RO"/>
        </w:rPr>
        <w:t>:</w:t>
      </w:r>
    </w:p>
    <w:p>
      <w:pPr>
        <w:pStyle w:val="Normal"/>
        <w:widowControl/>
        <w:numPr>
          <w:ilvl w:val="0"/>
          <w:numId w:val="53"/>
        </w:numPr>
        <w:spacing w:before="0" w:after="40"/>
        <w:ind w:hanging="360" w:left="1080"/>
        <w:jc w:val="left"/>
        <w:rPr>
          <w:rFonts w:ascii="Arial" w:hAnsi="Arial" w:cs="Arial"/>
          <w:b/>
          <w:sz w:val="20"/>
          <w:szCs w:val="20"/>
          <w:lang w:val="it-IT"/>
        </w:rPr>
      </w:pPr>
      <w:r>
        <w:rPr>
          <w:rFonts w:eastAsia="Arial" w:cs="Arial" w:ascii="Arial" w:hAnsi="Arial"/>
          <w:color w:val="auto"/>
          <w:spacing w:val="0"/>
          <w:w w:val="100"/>
          <w:sz w:val="20"/>
          <w:szCs w:val="20"/>
          <w:lang w:val="ro-RO"/>
        </w:rPr>
        <w:t>Deșeurile și reziduurile combustibile, utilizate ori rezultate din procesul tehnologic, se colectează ritmic, dar obligatoriu la terminarea schimbului și se depun în locurile destinate depozitării sau distrugerii lor, astfel încât la locurile de muncă să fie în permanență curățenie.</w:t>
      </w:r>
    </w:p>
    <w:p>
      <w:pPr>
        <w:pStyle w:val="Normal"/>
        <w:keepNext/>
        <w:widowControl/>
        <w:numPr>
          <w:ilvl w:val="0"/>
          <w:numId w:val="53"/>
        </w:numPr>
        <w:spacing w:before="0" w:after="40"/>
        <w:ind w:hanging="360" w:left="1080"/>
        <w:jc w:val="left"/>
        <w:rPr>
          <w:rFonts w:ascii="Arial" w:hAnsi="Arial" w:cs="Arial"/>
          <w:b/>
          <w:sz w:val="20"/>
          <w:szCs w:val="20"/>
          <w:lang w:val="it-IT"/>
        </w:rPr>
      </w:pPr>
      <w:r>
        <w:rPr>
          <w:rFonts w:eastAsia="Arial" w:cs="Arial" w:ascii="Arial" w:hAnsi="Arial"/>
          <w:color w:val="auto"/>
          <w:spacing w:val="0"/>
          <w:w w:val="100"/>
          <w:sz w:val="20"/>
          <w:szCs w:val="20"/>
          <w:lang w:val="ro-RO"/>
        </w:rPr>
        <w:t>Se colectează:</w:t>
      </w:r>
    </w:p>
    <w:p>
      <w:pPr>
        <w:pStyle w:val="Normal"/>
        <w:widowControl/>
        <w:numPr>
          <w:ilvl w:val="0"/>
          <w:numId w:val="54"/>
        </w:numPr>
        <w:spacing w:before="0" w:after="40"/>
        <w:ind w:hanging="360" w:left="1440"/>
        <w:jc w:val="left"/>
        <w:rPr>
          <w:rFonts w:ascii="Arial" w:hAnsi="Arial" w:cs="Arial"/>
          <w:b/>
          <w:sz w:val="18"/>
          <w:szCs w:val="18"/>
          <w:lang w:val="it-IT"/>
        </w:rPr>
      </w:pPr>
      <w:r>
        <w:rPr>
          <w:rFonts w:eastAsia="Arial" w:cs="Arial" w:ascii="Arial" w:hAnsi="Arial"/>
          <w:color w:val="auto"/>
          <w:spacing w:val="0"/>
          <w:w w:val="100"/>
          <w:sz w:val="20"/>
          <w:szCs w:val="20"/>
          <w:lang w:val="ro-RO"/>
        </w:rPr>
        <w:t>pulberile, rumegușul și talașul, scamele sau resturile textile și alte deșeuri combustibile depuse (acumulate) pe pardoseli, pereți, instalații, mașini, utilaje, aparatură, canale sau alte locuri, precum și maculatura de birotică;</w:t>
      </w:r>
    </w:p>
    <w:p>
      <w:pPr>
        <w:pStyle w:val="Normal"/>
        <w:widowControl/>
        <w:numPr>
          <w:ilvl w:val="0"/>
          <w:numId w:val="54"/>
        </w:numPr>
        <w:spacing w:before="0" w:after="40"/>
        <w:ind w:hanging="360" w:left="1440"/>
        <w:jc w:val="left"/>
        <w:rPr>
          <w:rFonts w:ascii="Arial" w:hAnsi="Arial" w:cs="Arial"/>
          <w:b/>
          <w:sz w:val="18"/>
          <w:szCs w:val="18"/>
          <w:lang w:val="it-IT"/>
        </w:rPr>
      </w:pPr>
      <w:r>
        <w:rPr>
          <w:rFonts w:eastAsia="Arial" w:cs="Arial" w:ascii="Arial" w:hAnsi="Arial"/>
          <w:color w:val="auto"/>
          <w:spacing w:val="0"/>
          <w:w w:val="100"/>
          <w:sz w:val="20"/>
          <w:szCs w:val="20"/>
          <w:lang w:val="ro-RO"/>
        </w:rPr>
        <w:t>scurgerile de lichide combustibile de pe sol, pardoseli, instalații, mașini și utilaje, canale sau din alte locuri;</w:t>
      </w:r>
    </w:p>
    <w:p>
      <w:pPr>
        <w:pStyle w:val="Normal"/>
        <w:widowControl/>
        <w:numPr>
          <w:ilvl w:val="0"/>
          <w:numId w:val="54"/>
        </w:numPr>
        <w:spacing w:before="0" w:after="40"/>
        <w:ind w:hanging="360" w:left="1440"/>
        <w:jc w:val="left"/>
        <w:rPr>
          <w:rFonts w:ascii="Arial" w:hAnsi="Arial" w:cs="Arial"/>
          <w:b/>
          <w:sz w:val="18"/>
          <w:szCs w:val="18"/>
          <w:lang w:val="it-IT"/>
        </w:rPr>
      </w:pPr>
      <w:r>
        <w:rPr>
          <w:rFonts w:eastAsia="Arial" w:cs="Arial" w:ascii="Arial" w:hAnsi="Arial"/>
          <w:color w:val="auto"/>
          <w:spacing w:val="0"/>
          <w:w w:val="100"/>
          <w:sz w:val="20"/>
          <w:szCs w:val="20"/>
          <w:lang w:val="ro-RO"/>
        </w:rPr>
        <w:t>ambalajele care prezintă pericol de incendiu sau de explozie (lemn, carton, metalice pentru produse inflamabile, carbid etc.);</w:t>
      </w:r>
    </w:p>
    <w:p>
      <w:pPr>
        <w:pStyle w:val="Normal"/>
        <w:widowControl/>
        <w:numPr>
          <w:ilvl w:val="0"/>
          <w:numId w:val="54"/>
        </w:numPr>
        <w:spacing w:before="0" w:after="40"/>
        <w:ind w:hanging="360" w:left="1440"/>
        <w:jc w:val="left"/>
        <w:rPr>
          <w:rFonts w:ascii="Arial" w:hAnsi="Arial" w:cs="Arial"/>
          <w:b/>
          <w:sz w:val="18"/>
          <w:szCs w:val="18"/>
          <w:lang w:val="es-ES"/>
        </w:rPr>
      </w:pPr>
      <w:r>
        <w:rPr>
          <w:rFonts w:eastAsia="Arial" w:cs="Arial" w:ascii="Arial" w:hAnsi="Arial"/>
          <w:color w:val="auto"/>
          <w:spacing w:val="0"/>
          <w:w w:val="100"/>
          <w:sz w:val="20"/>
          <w:szCs w:val="20"/>
          <w:lang w:val="ro-RO"/>
        </w:rPr>
        <w:t>depunerile de grăsimi, vopsele, lacuri etc. de pe elementele instalațiilor de evacuare.</w:t>
      </w:r>
    </w:p>
    <w:p>
      <w:pPr>
        <w:pStyle w:val="Normal"/>
        <w:keepNext/>
        <w:widowControl/>
        <w:numPr>
          <w:ilvl w:val="0"/>
          <w:numId w:val="53"/>
        </w:numPr>
        <w:spacing w:before="0" w:after="120"/>
        <w:ind w:hanging="360" w:left="1080"/>
        <w:jc w:val="left"/>
        <w:rPr>
          <w:rFonts w:ascii="Arial" w:hAnsi="Arial" w:cs="Arial"/>
          <w:b/>
          <w:sz w:val="20"/>
          <w:szCs w:val="20"/>
          <w:lang w:val="es-ES"/>
        </w:rPr>
      </w:pPr>
      <w:r>
        <w:rPr>
          <w:rFonts w:eastAsia="Arial" w:cs="Arial" w:ascii="Arial" w:hAnsi="Arial"/>
          <w:color w:val="auto"/>
          <w:spacing w:val="0"/>
          <w:w w:val="100"/>
          <w:sz w:val="20"/>
          <w:szCs w:val="20"/>
          <w:lang w:val="ro-RO"/>
        </w:rPr>
        <w:t>Pentru orice tip de activitate se stabilește modul de gestionare a deșeurilor, reziduurilor și a ambalajelor care presupune:</w:t>
      </w:r>
    </w:p>
    <w:p>
      <w:pPr>
        <w:pStyle w:val="Normal"/>
        <w:widowControl/>
        <w:numPr>
          <w:ilvl w:val="0"/>
          <w:numId w:val="54"/>
        </w:numPr>
        <w:spacing w:before="0" w:after="40"/>
        <w:ind w:hanging="360" w:left="1440"/>
        <w:jc w:val="left"/>
        <w:rPr>
          <w:rFonts w:ascii="Arial" w:hAnsi="Arial" w:cs="Arial"/>
          <w:b/>
          <w:sz w:val="18"/>
          <w:szCs w:val="18"/>
          <w:lang w:val="es-ES"/>
        </w:rPr>
      </w:pPr>
      <w:r>
        <w:rPr>
          <w:rFonts w:eastAsia="Arial" w:cs="Arial" w:ascii="Arial" w:hAnsi="Arial"/>
          <w:color w:val="auto"/>
          <w:spacing w:val="0"/>
          <w:w w:val="100"/>
          <w:sz w:val="20"/>
          <w:szCs w:val="20"/>
          <w:lang w:val="ro-RO"/>
        </w:rPr>
        <w:t>nominalizarea, după caz, a deșeurilor, reziduurilor și a ambalajelor specifice activității;</w:t>
      </w:r>
    </w:p>
    <w:p>
      <w:pPr>
        <w:pStyle w:val="Normal"/>
        <w:widowControl/>
        <w:numPr>
          <w:ilvl w:val="0"/>
          <w:numId w:val="54"/>
        </w:numPr>
        <w:spacing w:before="0" w:after="40"/>
        <w:ind w:hanging="360" w:left="1440"/>
        <w:jc w:val="left"/>
        <w:rPr>
          <w:rFonts w:ascii="Arial" w:hAnsi="Arial" w:cs="Arial"/>
          <w:b/>
          <w:sz w:val="18"/>
          <w:szCs w:val="18"/>
          <w:lang w:val="it-IT"/>
        </w:rPr>
      </w:pPr>
      <w:r>
        <w:rPr>
          <w:rFonts w:eastAsia="Arial" w:cs="Arial" w:ascii="Arial" w:hAnsi="Arial"/>
          <w:color w:val="auto"/>
          <w:spacing w:val="0"/>
          <w:w w:val="100"/>
          <w:sz w:val="20"/>
          <w:szCs w:val="20"/>
          <w:lang w:val="ro-RO"/>
        </w:rPr>
        <w:t>indicarea regimului de colectare și curățare;</w:t>
      </w:r>
    </w:p>
    <w:p>
      <w:pPr>
        <w:pStyle w:val="Normal"/>
        <w:widowControl/>
        <w:numPr>
          <w:ilvl w:val="0"/>
          <w:numId w:val="54"/>
        </w:numPr>
        <w:spacing w:before="0" w:after="40"/>
        <w:ind w:hanging="360" w:left="1440"/>
        <w:jc w:val="left"/>
        <w:rPr>
          <w:rFonts w:ascii="Arial" w:hAnsi="Arial" w:cs="Arial"/>
          <w:b/>
          <w:sz w:val="18"/>
          <w:szCs w:val="18"/>
          <w:lang w:val="it-IT"/>
        </w:rPr>
      </w:pPr>
      <w:r>
        <w:rPr>
          <w:rFonts w:eastAsia="Arial" w:cs="Arial" w:ascii="Arial" w:hAnsi="Arial"/>
          <w:color w:val="auto"/>
          <w:spacing w:val="0"/>
          <w:w w:val="100"/>
          <w:sz w:val="20"/>
          <w:szCs w:val="20"/>
          <w:lang w:val="ro-RO"/>
        </w:rPr>
        <w:t>locurile de depozitare și modul de distrugere sau de valorificare;</w:t>
      </w:r>
    </w:p>
    <w:p>
      <w:pPr>
        <w:pStyle w:val="Normal"/>
        <w:widowControl/>
        <w:numPr>
          <w:ilvl w:val="0"/>
          <w:numId w:val="54"/>
        </w:numPr>
        <w:spacing w:before="0" w:after="40"/>
        <w:ind w:hanging="360" w:left="1440"/>
        <w:jc w:val="left"/>
        <w:rPr>
          <w:rFonts w:ascii="Arial" w:hAnsi="Arial" w:cs="Arial"/>
          <w:b/>
          <w:sz w:val="18"/>
          <w:szCs w:val="18"/>
          <w:lang w:val="it-IT"/>
        </w:rPr>
      </w:pPr>
      <w:r>
        <w:rPr>
          <w:rFonts w:eastAsia="Arial" w:cs="Arial" w:ascii="Arial" w:hAnsi="Arial"/>
          <w:color w:val="auto"/>
          <w:spacing w:val="0"/>
          <w:w w:val="100"/>
          <w:sz w:val="20"/>
          <w:szCs w:val="20"/>
          <w:lang w:val="ro-RO"/>
        </w:rPr>
        <w:t>desemnarea personalului responsabil cu gestionarea lor;</w:t>
      </w:r>
    </w:p>
    <w:p>
      <w:pPr>
        <w:pStyle w:val="Normal"/>
        <w:widowControl/>
        <w:numPr>
          <w:ilvl w:val="0"/>
          <w:numId w:val="54"/>
        </w:numPr>
        <w:spacing w:before="0" w:after="40"/>
        <w:ind w:hanging="360" w:left="1440"/>
        <w:jc w:val="left"/>
        <w:rPr>
          <w:rFonts w:ascii="Arial" w:hAnsi="Arial" w:cs="Arial"/>
          <w:b/>
          <w:sz w:val="18"/>
          <w:szCs w:val="18"/>
          <w:lang w:val="it-IT"/>
        </w:rPr>
      </w:pPr>
      <w:r>
        <w:rPr>
          <w:rFonts w:eastAsia="Arial" w:cs="Arial" w:ascii="Arial" w:hAnsi="Arial"/>
          <w:color w:val="auto"/>
          <w:spacing w:val="0"/>
          <w:w w:val="100"/>
          <w:sz w:val="20"/>
          <w:szCs w:val="20"/>
          <w:lang w:val="ro-RO"/>
        </w:rPr>
        <w:t>completarea datelor noi la apariția oricăror modificări de situații.</w:t>
      </w:r>
    </w:p>
    <w:p>
      <w:pPr>
        <w:pStyle w:val="Normal"/>
        <w:widowControl/>
        <w:numPr>
          <w:ilvl w:val="0"/>
          <w:numId w:val="53"/>
        </w:numPr>
        <w:spacing w:before="0" w:after="40"/>
        <w:ind w:hanging="360" w:left="1080"/>
        <w:jc w:val="left"/>
        <w:rPr>
          <w:rFonts w:ascii="Arial" w:hAnsi="Arial" w:cs="Arial"/>
          <w:b/>
          <w:sz w:val="20"/>
          <w:szCs w:val="20"/>
          <w:lang w:val="it-IT"/>
        </w:rPr>
      </w:pPr>
      <w:r>
        <w:rPr>
          <w:rFonts w:eastAsia="Arial" w:cs="Arial" w:ascii="Arial" w:hAnsi="Arial"/>
          <w:color w:val="auto"/>
          <w:spacing w:val="0"/>
          <w:w w:val="100"/>
          <w:sz w:val="20"/>
          <w:szCs w:val="20"/>
          <w:lang w:val="ro-RO"/>
        </w:rPr>
        <w:t>Deșeurile și reziduurile de lichide combustibile sau cele din materiale solide (cârpe, câlți, bumbac, rumeguș etc.), care conțin astfel de produse, se colectează în cutii sau în vase metalice ori cu căptușeală metalică interioară, prevăzute cu capac, amplasate în locuri fără risc de incendiu și marcate.</w:t>
      </w:r>
    </w:p>
    <w:p>
      <w:pPr>
        <w:pStyle w:val="Normal"/>
        <w:widowControl/>
        <w:numPr>
          <w:ilvl w:val="0"/>
          <w:numId w:val="53"/>
        </w:numPr>
        <w:spacing w:before="0" w:after="40"/>
        <w:ind w:hanging="360" w:left="1080"/>
        <w:jc w:val="left"/>
        <w:rPr>
          <w:rFonts w:ascii="Arial" w:hAnsi="Arial" w:cs="Arial"/>
          <w:b/>
          <w:sz w:val="20"/>
          <w:szCs w:val="20"/>
          <w:lang w:val="it-IT"/>
        </w:rPr>
      </w:pPr>
      <w:r>
        <w:rPr>
          <w:rFonts w:eastAsia="Arial" w:cs="Arial" w:ascii="Arial" w:hAnsi="Arial"/>
          <w:color w:val="auto"/>
          <w:spacing w:val="0"/>
          <w:w w:val="100"/>
          <w:sz w:val="20"/>
          <w:szCs w:val="20"/>
          <w:lang w:val="ro-RO"/>
        </w:rPr>
        <w:t>Deșeurile, reziduurile și ambalajele combustibile, care se reutilizează, se vor depozita, cu asigurarea distanțelor</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de siguranță față de clădiri, instalații, culturi agricole, suprafețe împădurite și alte materiale combustibile, în raport</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de natura și de proprietățile fizico-chimice ale acestora.</w:t>
      </w:r>
    </w:p>
    <w:p>
      <w:pPr>
        <w:pStyle w:val="Normal"/>
        <w:widowControl/>
        <w:numPr>
          <w:ilvl w:val="0"/>
          <w:numId w:val="53"/>
        </w:numPr>
        <w:spacing w:before="0" w:after="40"/>
        <w:ind w:hanging="360" w:left="1080"/>
        <w:jc w:val="left"/>
        <w:rPr>
          <w:rFonts w:ascii="Arial" w:hAnsi="Arial" w:cs="Arial"/>
          <w:b/>
          <w:sz w:val="20"/>
          <w:szCs w:val="20"/>
          <w:lang w:val="it-IT"/>
        </w:rPr>
      </w:pPr>
      <w:r>
        <w:rPr>
          <w:rFonts w:eastAsia="Arial" w:cs="Arial" w:ascii="Arial" w:hAnsi="Arial"/>
          <w:color w:val="auto"/>
          <w:spacing w:val="0"/>
          <w:w w:val="100"/>
          <w:sz w:val="20"/>
          <w:szCs w:val="20"/>
          <w:lang w:val="ro-RO"/>
        </w:rPr>
        <w:t xml:space="preserve">Ambalajele metalice, din material plastic sau din sticlă reutilizabile se curăță, se spală sau se neutralizează de restul conținutului cu materiale adecvate și se depozitează în locuri special destinate.</w:t>
      </w:r>
    </w:p>
    <w:p>
      <w:pPr>
        <w:pStyle w:val="Normal"/>
        <w:widowControl/>
        <w:numPr>
          <w:ilvl w:val="0"/>
          <w:numId w:val="53"/>
        </w:numPr>
        <w:spacing w:before="0" w:after="40"/>
        <w:ind w:hanging="360" w:left="1080"/>
        <w:jc w:val="left"/>
        <w:rPr>
          <w:rFonts w:ascii="Arial" w:hAnsi="Arial" w:cs="Arial"/>
          <w:b/>
          <w:sz w:val="20"/>
          <w:szCs w:val="20"/>
          <w:lang w:val="it-IT"/>
        </w:rPr>
      </w:pPr>
      <w:r>
        <w:rPr>
          <w:rFonts w:eastAsia="Arial" w:cs="Arial" w:ascii="Arial" w:hAnsi="Arial"/>
          <w:color w:val="auto"/>
          <w:spacing w:val="0"/>
          <w:w w:val="100"/>
          <w:sz w:val="20"/>
          <w:szCs w:val="20"/>
          <w:lang w:val="ro-RO"/>
        </w:rPr>
        <w:t>Deșeurile, reziduurile și ambalajele combustibile, care nu se mai reutilizează, se vor distruge prin ardere în crematorii amenajate și amplasate astfel încât să nu pună în pericol viața oamenilor, clădirile, instalațiile, culturile agricole, suprafețele împădurite și alte materiale combustibile. Aceste</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crematorii trebuie să posede autorizațiile prevăzute de lege.</w:t>
      </w:r>
    </w:p>
    <w:p>
      <w:pPr>
        <w:pStyle w:val="Normal"/>
        <w:widowControl/>
        <w:numPr>
          <w:ilvl w:val="0"/>
          <w:numId w:val="53"/>
        </w:numPr>
        <w:spacing w:before="0" w:after="120"/>
        <w:ind w:hanging="360" w:left="1080"/>
        <w:jc w:val="left"/>
        <w:rPr>
          <w:rFonts w:ascii="Arial" w:hAnsi="Arial" w:cs="Arial"/>
          <w:b/>
          <w:sz w:val="20"/>
          <w:szCs w:val="20"/>
          <w:lang w:val="it-IT"/>
        </w:rPr>
      </w:pPr>
      <w:r>
        <w:rPr>
          <w:rFonts w:eastAsia="Arial" w:cs="Arial" w:ascii="Arial" w:hAnsi="Arial"/>
          <w:color w:val="auto"/>
          <w:spacing w:val="0"/>
          <w:w w:val="100"/>
          <w:sz w:val="20"/>
          <w:szCs w:val="20"/>
          <w:lang w:val="ro-RO"/>
        </w:rPr>
        <w:t>Deșeurile, reziduurile și ambalajele combustibile care degajă prin ardere substanțe sau compuși periculoși pentru viață sau pentru mediu nu pot fi distruse prin foc deschis; ele se elimină cu respectarea prevederilor legale în vigoare.</w:t>
      </w:r>
    </w:p>
    <w:p>
      <w:pPr>
        <w:pStyle w:val="Normal"/>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 întreprinderi și instituții, pentru înlăturarea tuturor cauzelor care ar putea declanșa incendii, se impune respectarea cu o deosebită exigență a regulilor de prevenire și stingere, prezentate în acest capitol, ele constituind un minimum de obligații pentru toți lucrătorii, în vederea evitării producerii fenomenului nedorit de nimeni, care este </w:t>
      </w:r>
      <w:r>
        <w:rPr>
          <w:rFonts w:eastAsia="Arial" w:cs="Arial" w:ascii="Arial" w:hAnsi="Arial"/>
          <w:b/>
          <w:color w:val="auto"/>
          <w:spacing w:val="0"/>
          <w:w w:val="100"/>
          <w:sz w:val="20"/>
          <w:szCs w:val="20"/>
          <w:lang w:val="ro-RO"/>
        </w:rPr>
        <w:t>INCENDIUL</w:t>
      </w:r>
      <w:r>
        <w:rPr>
          <w:rFonts w:eastAsia="Arial" w:cs="Arial" w:ascii="Arial" w:hAnsi="Arial"/>
          <w:color w:val="auto"/>
          <w:spacing w:val="0"/>
          <w:w w:val="100"/>
          <w:sz w:val="20"/>
          <w:szCs w:val="20"/>
          <w:lang w:val="ro-RO"/>
        </w:rPr>
        <w:t>.</w:t>
      </w:r>
    </w:p>
    <w:p>
      <w:pPr>
        <w:pStyle w:val="Normal"/>
        <w:keepNext/>
        <w:widowControl/>
        <w:numPr>
          <w:ilvl w:val="0"/>
          <w:numId w:val="1"/>
        </w:numPr>
        <w:spacing w:before="120" w:after="60"/>
        <w:jc w:val="left"/>
        <w:rPr>
          <w:rFonts w:ascii="Arial" w:hAnsi="Arial" w:cs="Arial"/>
          <w:b/>
          <w:sz w:val="18"/>
          <w:szCs w:val="18"/>
          <w:lang w:val="it-IT"/>
        </w:rPr>
      </w:pPr>
      <w:r>
        <w:rPr>
          <w:rFonts w:eastAsia="Arial" w:cs="Arial" w:ascii="Arial" w:hAnsi="Arial"/>
          <w:bCs/>
          <w:color w:val="auto"/>
          <w:spacing w:val="0"/>
          <w:w w:val="100"/>
          <w:sz w:val="20"/>
          <w:szCs w:val="20"/>
          <w:lang w:val="ro-RO"/>
        </w:rPr>
        <w:t>Acțiuni în caz de incendiu</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b/>
          <w:sz w:val="18"/>
          <w:szCs w:val="18"/>
          <w:lang w:val="it-IT"/>
        </w:rPr>
      </w:pPr>
      <w:r>
        <w:rPr>
          <w:rFonts w:eastAsia="Arial" w:cs="Arial" w:ascii="Arial" w:hAnsi="Arial"/>
          <w:color w:val="auto"/>
          <w:spacing w:val="0"/>
          <w:w w:val="100"/>
          <w:sz w:val="20"/>
          <w:szCs w:val="20"/>
          <w:lang w:val="ro-RO"/>
        </w:rPr>
        <w:t xml:space="preserve">Odată anunțați pompierii, se trece la localizarea și lichidarea flăcărilor, știind că arderea încetează dacă unul din cele trei elemente care o întrețin (materia combustibilă, oxigenul din aer și temperatura) încetează.</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Stingerea incendiilor</w:t>
      </w:r>
      <w:r>
        <w:rPr>
          <w:rFonts w:eastAsia="Arial" w:cs="Arial" w:ascii="Arial" w:hAnsi="Arial"/>
          <w:color w:val="auto"/>
          <w:spacing w:val="0"/>
          <w:w w:val="100"/>
          <w:sz w:val="20"/>
          <w:szCs w:val="20"/>
          <w:lang w:val="ro-RO"/>
        </w:rPr>
        <w:t>:</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alarmarea imediată a personalului și anunțarea incendiului;</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întreruperea imediată a alimentării consumatorilor din construcție cu energie electrică, gaze și lichide combustibile, cu excepția alimentării sistemelor de protecție împotriva incendiilor (iluminat de siguranță, stații de pompe incendiu etc.);</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stingerea promptă a incendiului utilizând, după caz, apă, pulberi stingătoare, gaze inerte sau spumă stingătoare, în funcție de natura materialelor și substanțelor incendiate, acționând prin procedee adecvate de stingere;</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verificarea intrării în funcțiune a instalațiilor de stingere a incendiilor existente în zona incendiată, precum și a cortinelor de siguranță, trapelor de evacuare a fumului și gazelor fierbinți, obloanelor și ușilor antifoc și a altor dispozitive de protecție împotriva incendiilor;</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evacuarea operativă a persoanelor și bunurilor materiale din zona periclitată de incendiu; acordarea, după caz, a primului ajutor;</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protecția împotriva temperaturii a bunurilor din clădire, care nu se pot evacua, precum și a elementelor portante ale clădirii;</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evitarea propagării incendiului prin sistemele de ventilație și de condiționare a aerului, canale, galerii, uși, case de scări, tobogane și alte goluri, precum și prin elemente de construcții combustibile sau metalice;</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protecția personalului de intervenție împotriva fumului, gazelor fierbinți, temperaturii și a accidentelor;</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verificarea amănunțită după lichidarea incendiului a tuturor locurilor în care ar putea rămâne focare ascunse de incendiu și stingerea acestora;</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înlăturarea în cel mai scurt timp a efectelor negative asupra instalațiilor și construcțiilor, produse de temperatură, fum și gaze corozive rezultate pe timpul incendiilor sau de substanțele de stingere utilizate;</w:t>
      </w:r>
    </w:p>
    <w:p>
      <w:pPr>
        <w:pStyle w:val="Normal"/>
        <w:widowControl/>
        <w:numPr>
          <w:ilvl w:val="0"/>
          <w:numId w:val="56"/>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cercetarea cauzelor incendiilor, stabilirea răspunderilor și a măsurilor pentru prevenirea evenimentelor similare.</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Stingerea incendiilor provocate la instalațiile alimentate cu combustibili gazoși sau lichizi comportă următoarele acțiuni: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se închide imediat ventilul (robinetul) de alimentare; dacă s-au aprins gazele sau lichidul combustibil chiar pe la ventil sau regulatorul de presiune, operația de închidere se va face cu mâna înfășurată într-o cârpă umedă, pentru evitarea arsurilor;</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 cazul în care focul a cuprins elementele mai sus menționate, acoperiți întregul loc al supapei (robinetului) cu o prelată udă, care să cuprindă toată partea încinsă (butelie, recipient etc.) și acționați cu stingătorul P sau S, proiectând conținutul lui de la mică distanță la baza flăcărilor;</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dacă lichidul combustibil s-a revărsat, acoperiți imediat suprafața de revărsare cu nisip, pământ;</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dacă s-au aprins numai obiectele combustibile din apropierea lor, buteliile de gaz, lămpile cu petrol, sobele portabile cu combustibil lichid etc., se evacuează rapid pentru a evita explozia acestora; apoi, obiectele incendiate se sting prin stropire cu apă, pulbere sau spumă chimică, până când flăcările au fost complet lichidate;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atunci când totuși s-au produs explozii ori s-au inflamat gazele aflate într-o încăpere (este valabil și pentru vaporii inflamabili de solvenți, diluanți, insecticide etc.), după salvarea eventualelor victime, închideți ușile încăperilor unde s-a transmis incendiul, după care treceți la stingerea focarelor, prin stropirea cu substanța de stingere sau prin batere cu cârpe ude; mobilierul combustibil ce nu poate fi evacuat și este amenințat de flăcări va fi acoperit cu prelate umede.</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Stingerea incendiilor la instalațiile electrice comportă următoarele acțiuni: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chiar dacă aparent nu sunt vizibile flăcări, locul pe unde iese fumul, precum și capacul dozei, întrerupătorului și/ sau prizei care este cald, vă indică circuitul care s-a aprins (traseul incendiului);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întrerupeți imediat alimentarea cu energie electrică, prin scoaterea siguranței de la tabloul de distribuție și numai după aceea treceți la stingerea incendiului;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desfaceți capacul dozei de unde se ramifică circuitul care arde și introduceți sub presiune conținutul stingătorului pe tubul de protecție a conductoarelor;</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după stingere, este interzisă repunerea instalației sub tensiune, până când circuitele nu sunt verificate și remediate de către electricieni autorizați.</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Stingerea incendiilor la autovehicule comportă următoarele acțiuni: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indiferent unde a izbucnit incendiul, opriți autovehiculul, dacă este posibil, în afara părții carosabile, și evacuați persoanele din interior prin ușile existente, iar dacă acestea sunt blocate, deschideți-le forțat sau spargeți geamurile;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întrerupeți, apoi, curentul, prin scoaterea legăturilor de la baterie (acumulator) și treceți la stingerea incendiului folosind stingătorul din dotarea mașinii și a altor vehicule ce trec pe drum; dacă sunteți în apropierea unor întreprinderi, șantiere, instituții etc., cereți stingătoare tip P de la acestea sau chiar tip S;</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 lipsa stingătoarelor, flăcările ce au cuprins tapițeria, cauciucurile, instalația electrică pot fi stinse cu apă, sifon, noroi, pământ, zăpadă, prin acoperire cu prelate, pături, haine și chiar prin smulgere; dacă arderea are loc în apropierea rezervorului de benzină sau motorină, acoperiți-l cu cârpe ude, pentru a nu se încălzi;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când s-a spart rezervorul și benzina arde sub autovehicul, împingeți mașina la distanță de câțiva metri de locul respectiv; această operațiune se execută și când benzina scursă nu s-a aprins încă;</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rezervorul incendiat se poate stinge cu ajutorul stingătoarelor cu praf (P) sau spumă chimică (S) și chiar cu apă aruncată cu găleata, în așa fel încât să fie „ruptă” flacăra; în lipsa acestora folosiți nisipul, pământul, noroiul, aruncate cu lopata (chiar și cu mâinile), sau acoperiți-l cu prelate, cârpe etc.</w:t>
      </w:r>
    </w:p>
    <w:p>
      <w:pPr>
        <w:pStyle w:val="Normal"/>
        <w:keepNext/>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 xml:space="preserve">Stingerea îmbrăcămintei de pe o persoană comportă următoarele acțiuni:</w:t>
      </w:r>
    </w:p>
    <w:p>
      <w:pPr>
        <w:pStyle w:val="Normal"/>
        <w:widowControl/>
        <w:numPr>
          <w:ilvl w:val="2"/>
          <w:numId w:val="1"/>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 xml:space="preserve">dacă vi s-au aprins hainele, nu faceți imprudența să fugiți; dezbrăcați-le imediat, apoi stingeți-le; dacă nu le puteți dezbrăca, culcați-vă pe partea aprinsă sau înfășurați-vă cu o pătură, cuvertură etc.; în cazul în care vi s-a aprins părul, acoperiți-vă capul cu haina, bluza, rochia etc.;</w:t>
      </w:r>
    </w:p>
    <w:p>
      <w:pPr>
        <w:pStyle w:val="Normal"/>
        <w:widowControl/>
        <w:numPr>
          <w:ilvl w:val="2"/>
          <w:numId w:val="1"/>
        </w:numPr>
        <w:spacing w:before="0" w:after="12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 xml:space="preserve">când altei persoane i s-au aprins hainele și vedeți că fuge, împiedicați-o să procedeze așa; culcați-o și acoperiți-o cu o pătură, haină etc.; în situația în care hainele i s-au aprins la suprafață, ajutați-o să le dezbrace imediat; dacă arderea a pătruns adânc prin îmbrăcăminte, până la piele, victima nu se mai dezbracă, ci se înfășoară cu un cearceaf, fiind transportată în cel mai scurt timp la spital în poziție orizontală.</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bCs/>
          <w:color w:val="auto"/>
          <w:spacing w:val="0"/>
          <w:w w:val="100"/>
          <w:sz w:val="20"/>
          <w:szCs w:val="20"/>
          <w:lang w:val="ro-RO"/>
        </w:rPr>
        <w:t>Privind stingerea incendiilor, fiecare salariat trebuie să știe</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unde se găsesc stingătoarele;</w:t>
      </w:r>
    </w:p>
    <w:p>
      <w:pPr>
        <w:pStyle w:val="Normal"/>
        <w:widowControl/>
        <w:numPr>
          <w:ilvl w:val="1"/>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cum se utilizează acestea;</w:t>
      </w:r>
    </w:p>
    <w:p>
      <w:pPr>
        <w:pStyle w:val="Normal"/>
        <w:widowControl/>
        <w:numPr>
          <w:ilvl w:val="1"/>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ce tip de stingător este propriu fiecărui tip de incendiu;</w:t>
      </w:r>
    </w:p>
    <w:p>
      <w:pPr>
        <w:pStyle w:val="Normal"/>
        <w:widowControl/>
        <w:numPr>
          <w:ilvl w:val="1"/>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 xml:space="preserve">ce tactică de stingere trebuie utilizată;</w:t>
      </w:r>
    </w:p>
    <w:p>
      <w:pPr>
        <w:pStyle w:val="Normal"/>
        <w:keepNext/>
        <w:widowControl/>
        <w:numPr>
          <w:ilvl w:val="1"/>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Pentru a ști aceste aspecte:</w:t>
      </w:r>
    </w:p>
    <w:p>
      <w:pPr>
        <w:pStyle w:val="Normal"/>
        <w:widowControl/>
        <w:numPr>
          <w:ilvl w:val="0"/>
          <w:numId w:val="61"/>
        </w:numPr>
        <w:spacing w:before="0" w:after="40"/>
        <w:ind w:hanging="360" w:left="1080"/>
        <w:jc w:val="left"/>
        <w:rPr>
          <w:rFonts w:ascii="Arial" w:hAnsi="Arial" w:cs="Arial"/>
          <w:bCs/>
          <w:sz w:val="20"/>
          <w:szCs w:val="20"/>
          <w:lang w:val="it-IT"/>
        </w:rPr>
      </w:pPr>
      <w:r>
        <w:rPr>
          <w:rFonts w:eastAsia="Arial" w:cs="Arial" w:ascii="Arial" w:hAnsi="Arial"/>
          <w:bCs/>
          <w:color w:val="auto"/>
          <w:spacing w:val="0"/>
          <w:w w:val="100"/>
          <w:sz w:val="20"/>
          <w:szCs w:val="20"/>
          <w:lang w:val="ro-RO"/>
        </w:rPr>
        <w:t>Informați-vă unde sunt amplasate stingătoarele!</w:t>
      </w:r>
    </w:p>
    <w:p>
      <w:pPr>
        <w:pStyle w:val="Normal"/>
        <w:widowControl/>
        <w:numPr>
          <w:ilvl w:val="0"/>
          <w:numId w:val="61"/>
        </w:numPr>
        <w:spacing w:before="0" w:after="40"/>
        <w:ind w:hanging="360" w:left="1080"/>
        <w:jc w:val="left"/>
        <w:rPr>
          <w:rFonts w:ascii="Arial" w:hAnsi="Arial" w:cs="Arial"/>
          <w:bCs/>
          <w:sz w:val="20"/>
          <w:szCs w:val="20"/>
          <w:lang w:val="it-IT"/>
        </w:rPr>
      </w:pPr>
      <w:r>
        <w:rPr>
          <w:rFonts w:eastAsia="Arial" w:cs="Arial" w:ascii="Arial" w:hAnsi="Arial"/>
          <w:bCs/>
          <w:color w:val="auto"/>
          <w:spacing w:val="0"/>
          <w:w w:val="100"/>
          <w:sz w:val="20"/>
          <w:szCs w:val="20"/>
          <w:lang w:val="ro-RO"/>
        </w:rPr>
        <w:t>Citiți indicațiile de folosire – pe cât posibil chiar acum și nu abia atunci când s-a produs incendiul!</w:t>
      </w:r>
    </w:p>
    <w:p>
      <w:pPr>
        <w:pStyle w:val="Normal"/>
        <w:widowControl/>
        <w:numPr>
          <w:ilvl w:val="0"/>
          <w:numId w:val="61"/>
        </w:numPr>
        <w:spacing w:before="0" w:after="40"/>
        <w:ind w:hanging="360" w:left="1080"/>
        <w:jc w:val="left"/>
        <w:rPr>
          <w:rFonts w:ascii="Arial" w:hAnsi="Arial" w:cs="Arial"/>
          <w:bCs/>
          <w:sz w:val="20"/>
          <w:szCs w:val="20"/>
          <w:lang w:val="it-IT"/>
        </w:rPr>
      </w:pPr>
      <w:r>
        <w:rPr>
          <w:rFonts w:eastAsia="Arial" w:cs="Arial" w:ascii="Arial" w:hAnsi="Arial"/>
          <w:bCs/>
          <w:color w:val="auto"/>
          <w:spacing w:val="0"/>
          <w:w w:val="100"/>
          <w:sz w:val="20"/>
          <w:szCs w:val="20"/>
          <w:lang w:val="ro-RO"/>
        </w:rPr>
        <w:t>Participați la exercițiul practic în caz de incendiu!</w:t>
      </w:r>
    </w:p>
    <w:p>
      <w:pPr>
        <w:pStyle w:val="Normal"/>
        <w:keepNext/>
        <w:widowControl/>
        <w:numPr>
          <w:ilvl w:val="1"/>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Alte precizări:</w:t>
      </w:r>
    </w:p>
    <w:p>
      <w:pPr>
        <w:pStyle w:val="Normal"/>
        <w:widowControl/>
        <w:numPr>
          <w:ilvl w:val="0"/>
          <w:numId w:val="55"/>
        </w:numPr>
        <w:spacing w:before="0" w:after="40"/>
        <w:ind w:hanging="360" w:left="1080"/>
        <w:jc w:val="left"/>
        <w:rPr>
          <w:rFonts w:ascii="Arial" w:hAnsi="Arial" w:cs="Arial"/>
          <w:bCs/>
          <w:sz w:val="20"/>
          <w:szCs w:val="20"/>
          <w:lang w:val="es-ES"/>
        </w:rPr>
      </w:pPr>
      <w:r>
        <w:rPr>
          <w:rFonts w:eastAsia="Arial" w:cs="Arial" w:ascii="Arial" w:hAnsi="Arial"/>
          <w:bCs/>
          <w:color w:val="auto"/>
          <w:spacing w:val="0"/>
          <w:w w:val="100"/>
          <w:sz w:val="20"/>
          <w:szCs w:val="20"/>
          <w:lang w:val="ro-RO"/>
        </w:rPr>
        <w:t>De câte ori este posibil, în loc de stingător se va utiliza pătura antifoc.</w:t>
      </w:r>
    </w:p>
    <w:p>
      <w:pPr>
        <w:pStyle w:val="Normal"/>
        <w:widowControl/>
        <w:numPr>
          <w:ilvl w:val="0"/>
          <w:numId w:val="55"/>
        </w:numPr>
        <w:spacing w:before="0" w:after="40"/>
        <w:ind w:hanging="360" w:left="1080"/>
        <w:jc w:val="left"/>
        <w:rPr>
          <w:rFonts w:ascii="Arial" w:hAnsi="Arial" w:cs="Arial"/>
          <w:bCs/>
          <w:sz w:val="20"/>
          <w:szCs w:val="20"/>
          <w:lang w:val="es-ES"/>
        </w:rPr>
      </w:pPr>
      <w:r>
        <w:rPr>
          <w:rFonts w:eastAsia="Arial" w:cs="Arial" w:ascii="Arial" w:hAnsi="Arial"/>
          <w:bCs/>
          <w:color w:val="auto"/>
          <w:spacing w:val="0"/>
          <w:w w:val="100"/>
          <w:sz w:val="20"/>
          <w:szCs w:val="20"/>
          <w:lang w:val="ro-RO"/>
        </w:rPr>
        <w:t>Computerele și instalațiile electrice trebuie stinse cu CO</w:t>
      </w:r>
      <w:r>
        <w:rPr>
          <w:rFonts w:eastAsia="Arial" w:cs="Arial" w:ascii="Arial" w:hAnsi="Arial"/>
          <w:bCs/>
          <w:color w:val="auto"/>
          <w:spacing w:val="0"/>
          <w:w w:val="100"/>
          <w:sz w:val="20"/>
          <w:szCs w:val="20"/>
          <w:vertAlign w:val="subscript"/>
          <w:lang w:val="ro-RO"/>
        </w:rPr>
        <w:t>2</w:t>
      </w:r>
      <w:r>
        <w:rPr>
          <w:rFonts w:eastAsia="Arial" w:cs="Arial" w:ascii="Arial" w:hAnsi="Arial"/>
          <w:bCs/>
          <w:color w:val="auto"/>
          <w:spacing w:val="0"/>
          <w:w w:val="100"/>
          <w:sz w:val="20"/>
          <w:szCs w:val="20"/>
          <w:lang w:val="ro-RO"/>
        </w:rPr>
        <w:t xml:space="preserve"> sau alt agent de stingere cu efecte similare.</w:t>
      </w:r>
    </w:p>
    <w:p>
      <w:pPr>
        <w:pStyle w:val="Normal"/>
        <w:widowControl/>
        <w:numPr>
          <w:ilvl w:val="0"/>
          <w:numId w:val="55"/>
        </w:numPr>
        <w:spacing w:before="0" w:after="120"/>
        <w:ind w:hanging="360" w:left="1080"/>
        <w:jc w:val="left"/>
        <w:rPr>
          <w:rFonts w:ascii="Arial" w:hAnsi="Arial" w:cs="Arial"/>
          <w:sz w:val="20"/>
          <w:szCs w:val="20"/>
          <w:lang w:val="it-IT"/>
        </w:rPr>
      </w:pPr>
      <w:r>
        <w:rPr>
          <w:rFonts w:eastAsia="Arial" w:cs="Arial" w:ascii="Arial" w:hAnsi="Arial"/>
          <w:bCs/>
          <w:color w:val="auto"/>
          <w:spacing w:val="0"/>
          <w:w w:val="100"/>
          <w:sz w:val="20"/>
          <w:szCs w:val="20"/>
          <w:lang w:val="ro-RO"/>
        </w:rPr>
        <w:t>Lichidele combustibile, grăsimile și benzinele nu se sting niciodată cu apă.</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bCs/>
          <w:color w:val="auto"/>
          <w:spacing w:val="0"/>
          <w:w w:val="100"/>
          <w:sz w:val="20"/>
          <w:szCs w:val="20"/>
          <w:lang w:val="ro-RO"/>
        </w:rPr>
        <w:t xml:space="preserve">Fiecare salariat trebuie să cunoască </w:t>
      </w:r>
      <w:r>
        <w:rPr>
          <w:rFonts w:eastAsia="Arial" w:cs="Arial" w:ascii="Arial" w:hAnsi="Arial"/>
          <w:color w:val="auto"/>
          <w:spacing w:val="0"/>
          <w:w w:val="100"/>
          <w:sz w:val="20"/>
          <w:szCs w:val="20"/>
          <w:lang w:val="ro-RO"/>
        </w:rPr>
        <w:t xml:space="preserve">unde sunt amplasate stingătoarele, cum se utilizează și ce tactică de stingere trebuie utilizată:</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cazul folosirii stingătorului portabil: se trage inelul de siguranță și se apasă mânerul declanșator;</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în cazul folosirii stingătorului mobil: se desfășoară furtunul, se îndreaptă jetul spre baza flăcării, se trage siguranța, se deschide robinetul.</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Recomandări în caz de incendiu</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 xml:space="preserve">Păstrați-vă calmul!</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Urmați întocmai instrucțiunile transmise prin sistemul de anunțare a publicului în caz de urgență. Nu luați niciun fel de inițiative pe cont propriu. Riscați să vă expuneți unor pericole inutile.</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În caz de evacuare, urmați marcajele de pe căile de evacuare și instrucțiunile personalului.</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Nu vă întoarceți spre locurile în care se manifestă incendiul pentru a pune la adăpost documente de valoare. Viața dumneavoastră are o valoare mult mai mare.</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Atenție!</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În caz de incendiu este interzisă utilizarea lifturilor pentru evacuare.</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bCs/>
          <w:color w:val="auto"/>
          <w:spacing w:val="0"/>
          <w:w w:val="100"/>
          <w:sz w:val="20"/>
          <w:szCs w:val="20"/>
          <w:lang w:val="ro-RO"/>
        </w:rPr>
        <w:t>Numărul de telefon pentru situații de urgență: 112.</w:t>
      </w:r>
    </w:p>
    <w:p>
      <w:pPr>
        <w:pStyle w:val="Normal"/>
        <w:widowControl/>
        <w:numPr>
          <w:ilvl w:val="1"/>
          <w:numId w:val="1"/>
        </w:numPr>
        <w:spacing w:before="0" w:after="40"/>
        <w:jc w:val="left"/>
        <w:rPr>
          <w:rFonts w:ascii="Arial" w:hAnsi="Arial" w:cs="Arial"/>
          <w:sz w:val="18"/>
          <w:szCs w:val="18"/>
          <w:lang w:val="da-DK"/>
        </w:rPr>
      </w:pPr>
      <w:r>
        <w:rPr>
          <w:rFonts w:eastAsia="Arial" w:cs="Arial" w:ascii="Arial" w:hAnsi="Arial"/>
          <w:bCs/>
          <w:color w:val="auto"/>
          <w:spacing w:val="0"/>
          <w:w w:val="100"/>
          <w:sz w:val="20"/>
          <w:szCs w:val="20"/>
          <w:lang w:val="ro-RO"/>
        </w:rPr>
        <w:t>Mergeți la locul prestabilit de adunare în situații de urgență, marcat corespunzător.</w:t>
      </w:r>
    </w:p>
    <w:p>
      <w:pPr>
        <w:pStyle w:val="Normal"/>
        <w:widowControl/>
        <w:numPr>
          <w:ilvl w:val="1"/>
          <w:numId w:val="1"/>
        </w:numPr>
        <w:spacing w:before="0" w:after="120"/>
        <w:jc w:val="left"/>
        <w:rPr>
          <w:rFonts w:ascii="Arial" w:hAnsi="Arial" w:cs="Arial"/>
          <w:sz w:val="18"/>
          <w:szCs w:val="18"/>
          <w:lang w:val="da-DK"/>
        </w:rPr>
      </w:pPr>
      <w:r>
        <w:rPr>
          <w:rFonts w:eastAsia="Arial" w:cs="Arial" w:ascii="Arial" w:hAnsi="Arial"/>
          <w:bCs/>
          <w:color w:val="auto"/>
          <w:spacing w:val="0"/>
          <w:w w:val="100"/>
          <w:sz w:val="20"/>
          <w:szCs w:val="20"/>
          <w:lang w:val="ro-RO"/>
        </w:rPr>
        <w:t>Salvați persoanele aflate în pericol.</w:t>
      </w:r>
    </w:p>
    <w:p>
      <w:pPr>
        <w:pStyle w:val="Normal"/>
        <w:keepNext w:val="true"/>
        <w:widowControl/>
        <w:tabs>
          <w:tab w:val="clear" w:pos="720"/>
          <w:tab w:val="left" w:pos="90" w:leader="none"/>
        </w:tabs>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Subcapitolul VIII.II.</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Măsuri de evacuare în caz de incendiu</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Este obligatorie cunoașterea de către fiecare angajat a următoarelor reguli referitoare la evacuarea persoanelor:</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cunoașterea planului de evacuare;</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menținerea în stare de funcționare, pe tot timpul desfășurării activității, a ușilor de pe toate traseele de evacuare și intervenție în caz de incendiu;</w:t>
      </w:r>
    </w:p>
    <w:p>
      <w:pPr>
        <w:pStyle w:val="Normal"/>
        <w:widowControl/>
        <w:numPr>
          <w:ilvl w:val="1"/>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căile de evacuare se mențin permanent curate și libere de mărfuri sau obstacole;</w:t>
      </w:r>
    </w:p>
    <w:p>
      <w:pPr>
        <w:pStyle w:val="Normal"/>
        <w:widowControl/>
        <w:numPr>
          <w:ilvl w:val="1"/>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se numesc persoane care să asigure supravegherea pe timpul evacuării, precum și îndrumarea evacuării persoanelor și a bunurilor în caz de incendiu.</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 xml:space="preserve">Dacă există sistem de alarmă, în cazul constatării producerii unui incendiu se va acționa butonul de alarmă cel mai apropiat (marcat distinct deasupra ușii hidranților sau în locurile destinate), prin spargerea geamului de protecție și apăsarea butonului sau, dacă se află la prea mare distanță, se va anunța imediat prin telefon, indicând locul exact.</w:t>
      </w:r>
    </w:p>
    <w:p>
      <w:pPr>
        <w:pStyle w:val="Normal"/>
        <w:keepNext/>
        <w:widowControl/>
        <w:spacing w:before="0" w:after="6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Dacă nu există sistem de alarmă, în cazul constatării producerii unui incendiu se vor respecta următoarele reguli privind evacuarea și limitarea propagării incendiilor:</w:t>
      </w:r>
    </w:p>
    <w:p>
      <w:pPr>
        <w:pStyle w:val="Normal"/>
        <w:keepNext/>
        <w:widowControl/>
        <w:numPr>
          <w:ilvl w:val="2"/>
          <w:numId w:val="1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Evacuarea persoanelor și bunurilor în caz de incendiu:</w:t>
      </w:r>
    </w:p>
    <w:p>
      <w:pPr>
        <w:pStyle w:val="Normal"/>
        <w:keepNext/>
        <w:widowControl/>
        <w:numPr>
          <w:ilvl w:val="1"/>
          <w:numId w:val="53"/>
        </w:numPr>
        <w:spacing w:before="0" w:after="12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Menținerea în stare de utilizare a tuturor:</w:t>
      </w:r>
    </w:p>
    <w:p>
      <w:pPr>
        <w:pStyle w:val="Normal"/>
        <w:widowControl/>
        <w:numPr>
          <w:ilvl w:val="0"/>
          <w:numId w:val="5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căilor de evacuare, la gabaritul maxim;</w:t>
      </w:r>
    </w:p>
    <w:p>
      <w:pPr>
        <w:pStyle w:val="Normal"/>
        <w:widowControl/>
        <w:numPr>
          <w:ilvl w:val="0"/>
          <w:numId w:val="5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instalațiilor de iluminat de siguranță;</w:t>
      </w:r>
    </w:p>
    <w:p>
      <w:pPr>
        <w:pStyle w:val="Normal"/>
        <w:widowControl/>
        <w:numPr>
          <w:ilvl w:val="0"/>
          <w:numId w:val="57"/>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mijloacelor de alarmare-anunțare.</w:t>
      </w:r>
    </w:p>
    <w:p>
      <w:pPr>
        <w:pStyle w:val="Normal"/>
        <w:keepNext/>
        <w:widowControl/>
        <w:numPr>
          <w:ilvl w:val="1"/>
          <w:numId w:val="53"/>
        </w:numPr>
        <w:spacing w:before="0" w:after="12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Asigurarea:</w:t>
      </w:r>
    </w:p>
    <w:p>
      <w:pPr>
        <w:pStyle w:val="Normal"/>
        <w:widowControl/>
        <w:numPr>
          <w:ilvl w:val="0"/>
          <w:numId w:val="58"/>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planurilor, schițelor și echipelor de evacuare;</w:t>
      </w:r>
    </w:p>
    <w:p>
      <w:pPr>
        <w:pStyle w:val="Normal"/>
        <w:widowControl/>
        <w:numPr>
          <w:ilvl w:val="0"/>
          <w:numId w:val="58"/>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fixării scaunelor în pardoseală, precum și a covoarelor, machetelor etc., pe căile de evacuare;</w:t>
      </w:r>
    </w:p>
    <w:p>
      <w:pPr>
        <w:pStyle w:val="Normal"/>
        <w:widowControl/>
        <w:numPr>
          <w:ilvl w:val="0"/>
          <w:numId w:val="58"/>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deschiderii ușoare a ușilor în sensul fluxurilor de evacuare;</w:t>
      </w:r>
    </w:p>
    <w:p>
      <w:pPr>
        <w:pStyle w:val="Normal"/>
        <w:widowControl/>
        <w:numPr>
          <w:ilvl w:val="0"/>
          <w:numId w:val="58"/>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mijloacelor de evacuare și salvare.</w:t>
      </w:r>
    </w:p>
    <w:p>
      <w:pPr>
        <w:pStyle w:val="Normal"/>
        <w:keepNext/>
        <w:widowControl/>
        <w:numPr>
          <w:ilvl w:val="1"/>
          <w:numId w:val="53"/>
        </w:numPr>
        <w:spacing w:before="0" w:after="12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Interzicerea:</w:t>
      </w:r>
    </w:p>
    <w:p>
      <w:pPr>
        <w:pStyle w:val="Normal"/>
        <w:widowControl/>
        <w:numPr>
          <w:ilvl w:val="0"/>
          <w:numId w:val="5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accesului unui număr mai mare de persoane în sălile aglomerate decât cel pentru capacitatea sălii;</w:t>
      </w:r>
    </w:p>
    <w:p>
      <w:pPr>
        <w:pStyle w:val="Normal"/>
        <w:widowControl/>
        <w:numPr>
          <w:ilvl w:val="0"/>
          <w:numId w:val="5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montării ușilor false, draperiilor și oglinzilor pe căile de evacuare;</w:t>
      </w:r>
    </w:p>
    <w:p>
      <w:pPr>
        <w:pStyle w:val="Normal"/>
        <w:widowControl/>
        <w:numPr>
          <w:ilvl w:val="0"/>
          <w:numId w:val="5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montării pragurilor pe căile de evacuare, amenajării de boxe, magazine, depozite și alte încăperi în casele de scări ori sub rampele acestora.</w:t>
      </w:r>
    </w:p>
    <w:p>
      <w:pPr>
        <w:pStyle w:val="Normal"/>
        <w:keepNext/>
        <w:widowControl/>
        <w:numPr>
          <w:ilvl w:val="1"/>
          <w:numId w:val="53"/>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Limitarea propagării incendiilor:</w:t>
      </w:r>
    </w:p>
    <w:p>
      <w:pPr>
        <w:pStyle w:val="Normal"/>
        <w:keepNext/>
        <w:widowControl/>
        <w:numPr>
          <w:ilvl w:val="2"/>
          <w:numId w:val="1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Menținerea în stare de utilizare a:</w:t>
      </w:r>
    </w:p>
    <w:p>
      <w:pPr>
        <w:pStyle w:val="Normal"/>
        <w:widowControl/>
        <w:numPr>
          <w:ilvl w:val="2"/>
          <w:numId w:val="5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ușilor rezistente la foc și a dispozitivelor de autoînchidere a acestora;</w:t>
      </w:r>
    </w:p>
    <w:p>
      <w:pPr>
        <w:pStyle w:val="Normal"/>
        <w:widowControl/>
        <w:numPr>
          <w:ilvl w:val="2"/>
          <w:numId w:val="5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ferestrelor rezistente la foc și a obloanelor incombustibile de protecție a acestora;</w:t>
      </w:r>
    </w:p>
    <w:p>
      <w:pPr>
        <w:pStyle w:val="Normal"/>
        <w:widowControl/>
        <w:numPr>
          <w:ilvl w:val="2"/>
          <w:numId w:val="5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cortinelor de siguranță de la sălile de spectacole;</w:t>
      </w:r>
    </w:p>
    <w:p>
      <w:pPr>
        <w:pStyle w:val="Normal"/>
        <w:widowControl/>
        <w:numPr>
          <w:ilvl w:val="2"/>
          <w:numId w:val="5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perdelelor de apă pulverizată și abur pentru protecție;</w:t>
      </w:r>
    </w:p>
    <w:p>
      <w:pPr>
        <w:pStyle w:val="Normal"/>
        <w:widowControl/>
        <w:numPr>
          <w:ilvl w:val="2"/>
          <w:numId w:val="5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separărilor antifoc de pe fluxurile de cabluri electrice;</w:t>
      </w:r>
    </w:p>
    <w:p>
      <w:pPr>
        <w:pStyle w:val="Normal"/>
        <w:widowControl/>
        <w:numPr>
          <w:ilvl w:val="2"/>
          <w:numId w:val="5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 xml:space="preserve">etanșărilor antifoc ale golurilor din pereți sau planșee;</w:t>
      </w:r>
    </w:p>
    <w:p>
      <w:pPr>
        <w:pStyle w:val="Normal"/>
        <w:widowControl/>
        <w:numPr>
          <w:ilvl w:val="2"/>
          <w:numId w:val="53"/>
        </w:numPr>
        <w:spacing w:before="0" w:after="4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zonelor incombustibile care întrerup izolația combustibilă a conductelor;</w:t>
      </w:r>
    </w:p>
    <w:p>
      <w:pPr>
        <w:pStyle w:val="Normal"/>
        <w:widowControl/>
        <w:numPr>
          <w:ilvl w:val="2"/>
          <w:numId w:val="53"/>
        </w:numPr>
        <w:spacing w:before="0" w:after="40"/>
        <w:ind w:hanging="360" w:left="1080"/>
        <w:jc w:val="left"/>
        <w:rPr>
          <w:rFonts w:ascii="Arial" w:hAnsi="Arial" w:cs="Arial"/>
          <w:sz w:val="20"/>
          <w:szCs w:val="20"/>
          <w:lang w:val="pt-BR"/>
        </w:rPr>
      </w:pPr>
      <w:r>
        <w:rPr>
          <w:rFonts w:eastAsia="Arial" w:cs="Arial" w:ascii="Arial" w:hAnsi="Arial"/>
          <w:color w:val="auto"/>
          <w:spacing w:val="0"/>
          <w:w w:val="100"/>
          <w:sz w:val="20"/>
          <w:szCs w:val="20"/>
          <w:lang w:val="ro-RO"/>
        </w:rPr>
        <w:t>cuvelor de reținere ale rezervoarelor;</w:t>
      </w:r>
    </w:p>
    <w:p>
      <w:pPr>
        <w:pStyle w:val="Normal"/>
        <w:widowControl/>
        <w:numPr>
          <w:ilvl w:val="2"/>
          <w:numId w:val="53"/>
        </w:numPr>
        <w:spacing w:before="0" w:after="40"/>
        <w:ind w:hanging="360" w:left="1080"/>
        <w:jc w:val="left"/>
        <w:rPr>
          <w:rFonts w:ascii="Arial" w:hAnsi="Arial" w:cs="Arial"/>
          <w:sz w:val="20"/>
          <w:szCs w:val="20"/>
          <w:lang w:val="pt-BR"/>
        </w:rPr>
      </w:pPr>
      <w:r>
        <w:rPr>
          <w:rFonts w:eastAsia="Arial" w:cs="Arial" w:ascii="Arial" w:hAnsi="Arial"/>
          <w:color w:val="auto"/>
          <w:spacing w:val="0"/>
          <w:w w:val="100"/>
          <w:sz w:val="20"/>
          <w:szCs w:val="20"/>
          <w:lang w:val="ro-RO"/>
        </w:rPr>
        <w:t>închiderilor hidraulice de pe rețelele de canalizări;</w:t>
      </w:r>
    </w:p>
    <w:p>
      <w:pPr>
        <w:pStyle w:val="Normal"/>
        <w:widowControl/>
        <w:numPr>
          <w:ilvl w:val="2"/>
          <w:numId w:val="53"/>
        </w:numPr>
        <w:spacing w:before="0" w:after="40"/>
        <w:ind w:hanging="360" w:left="1080"/>
        <w:jc w:val="left"/>
        <w:rPr>
          <w:rFonts w:ascii="Arial" w:hAnsi="Arial" w:cs="Arial"/>
          <w:sz w:val="20"/>
          <w:szCs w:val="20"/>
          <w:lang w:val="pt-BR"/>
        </w:rPr>
      </w:pPr>
      <w:r>
        <w:rPr>
          <w:rFonts w:eastAsia="Arial" w:cs="Arial" w:ascii="Arial" w:hAnsi="Arial"/>
          <w:color w:val="auto"/>
          <w:spacing w:val="0"/>
          <w:w w:val="100"/>
          <w:sz w:val="20"/>
          <w:szCs w:val="20"/>
          <w:lang w:val="ro-RO"/>
        </w:rPr>
        <w:t>trapelor de evacuare a fumului și gazelor fierbinți.</w:t>
      </w:r>
    </w:p>
    <w:p>
      <w:pPr>
        <w:pStyle w:val="Normal"/>
        <w:keepNext/>
        <w:widowControl/>
        <w:numPr>
          <w:ilvl w:val="2"/>
          <w:numId w:val="1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Interzicerea:</w:t>
      </w:r>
    </w:p>
    <w:p>
      <w:pPr>
        <w:pStyle w:val="Normal"/>
        <w:widowControl/>
        <w:numPr>
          <w:ilvl w:val="0"/>
          <w:numId w:val="60"/>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măririi nejustificate a sarcinii termice de incendiu;</w:t>
      </w:r>
    </w:p>
    <w:p>
      <w:pPr>
        <w:pStyle w:val="Normal"/>
        <w:widowControl/>
        <w:numPr>
          <w:ilvl w:val="0"/>
          <w:numId w:val="60"/>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depozitării în spațiile de siguranță dintre construcții, instalații și depozite a materialelor și substanțelor combustibile;</w:t>
      </w:r>
    </w:p>
    <w:p>
      <w:pPr>
        <w:pStyle w:val="Normal"/>
        <w:widowControl/>
        <w:numPr>
          <w:ilvl w:val="0"/>
          <w:numId w:val="60"/>
        </w:numPr>
        <w:spacing w:before="0" w:after="12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lăsării neprotejate a golurilor din pereți și planșee de compartimentare antifoc.</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Evacuarea persoanelor</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Prin evacuare se înțelege scoaterea organizată a persoanelor și bunurilor din spațiile în care incendiul, explozia sau catastrofa naturală poate provoca moartea, afecta sănătatea oamenilor sau produce pierderi de bunuri materiale.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Evacuarea se realizează prin căile de evacuare care constituie un ansamblu de uși, scări, coridoare și încăperi care asigură ieșirea în exterior din clădiri, în caz de incendiu, a persoanelor din interiorul acestora.</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Căile de evacuare trebuie să asigure, în caz de incendiu, evacuarea persoanelor în exterior la nivelul terenului sau al unor suprafețe circulabile în timpul cel mai scurt posibil și în deplină siguranță.</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Pentru o evacuare sigură, în afara prevederilor normative, este necesar să se aibă în vedere și alte cerințe ca:</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alegerea drept cale de ieșire a traseelor care sunt construite din materiale incombustibile;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asigurarea capacității de ieșire pentru toate persoanele aflate la orice etaj; ieșirile și căile de acces către acestea nu trebuie să aibă unghiuri sau culoare moarte;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căile de acces către ieșire trebuie astfel alese, încât să nu conducă în spații cu pericol de incendiu;</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ieșirile trebuie să conducă direct în stradă, curte sau în alte spații deschise, din care să se poată ajunge în exterior cu siguranță;</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ușile rotative nu se folosesc pentru evacuare.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Evacuarea persoanelor din clădiri se face sub formă de fluxuri (șiruri de persoane așezate una în spatele celeilalte), care se deplasează prin căile de evacuare către exteriorul clădirii.</w:t>
      </w:r>
    </w:p>
    <w:p>
      <w:pPr>
        <w:pStyle w:val="Normal"/>
        <w:keepNext/>
        <w:widowControl/>
        <w:numPr>
          <w:ilvl w:val="1"/>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La elaborarea planului de evacuare este necesar să se țină seama de: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starea construcției;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numărul de persoane existente în interiorul încăperilor; căile de acces și de evacuare pentru persoane și bunuri;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ordinea evacuării;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persoana (persoanele) care conduce operațiile de evacuare și salvare, precum și persoanele care au sarcini pe această linie;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mijloacele și utilajele folosite pentru evacuarea bunurilor, în special a celor valoroase, care au greutăți mari;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locurile stabilite pentru evacuarea persoanelor și depozitarea materialelor evacuate;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mijloacele de dare a semnalului de alarmă, atribuțiile ce revin fiecărei persoane în timpul evacuării, în funcție de rolul pe care trebuie să-l îndeplinească, de traseele ce trebuie urmate;</w:t>
      </w:r>
    </w:p>
    <w:p>
      <w:pPr>
        <w:pStyle w:val="Normal"/>
        <w:widowControl/>
        <w:numPr>
          <w:ilvl w:val="2"/>
          <w:numId w:val="1"/>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 xml:space="preserve">asigurarea zonelor de evacuare, punctelor de adunare și efectuare a apelului persoanelor evacuate;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transportarea urgentă a persoanelor care nu se pot deplasa singure.</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De asemenea, în planul de evacuare trebuie să se mai includă și unele date referitoare la clădirea respectivă, ca:</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numărul de ieșiri, lățimea scărilor, lățimea totală a tuturor ieșirilor; distanța dintre diferite încăperi și scări;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lățimea coridoarelor;</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ieșirile de salvare;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natura iluminatului;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posibilitatea de propagare a incendiului, posibilitatea de defectare a unor instalații (ventilare etc.);</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posibilitatea de a se apela la alte unități din apropiere, modul de alarmare a lor.</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Pentru o evacuare reușită se impune o bună organizare, ordine și disciplină.</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Salvarea persoanelor</w:t>
      </w:r>
      <w:r>
        <w:rPr>
          <w:rFonts w:eastAsia="Arial" w:cs="Arial" w:ascii="Arial" w:hAnsi="Arial"/>
          <w:color w:val="auto"/>
          <w:spacing w:val="0"/>
          <w:w w:val="100"/>
          <w:sz w:val="20"/>
          <w:szCs w:val="20"/>
          <w:lang w:val="ro-RO"/>
        </w:rPr>
        <w:t>:</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Când nu este posibil să se realizeze evacuarea persoanelor, se trece la pregătirea și executarea salvării acestora.</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Prin noțiunea de salvare se înțelege ajutorul ce trebuie acordat persoanelor care, datorită incendiului sau vreunui alt eveniment neprevăzut, își au viața sau sănătatea în pericol, pe care nu-l pot înlătura singure.</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Pentru buna reușită a salvării se impune: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 se stabilească poziția în care se află persoanele periclitate;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numărul de persoane aflate în primejdie într-un anumit loc;</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posibilitatea de folosire pentru salvare a coridoarelor, scărilor și a celorlalte locuri de trecere;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pericolul direct existent pentru persoanele periclitate;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dacă a apărut panica pentru oameni și în ce grad;</w:t>
      </w:r>
    </w:p>
    <w:p>
      <w:pPr>
        <w:pStyle w:val="Normal"/>
        <w:widowControl/>
        <w:numPr>
          <w:ilvl w:val="2"/>
          <w:numId w:val="1"/>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gradul de iluminare a locurilor de trecere.</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Procedeele și mijloacele de salvare practicate, în special din clădirile înalte, sunt:</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coborârea pe trepte prin casa scărilor, în mod deosebit de către persoanele aflate sub etajul (etajele) incendiat (incendiate);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coborârea pe o scară fixă sau pe o coardă (frânghie), pe laturile exterioare ale clădirii înalte;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coborârea cu o cabină care alunecă pe șine sau pe cabluri fixe pe laturile exterioare ale clădirii;</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coborârea cu ajutorul unui dispozitiv cu troliu;</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alunecarea pe un tobogan sau tub expandat;</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săritura din clădire pe o pernă de salvare;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coborârea cu ascensorul atunci când sunt create condițiile necesare;</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salvarea cu ajutorul elicopterelor;</w:t>
      </w:r>
    </w:p>
    <w:p>
      <w:pPr>
        <w:pStyle w:val="Normal"/>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folosirea autoscărilor mecanice.</w:t>
      </w:r>
    </w:p>
    <w:p>
      <w:pPr>
        <w:pStyle w:val="Normal"/>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Folosirea eficientă a autoscărilor mecanice depinde de posibilitățile de acces la ferestrele sau balcoanele încăperilor în care se află blocate persoanele.</w:t>
      </w:r>
    </w:p>
    <w:p>
      <w:pPr>
        <w:pStyle w:val="Normal"/>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Securitatea persoanelor din clădiri depinde de buna armonizare a măsurilor constructive cu măsurile de prevenire a incendiilor, corelarea dintre ambele domenii fiind absolut necesară.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Salvarea oamenilor. În orice situație de urgență (incendiu, explozie, prăbușire, inundație), salvarea oamenilor are prioritate față de salvarea bunurilor. Salvarea se organizează astfel:</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Cine observă pericolul dă imediat alarma: strigă „Foc!” sau anunță pericolul cu voce tare, acționează butonul de alarmare, unde există, și anunță conducătorul locului de muncă.</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Sunați la 112 și spuneți ce s-a întâmplat, adresa exactă și locul din clădire, câte persoane sunt în pericol sau rănite, numărul de telefon de la care sunați și numele dumneavoastră. Nu închideți până nu vi se spune.</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Evacuarea începe imediat după alarmare, pe traseele marcate cu verde pe planul de evacuare afișat. Lăsați lucrurile personale pe loc și nu folosiți liftul.</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Lucrătorii desemnați de angajator conduc evacuarea, îndrumă clienții și vizitatorii spre ieșiri și verifică încăperile (birouri, grupuri sanitare, vestiare, depozite) numai dacă pot face acest lucru fără să se pună în pericol.</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Persoanele care nu se pot evacua singure (cu dizabilități, cu mobilitate redusă, rănite) sunt însoțite de colegii desemnați dinainte pentru aceasta.</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trebuie să treceți prin fum, deplasați-vă aplecat sau târâș, cu gura și nasul acoperite, deoarece fumul și gazele fierbinți se adună întâi sub tavan.</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Înainte de a deschide o ușă, atingeți clanța și ușa cu dosul palmei. Dacă sunt fierbinți sau iese fum pe lângă ușă, lăsați-o închisă și folosiți altă cale de ieșire.</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Închideți ușile și ferestrele în urma dumneavoastră, fără să le încuiați, pentru a încetini răspândirea focului și a fumului.</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ieșirea este blocată, rămâneți în încăpere cu ușa închisă, acoperiți spațiile din jurul ușii cu o cârpă (umedă, dacă aveți), sunați la 112 și semnalizați la fereastră cu o bucată de material de culoare deschisă sau, noaptea, cu o lanternă.</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ieșire, mergeți la locul de adunare stabilit. Conducătorul locului de muncă verifică cine lipsește și le spune pompierilor cine a rămas înăuntru și unde a fost văzut ultima dată.</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vă întoarceți în clădire, nici după bunuri, nici după persoane. Căutarea și salvarea celor rămași înăuntru o fac pompierii, care au echipament de protecție respiratorie.</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unei persoane i-au luat foc hainele, aceasta trebuie să se oprească, să se culce la pământ, să își acopere fața cu mâinile și să se rostogolească până se sting flăcările. Nu o lăsați să alerge; înăbușiți flăcările cu o pătură sau cu o haină groasă.</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Unei persoane cu arsuri i se acordă numai primul ajutor: o îndepărtați de sursa de căldură, răciți imediat zona arsă cu apă rece curentă (nu cu gheață), cel puțin 20 de minute, scoateți inelele, ceasul și hainele de pe zona arsă care nu sunt lipite de piele, acoperiți arsura cu un material curat și uscat, țineți persoana la căldură și sunați la 112.</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 arsuri nu se pun creme, unguente, ulei sau alte produse și nu se sparg bășicile. Persoanei rănite nu i se dau medicamente, băuturi sau mâncare.</w:t>
      </w:r>
    </w:p>
    <w:p>
      <w:pPr>
        <w:pStyle w:val="Normal"/>
        <w:widowControl/>
        <w:numPr>
          <w:ilvl w:val="0"/>
          <w:numId w:val="8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mutați un rănit decât dacă locul în care se află îl pune în pericol imediat (foc, fum, risc de prăbușire). Primul ajutor se acordă după cum prevăd instrucțiunile de prim ajutor, până la sosirea echipajelor chemate prin 112.</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Alunecările de teren. Alunecările de teren se produc mai ales după ploi abundente sau de lungă durată, după topirea zăpezii, după cutremure ori din cauza unor lucrări (săpături, defrișări, încărcarea pantelor). Ele se repetă de obicei în zonele în care s-au mai produs. Pentru locurile de muncă aflate pe o pantă sau lângă o pantă, un mal sau un taluz se aplică următoarele reguli:</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Angajatorul se informează la primărie dacă sediul sau punctul de lucru se află într-o zonă cu risc de alunecări de teren și stabilește locul de adunare pe un teren plan și stabil, departe de pante și de maluri.</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Urmăriți avertizările meteorologice și hidrologice, mesajele RO-ALERT și aplicația DSU. În perioadele cu ploi abundente, fiți atenți la semnele unei alunecări.</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Semne în interiorul clădirii: uși sau ferestre care se blochează ori scârțâie brusc, fisuri noi în fundație, pereți sau pardoseli, scări exterioare care se desprind de clădire.</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Semne în exterior: crăpături noi în sol sau în asfalt; garduri, stâlpi sau copaci care se înclină ori se deplasează; zgomote neobișnuite, precum trosnetul copacilor sau ciocnirea bolovanilor; apă care țâșnește în locuri noi.</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Cine observă aceste semne anunță imediat conducătorul locului de muncă și colegii; dacă alunecarea a început sau sunt persoane în pericol, sunați la 112.</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Evacuați imediat dacă bănuiți o alunecare de teren. Nu așteptați un ordin oficial și nici să fiți siguri, pentru că poate fi prea târziu. Evacuați oamenii, nu bunurile.</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Ieșiți din calea alunecării, spre un teren plan și stabil, și anunțați și persoanele din clădirile vecine.</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nu puteți evacua, adăpostiți-vă sub o piesă de mobilier solidă, ghemuiți-vă și protejați-vă capul și gâtul cu brațele.</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ați rămas blocat sub dărâmături, semnalizați prin lovituri ritmice într-o țeavă sau într-un obiect dur ori cu un fluier, în loc să strigați continuu.</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alunecare, stați departe de zona afectată: pot urma alte alunecări sau inundații.</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Verificați dacă sunt persoane rănite sau blocate în apropiere fără să intrați în zona alunecării și îndrumați salvatorii spre ele.</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vă apropiați de cablurile electrice căzute și semnalizați la 112 conductele de gaze, de apă sau de canalizare avariate.</w:t>
      </w:r>
    </w:p>
    <w:p>
      <w:pPr>
        <w:pStyle w:val="Normal"/>
        <w:widowControl/>
        <w:numPr>
          <w:ilvl w:val="0"/>
          <w:numId w:val="8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Reveniți în clădire numai după ce autoritățile permit accesul și după ce un specialist a verificat fundațiile, structura și terenul.</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Viscolul, troienele de zăpadă și gerul. La avertizările de viscol, ninsori abundente sau ger, activitatea se organizează astfel încât lucrătorii să nu fie expuși inutil, iar cei care trebuie să se deplaseze să fie pregătiți:</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Urmăriți avertizările meteorologice și mesajele RO-ALERT. Conducătorul locului de muncă amână deplasările, livrările și lucrul în exterior care nu sunt strict necesare.</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Înainte de sezonul rece se asigură lopeți și material antiderapant (sare, nisip), iar căile de acces, de evacuare și de intervenție, inclusiv ieșirile de urgență, se țin deszăpezite.</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La locul de muncă se păstrează o rezervă de apă potabilă, alimente neperisabile, lanterne cu baterii de rezervă, pături și trusa de prim ajutor, pentru cazul în care lucrătorii rămân blocați acolo.</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folosiți pentru încălzire aragazul, cuptorul cu gaz sau mijloace improvizate și nu folosiți în interior generatoare ori aparate cu benzină, motorină, gaz sau cărbune: produc monoxid de carbon, un gaz care nu se vede, nu se simte și ucide.</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Pentru lucrul în exterior, îmbrăcați-vă în mai multe straturi, protejați capul, gâtul și mâinile, alternați lucrul afară cu pauze la căldură și evitați efortul intens (de exemplu, deszăpezirea) în orele cele mai reci; efortul pe frig extrem poate provoca un atac de cord.</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Feriți-vă de țurțuri, de zăpada de pe acoperișuri și de ramurile care pot cădea și delimitați zonele de sub streșini. Nu vă apropiați de cablurile electrice căzute.</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Semnele hipotermiei sunt frisoanele puternice, confuzia, vorbirea neclară și somnolența. Sunați la 112, duceți persoana la căldură, scoateți-i hainele ude și încălziți-o treptat, începând cu pieptul, gâtul și capul, acoperită cu pături.</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Semnele degerăturilor sunt pielea palidă, albă sau cenușie, rece și tare, cu amorțeală sau furnicături (cel mai des la nas, urechi, degete și obraji). Duceți persoana la căldură, încălziți treptat zona afectată, nu aplicați căldură direct pe piele, nu strângeți pături sau bandaje în jurul ei și cereți asistență medicală.</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porniți la drum în timpul viscolului decât dacă este absolut necesar. Dacă trebuie, folosiți drumurile principale, circulați ziua, cu rezervorul plin, cu echipare de iarnă și o pătură în mașină, și spuneți cuiva traseul și ora la care plecați.</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viscolul vă blochează pe drum, trageți pe dreapta, porniți luminile de avarie, legați o bucată de material colorat (de preferat roșu) de antenă sau de oglindă, sunați la 112 și așteptați ajutorul în mașină.</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părăsiți mașina ca să căutați ajutor decât dacă ajutorul sau o clădire în care vă puteți adăposti se află foarte aproape (sub aproximativ 90 m). În viscol distanțele par mai mici decât sunt.</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Porniți motorul aproximativ 10 minute în fiecare oră pentru căldură, după ce ați curățat zăpada de la țeava de eșapament, și întredeschideți puțin un geam, pentru a nu vă intoxica cu monoxid de carbon.</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Noaptea, aprindeți din când în când lumina din interior ca să fiți văzuți de salvatori, fără să descărcați bateria.</w:t>
      </w:r>
    </w:p>
    <w:p>
      <w:pPr>
        <w:pStyle w:val="Normal"/>
        <w:widowControl/>
        <w:numPr>
          <w:ilvl w:val="0"/>
          <w:numId w:val="9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adormiți toți odată: cineva rămâne treaz pentru a vedea echipele de salvare. Mișcați-vă brațele și picioarele ca să vă mențineți căldura.</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Cutremurul. Cutremurele nu pot fi prevăzute. Cele mai multe victime sunt cauzate de căderea obiectelor, de prăbușirea unor părți din clădire și de încercarea de a fugi în timpul mișcării seismice. La locul de muncă se aplică următoarele reguli:</w:t>
      </w:r>
    </w:p>
    <w:p>
      <w:pPr>
        <w:pStyle w:val="Normal"/>
        <w:keepNext/>
        <w:widowControl/>
        <w:numPr>
          <w:ilvl w:val="0"/>
          <w:numId w:val="9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Înainte de cutremur:</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Rafturile, dulapurile, rafturile metalice din depozite și magazine și echipamentele grele se fixează de pereți sau de pardoseală; obiectele grele se așază pe rafturile de jos.</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Identificați în fiecare încăpere locurile în care vă puteți adăposti (sub birouri și mese solide, lângă pereții interiori) și locurile periculoase (lângă ferestre, vitrine, oglinzi, rafturi înalte, corpuri de iluminat).</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Aflați unde se închid gazul, apa și curentul electric și cine are sarcina de a le închide după cutremur.</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Păstrați la îndemână o lanternă, un fluier, apă și trusa de prim ajutor.</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Exersați periodic cu toți colegii manevra „Așază-te, Acoperă-te, Ține-te” și evacuarea după cutremur.</w:t>
      </w:r>
    </w:p>
    <w:p>
      <w:pPr>
        <w:pStyle w:val="Normal"/>
        <w:keepNext/>
        <w:widowControl/>
        <w:numPr>
          <w:ilvl w:val="0"/>
          <w:numId w:val="9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timpul cutremurului:</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Dacă sunteți în clădire, rămâneți acolo. Nu fugiți afară, pe scări sau pe balcon și nu folosiți liftul.</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Așezați-vă pe mâini și pe genunchi, adăpostiți-vă sub un birou sau o masă solidă, acoperiți-vă capul și gâtul cu un braț și țineți-vă cu cealaltă mână de piciorul mobilierului până se oprește mișcarea.</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Dacă nu aveți sub ce vă adăposti, ghemuiți-vă lângă un perete interior, departe de ferestre, vitrine, rafturi înalte și corpuri de iluminat, cu capul și gâtul acoperite cu brațele.</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În magazin sau depozit, îndepărtați-vă de rafturile cu obiecte grele așezate mai sus de 1 m, de stivele de marfă și de vitrine.</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Dacă lucrați la o mașină, la un utilaj sau la o sursă de căldură, opriți-o numai dacă o puteți face dintr-o singură mișcare, apoi adăpostiți-vă.</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Dacă sunteți în exterior, îndepărtați-vă de clădiri, copaci, stâlpi și cabluri electrice (cel puțin 10 m de cablurile rupte sau căzute), apoi așezați-vă și protejați-vă capul.</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Dacă sunteți la volan, opriți pe dreapta fără să blocați drumul, departe de poduri și de stâlpi, și rămâneți în mașină până se oprește mișcarea.</w:t>
      </w:r>
    </w:p>
    <w:p>
      <w:pPr>
        <w:pStyle w:val="Normal"/>
        <w:keepNext/>
        <w:widowControl/>
        <w:numPr>
          <w:ilvl w:val="0"/>
          <w:numId w:val="9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cutremur:</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Așteptați-vă la replici și fiți gata să vă adăpostiți din nou. Liniștiți persoanele speriate.</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Verificați dacă dumneavoastră și colegii sunteți răniți și acordați primul ajutor. Sunați la 112 numai pentru cazurile grave, pentru că liniile sunt suprasolicitate.</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Nu aprindeți chibrituri, brichete sau lumânări. Dacă simțiți miros de gaz, deschideți ferestrele, închideți robinetul de gaz, îndepărtați sursele de foc și ieșiți.</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Evacuați clădirea la indicația conducătorului locului de muncă sau a autorităților ori dacă aceasta este vizibil avariată. Nu folosiți liftul, protejați-vă capul și coborâți pe scări numai după ce ați verificat că nu au fisuri la capete și la îmbinarea cu pereții.</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Odată ieșiți, mergeți la locul de adunare și rămâneți în spațiu deschis, departe de clădiri, copaci, stâlpi și cabluri. Nu vă întoarceți în clădire; cereți ajutorul salvatorilor pentru cei rămași înăuntru.</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Dacă ați rămas blocat sub dărâmături, acoperiți-vă gura și nasul cu o haină, loviți ritmic într-o țeavă sau folosiți un fluier și trimiteți un mesaj text cu locul în care vă aflați.</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Urmăriți instrucțiunile autorităților (radio, televiziune, RO-ALERT, aplicația DSU), vorbiți la telefon numai scurt și nu folosiți mașina decât dacă este absolut necesar, pentru ca drumurile să rămână libere pentru echipele de intervenție.</w:t>
      </w:r>
    </w:p>
    <w:p>
      <w:pPr>
        <w:pStyle w:val="Normal"/>
        <w:widowControl/>
        <w:numPr>
          <w:ilvl w:val="1"/>
          <w:numId w:val="91"/>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Activitatea se reia numai după ce clădirea a fost verificată de specialiști, iar gazul, apa și curentul electric se repun în funcțiune numai de personal autorizat.</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Bolile infecțioase și epidemiile. În sezonul gripal și în timpul unei epidemii sau pandemii, răspândirea bolilor infecțioase la locul de muncă se previne prin igienă, prin evitarea contactului cu persoanele bolnave și prin respectarea măsurilor dispuse de autorități:</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Spălați-vă des pe mâini cu apă și săpun, mai ales înainte de masă, după folosirea toaletei, după ce ați tușit sau strănutat și după contactul cu publicul, cu banii sau cu marfa. Când nu aveți apă și săpun la îndemână, folosiți un dezinfectant pentru mâini.</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Tușiți și strănutați într-un șervețel de unică folosință sau în plica cotului; aruncați imediat șervețelul la gunoi și spălați-vă pe mâini.</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Aerisiți des încăperile, deschizând ferestrele de mai multe ori pe zi.</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Curățați și dezinfectați regulat suprafețele atinse de multe persoane (clanțe, balustrade, tastaturi, telefoane, case de marcat, terminale de plată), cu produse autorizate, folosite după instrucțiunile de pe etichetă.</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folosiți în comun căni, pahare, tacâmuri sau prosoape.</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veniți la serviciu dacă aveți febră, tuse, dureri în gât, vărsături sau diaree. Anunțați conducătorul locului de muncă și sunați medicul de familie.</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vă îmbolnăviți în timpul programului, anunțați conducătorul locului de muncă, purtați o mască, stați separat de colegi și de clienți și plecați acasă sau la medic cât mai repede.</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luați pe cont propriu antibiotice sau antivirale: acestea nu au efect în majoritatea răcelilor și gripelor, care sunt boli virale, iar tratamentul îl stabilește numai medicul.</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timpul unei epidemii, angajatorul verifică zilnic starea de sănătate a lucrătorilor la începutul programului și trimite acasă persoanele cu simptome.</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se îmbolnăvesc mai mulți lucrători cu simptome asemănătoare, medicul de medicina muncii informează imediat direcția de sănătate publică și stabilește măsurile necesare.</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Respectați măsurile dispuse de autorități (izolare, carantină, purtarea măștii, păstrarea distanței, limitarea accesului publicului) și instrucțiunile angajatorului pentru aplicarea lor la locul de muncă.</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Echipamentul de protecție pus la dispoziție (măști, mănuși) se poartă după cum ați fost instruiți; după ce îl scoateți, spălați-vă pe mâini.</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timpul epidemiei evitați aglomerările, păstrați distanța față de colegi și clienți și preferați întâlnirile la distanță, prin telefon sau online.</w:t>
      </w:r>
    </w:p>
    <w:p>
      <w:pPr>
        <w:pStyle w:val="Normal"/>
        <w:widowControl/>
        <w:numPr>
          <w:ilvl w:val="0"/>
          <w:numId w:val="9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Lucrătorii cu boli cronice, cei în vârstă și femeile însărcinate se adresează medicului de medicina muncii pentru măsuri de protecție suplimentare.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Vijeliile, furtunile și trăsnetele. La avertizările de vânt puternic sau furtună (codurile de avertizare meteorologică și mesajele RO-ALERT) și ori de câte ori se aud tunete se aplică următoarele reguli:</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La avertizare, fixați sau aduceți înăuntru obiectele din exterior care pot fi luate de vânt: panouri, mobilier de terasă, paleți, ambalaje, materiale de construcție.</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Închideți ușile, ferestrele, porțile și trapele și pregătiți lanterne cu baterii de rezervă.</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Lucrul la înălțime, pe acoperișuri, pe schele, cu macarale sau cu nacele se oprește la vânt puternic și la apropierea furtunii.</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auziți tunete, sunteți destul de aproape de furtună pentru a fi loviți de trăsnet: întrerupeți activitatea în aer liber și intrați într-o clădire sau într-o mașină cu caroserie metalică închisă.</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Regula 30/30: adăpostiți-vă dacă de la fulger până la tunet trec mai puțin de 30 de secunde și rămâneți la adăpost cel puțin 30 de minute după ultimul tunet sau până când autoritățile anunță că pericolul a trecut.</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clădire, stați departe de ferestre și de ușile de sticlă; la vânt foarte puternic, adăpostiți-vă într-o încăpere fără ferestre. Nu ieșiți imediat după ce vântul se potolește, pentru că rafalele pot reveni.</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timpul furtunii nu folosiți apa curentă (spălatul, dușul) și nu atingeți aparatele conectate la rețeaua electrică; deconectați din timp echipamentele sensibile. Telefoanele mobile se pot folosi.</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exterior, fără adăpost, nu stați sub copaci izolați, lângă stâlpi, antene, garduri metalice, utilaje sau lângă apă și nu țineți în mână unelte lungi.</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sunteți surprins în câmp deschis, nu vă culcați pe pământ. Ghemuiți-vă cu picioarele lipite, cu capul între genunchi și cu mâinile pe urechi, cât mai puțin în contact cu solul, sau mergeți spre o zonă joasă.</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Țineți minte că trăsnetul lovește adesea de mai multe ori același loc, mai ales un obiect înalt, ascuțit și izolat, că adăpostul sub un copac este una dintre principalele cauze de victime și că o persoană culcată pe pământ este mai expusă curentului care se propagă prin sol.</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sunteți la volan, opriți departe de stâlpi și de copacii care pot cădea, evitați podurile, porniți luminile de avarie și rămâneți în mașină. Nu treceți pe jos sau cu mașina prin apă care curge: 15 cm de apă în mișcare vă pot dezechilibra, iar 30 cm pot lua pe sus un autoturism.</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 persoană lovită de trăsnet nu rămâne încărcată electric și poate fi atinsă fără pericol. Sunați la 112, verificați dacă respiră și, dacă nu respiră normal, începeți resuscitarea după cum prevăd instrucțiunile de prim ajutor.</w:t>
      </w:r>
    </w:p>
    <w:p>
      <w:pPr>
        <w:pStyle w:val="Normal"/>
        <w:widowControl/>
        <w:numPr>
          <w:ilvl w:val="0"/>
          <w:numId w:val="9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furtună, stați departe de cablurile electrice căzute, de copacii și de construcțiile avariate și semnalizați-le la 112. Nu reconectați singuri instalațiile și folosiți lanterne, nu lumânări.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Inundațiile. Inundațiile pot fi produse de ploi abundente, de topirea zăpezii, de revărsarea râurilor ori de avarii la baraje sau la conducte și se pot dezvolta încet sau brusc. Când locul de muncă se află într-o zonă inundabilă sau într-un subsol ori demisol se aplică următoarele reguli:</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Angajatorul se informează la primărie dacă sediul se află într-o zonă cu risc de inundații și stabilește locul de adunare pe un teren mai înalt.</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Rigolele, jgheaburile și gurile de scurgere se țin curate. În subsoluri și demisoluri, marfa și echipamentele se așază pe rafturi sau pe paleți, nu direct pe pardoseală, iar documentele importante se păstrează în recipiente etanșe, deasupra nivelului la care poate ajunge apa.</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Urmăriți avertizările hidrologice și meteorologice, mesajele RO-ALERT și aplicația DSU și fiți pregătiți să evacuați.</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La avertizare, dacă aveți timp, mutați echipamentele, documentele și marfa la etaj, închideți ușile și ferestrele și folosiți saci de nisip pentru a opri pătrunderea apei.</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Decuplați întrerupătorul general și închideți gazul și apa numai dacă o puteți face fără să stați în apă.</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atingeți echipamentele electrice dacă sunteți uzi sau stați în apă.</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Evacuați imediat la indicația autorităților sau a conducătorului locului de muncă ori când apa începe să crească. Luați trusa de prim ajutor și o lanternă și nu întârziați pentru bunuri.</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traversați pe jos sau cu mașina zonele inundate: 15 cm de apă în mișcare vă pot dezechilibra, iar 30 cm pot lua pe sus un autoturism.</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apa vă surprinde în clădire, urcați la etajul cel mai înalt sau pe acoperiș și așteptați acolo echipele de salvare. Nu coborâți în subsoluri.</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Semnalizați-vă prezența cu un fluier, cu o bucată de material de culoare deschisă sau cu un semn „AJUTOR” la fereastră, iar noaptea cu o lanternă.</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Ajutați colegii, clienții și persoanele cu mobilitate redusă să ajungă într-un loc sigur.</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Feriți-vă de cablurile electrice căzute: apa din jurul lor poate fi sub tensiune.</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Reveniți în clădire numai cu acordul autorităților și aveți grijă la drumurile și podurile din zonele în care apa s-a retras, deoarece pot ceda.</w:t>
      </w:r>
    </w:p>
    <w:p>
      <w:pPr>
        <w:pStyle w:val="Normal"/>
        <w:widowControl/>
        <w:numPr>
          <w:ilvl w:val="0"/>
          <w:numId w:val="9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beți apă de la robinet sau din fântâni din zona inundată până când autoritățile nu anunță că este potabilă și aruncați alimentele care au fost atinse de apă.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Măsuri la înlăturarea urmărilor unei situații de urgență. Curățenia și refacerea după un cutremur, o inundație, o furtună, o alunecare de teren sau un incendiu se fac numai după ce autoritățile permit accesul în zonă, cu respectarea următoarelor reguli:</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Intrați în clădire numai după ce pompierii sau autoritățile permit acest lucru. Dacă există semne de avarii la structură, activitatea se reia numai după evaluarea clădirii de către un expert tehnic.</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Înainte de a intra, verificați din exterior dacă există fisuri mari, pereți înclinați, tavane lăsate sau scări avariate. Intrați cu o lanternă, niciodată cu flacără deschisă.</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Dacă simțiți miros de gaz, nu aprindeți nimic și nu acționați întrerupătoare. Ieșiți imediat, deschideți ușile și ferestrele dacă puteți și anunțați 112 sau distribuitorul de gaze.</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Instalațiile de gaze, electrice și de apă se repun în funcțiune numai de personal autorizat.</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Echipamentele electrice care au fost în apă nu se pornesc până nu sunt verificate de un electrician autorizat.</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atingeți cablurile electrice căzute sau dezizolate, avertizați persoanele din jur și anunțați 112 sau distribuitorul de energie electrică.</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Purtați echipamentul de protecție primit: mănuși groase, cizme de cauciuc, cască de protecție unde pot cădea obiecte, mască de protecție împotriva prafului și a mucegaiului și ochelari de protecție.</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Evitați contactul cu apa rămasă după inundație: poate fi contaminată cu carburanți sau cu apă de canalizare și poate fi sub tensiune.</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Curățați și dezinfectați tot ce a fost în contact cu apa și uscați încăperile cât mai repede, dacă se poate în 24–48 de ore, pentru a preveni mucegaiul.</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Aruncați alimentele și apa îmbuteliată care au fost atinse de apă, de căldură, de fum sau de funingine ori care au ambalajul deteriorat.</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folosiți în interior generatoare sau aparate cu benzină, motorină, gaz ori cărbune: produc monoxid de carbon.</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Dărâmăturile grele, elementele de construcție avariate și lucrul la înălțime se lasă în seama personalului instruit și echipat pentru aceste lucrări. Nu încercați singuri să sprijiniți sau să demolați părți de construcție.</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Fotografiați pagubele înainte de curățenie, pentru asigurare.</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Lucrătorii care fac parte din echipele de intervenție ale unității acționează potrivit atribuțiilor primite; ceilalți urmează indicațiile conducătorului locului de muncă și ale autorităților.</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Ajutați persoanele care au nevoie de sprijin și nu răspândiți zvonuri; informațiile se iau numai din surse oficiale.</w:t>
      </w:r>
    </w:p>
    <w:p>
      <w:pPr>
        <w:pStyle w:val="Normal"/>
        <w:widowControl/>
        <w:numPr>
          <w:ilvl w:val="0"/>
          <w:numId w:val="9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Fiți atenți la starea colegilor după eveniment: persoanele afectate emoțional nu sunt lăsate singure și sunt îndrumate către sprijin de specialitate.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Manifestările de panică. Panica apare mai ales când pericolul este neașteptat, când oamenii nu știu ce să facă și nu primesc informații clare, și se transmite rapid de la o persoană la alta. Ea se previne prin pregătire și se oprește prin conducerea calmă și fermă a evacuării:</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Fiecare lucrător cunoaște planul de evacuare afișat, cel puțin două căi de ieșire de la locul său de muncă, semnalul de alarmă și locul de adunare.</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Căile de evacuare, scările și ieșirile se păstrează libere: pe ele nu se depozitează marfă, mobilier, ambalaje sau echipamente, iar ușile de pe traseele de evacuare trebuie să se poată deschide ușor.</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Exercițiile de evacuare se fac periodic, cu participarea tuturor lucrătorilor, astfel încât fiecare să știe ce are de făcut fără să mai stea pe gânduri.</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Persoanele care conduc evacuarea, cele care verifică încăperile și cele care însoțesc persoanele ce nu se pot evacua singure sunt desemnate dinainte și își cunosc sarcinile.</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spațiile cu public, personalul îndrumă clienții și vizitatorii spre ieșiri și nu îi lasă să se întoarcă.</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Păstrați-vă calmul și respirați adânc. Nu alergați, nu țipați și nu împingeți: panica este contagioasă.</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Cine conduce evacuarea dă indicații scurte și clare, cu voce fermă: ce s-a întâmplat, pe unde se iese și unde este locul de adunare. Informațiile trebuie să fie adevărate și se repetă ori de câte ori este nevoie.</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Persoanelor agitate li se vorbește direct, pe nume dacă este posibil, și li se dă o sarcină concretă (să însoțească un coleg, să țină o ușă deschisă, să numere persoanele la locul de adunare).</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Când sunt multe persoane, acestea se împart în grupuri mici, fiecare condus de un lucrător desemnat.</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Mergeți spre ieșirile marcate, pe marginea fluxului de oameni. Dacă sunteți prins în mulțime, nu vă opuneți mișcării acesteia, îndreptați-vă treptat spre margine și protejați-vă pieptul cu brațele.</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vă opriți și nu vă întoarceți după obiectele căzute sau lăsate în urmă.</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vă opriți în dreptul ușilor și nu blocați ieșirile; după ce ieșiți, îndepărtați-vă de ușă pentru a face loc celor care vin din urmă.</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folosiți liftul.</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La locul de adunare rămâneți acolo până la noi indicații. Nu plecați fără să anunțați conducătorul locului de muncă: altfel salvatorii vă pot căuta în clădire.</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Nu răspândiți zvonuri; informațiile vin de la conducătorul locului de muncă și de la autorități.</w:t>
      </w:r>
    </w:p>
    <w:p>
      <w:pPr>
        <w:pStyle w:val="Normal"/>
        <w:widowControl/>
        <w:numPr>
          <w:ilvl w:val="0"/>
          <w:numId w:val="9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eveniment, persoanele care rămân speriate sau agitate nu sunt lăsate singure; dacă cineva se simte rău, sunați la 112.</w:t>
      </w:r>
    </w:p>
    <w:p>
      <w:pPr>
        <w:pStyle w:val="Normal"/>
        <w:keepNext w:val="true"/>
        <w:widowControl/>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IX.</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Instrucțiuni proprii în domeniul securității și sănătății în muncă privind </w:t>
      </w:r>
      <w:r>
        <w:rPr>
          <w:rStyle w:val="tpt1"/>
          <w:rFonts w:eastAsia="Arial" w:cs="Arial" w:ascii="Arial" w:hAnsi="Arial"/>
          <w:b/>
          <w:color w:val="auto"/>
          <w:spacing w:val="0"/>
          <w:w w:val="100"/>
          <w:sz w:val="20"/>
          <w:szCs w:val="20"/>
          <w:lang w:val="ro-RO"/>
        </w:rPr>
        <w:t xml:space="preserve">acordarea materialelor</w:t>
      </w:r>
      <w:r>
        <w:rPr>
          <w:rFonts w:eastAsia="Arial" w:cs="Arial" w:ascii="Arial" w:hAnsi="Arial"/>
          <w:b/>
          <w:color w:val="auto"/>
          <w:spacing w:val="0"/>
          <w:w w:val="100"/>
          <w:sz w:val="20"/>
          <w:szCs w:val="20"/>
          <w:lang w:val="ro-RO"/>
        </w:rPr>
        <w:t xml:space="preserve"> igienico-sanitare și a alimentației de protecție, </w:t>
      </w:r>
      <w:r>
        <w:rPr>
          <w:rStyle w:val="tli1"/>
          <w:rFonts w:eastAsia="Arial" w:cs="Arial" w:ascii="Arial" w:hAnsi="Arial"/>
          <w:b/>
          <w:color w:val="auto"/>
          <w:spacing w:val="0"/>
          <w:w w:val="100"/>
          <w:sz w:val="20"/>
          <w:szCs w:val="20"/>
          <w:lang w:val="ro-RO"/>
        </w:rPr>
        <w:t xml:space="preserve">măsuri privind condițiile de mediu necesare și restricțiile care se impun</w:t>
      </w:r>
      <w:r>
        <w:rPr>
          <w:rFonts w:eastAsia="Arial" w:cs="Arial" w:ascii="Arial" w:hAnsi="Arial"/>
          <w:b/>
          <w:color w:val="auto"/>
          <w:spacing w:val="0"/>
          <w:w w:val="100"/>
          <w:sz w:val="20"/>
          <w:szCs w:val="20"/>
          <w:lang w:val="ro-RO"/>
        </w:rPr>
        <w:t xml:space="preserve"> pentru repartizarea personalului la locul de muncă, dimensionarea sarcinii de muncă și repartizarea acesteia</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319/2006 – Art. 15)</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Materialele igienico-sanitare se acordă în mod obligatoriu și gratuit de către angajatori.</w:t>
      </w:r>
    </w:p>
    <w:p>
      <w:pPr>
        <w:pStyle w:val="Normal"/>
        <w:keepNext w:val="false"/>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Categoriile de materiale igienico-sanitare, precum și locurile de muncă ce impun acordarea acestora se stabilesc prin contractul colectiv de muncă și/ sau contractul individual de muncă.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99/2000 – Art. 1 alin. (2)) În sensul prevederilor prezentei ordonanțe de urgență, prin temperaturi extreme se înțelege temperaturile exterioare ale aerului, care:</w:t>
      </w:r>
    </w:p>
    <w:p>
      <w:pPr>
        <w:pStyle w:val="Normal"/>
        <w:widowControl/>
        <w:numPr>
          <w:ilvl w:val="0"/>
          <w:numId w:val="11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depășesc +37°C sau, corelate cu condiții de umiditate mare, pot fi echivalate cu acest nivel;</w:t>
      </w:r>
    </w:p>
    <w:p>
      <w:pPr>
        <w:pStyle w:val="Normal"/>
        <w:widowControl/>
        <w:numPr>
          <w:ilvl w:val="0"/>
          <w:numId w:val="11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scad sub -20°C sau, corelate cu condiții de vânt intens, pot fi echivalate cu acest nivel.</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99/2000 – Art. 4) În perioadele cu temperaturi ridicate extreme, în sensul art. 1, angajatorii trebuie să asigure următoarele măsuri minimale:</w:t>
      </w:r>
    </w:p>
    <w:p>
      <w:pPr>
        <w:pStyle w:val="Normal"/>
        <w:keepNext/>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A. Pentru ameliorarea condițiilor de muncă:</w:t>
      </w:r>
    </w:p>
    <w:p>
      <w:pPr>
        <w:pStyle w:val="Normal"/>
        <w:widowControl/>
        <w:numPr>
          <w:ilvl w:val="0"/>
          <w:numId w:val="11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reducerea intensității și ritmului activităților fizice;</w:t>
      </w:r>
    </w:p>
    <w:p>
      <w:pPr>
        <w:pStyle w:val="Normal"/>
        <w:widowControl/>
        <w:numPr>
          <w:ilvl w:val="0"/>
          <w:numId w:val="11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asigurarea ventilației la locurile de muncă;</w:t>
      </w:r>
    </w:p>
    <w:p>
      <w:pPr>
        <w:pStyle w:val="Normal"/>
        <w:widowControl/>
        <w:numPr>
          <w:ilvl w:val="0"/>
          <w:numId w:val="11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alternarea efortului dinamic cu cel static;</w:t>
      </w:r>
    </w:p>
    <w:p>
      <w:pPr>
        <w:pStyle w:val="Normal"/>
        <w:widowControl/>
        <w:numPr>
          <w:ilvl w:val="0"/>
          <w:numId w:val="11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alternarea perioadelor de lucru cu perioadele de repaus în locuri umbrite, cu curenți de aer.</w:t>
      </w:r>
    </w:p>
    <w:p>
      <w:pPr>
        <w:pStyle w:val="Normal"/>
        <w:keepNext/>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B. Pentru menținerea stării de sănătate a angajaților:</w:t>
      </w:r>
    </w:p>
    <w:p>
      <w:pPr>
        <w:pStyle w:val="Normal"/>
        <w:widowControl/>
        <w:numPr>
          <w:ilvl w:val="0"/>
          <w:numId w:val="11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asigurarea apei minerale adecvate, câte 2-4 litri/persoană/schimb;</w:t>
      </w:r>
    </w:p>
    <w:p>
      <w:pPr>
        <w:pStyle w:val="Normal"/>
        <w:widowControl/>
        <w:numPr>
          <w:ilvl w:val="0"/>
          <w:numId w:val="11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asigurarea echipamentului individual de protecție;</w:t>
      </w:r>
    </w:p>
    <w:p>
      <w:pPr>
        <w:pStyle w:val="Normal"/>
        <w:widowControl/>
        <w:numPr>
          <w:ilvl w:val="0"/>
          <w:numId w:val="11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asigurarea de dușuri.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99/2000 – Art. 5) În perioadele cu temperaturi scăzute extreme angajatorii trebuie să asigure următoarele măsuri minimale pentru menținerea stării de sănătate a salariaților care lucrează în aer liber:</w:t>
      </w:r>
    </w:p>
    <w:p>
      <w:pPr>
        <w:pStyle w:val="Normal"/>
        <w:widowControl/>
        <w:numPr>
          <w:ilvl w:val="0"/>
          <w:numId w:val="11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distribuirea de ceai fierbinte în cantitate de 0,5-1 litru/persoană/schimb;</w:t>
      </w:r>
    </w:p>
    <w:p>
      <w:pPr>
        <w:pStyle w:val="Normal"/>
        <w:widowControl/>
        <w:numPr>
          <w:ilvl w:val="0"/>
          <w:numId w:val="11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acordarea de pauze pentru refacerea capacității de termoreglare, scop în care se vor asigura spații fixe sau mobile cu microclimat corespunzător;</w:t>
      </w:r>
    </w:p>
    <w:p>
      <w:pPr>
        <w:pStyle w:val="Normal"/>
        <w:widowControl/>
        <w:numPr>
          <w:ilvl w:val="0"/>
          <w:numId w:val="11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asigurarea echipamentului individual de protecție.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99/2000 – Art. 6)</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Angajatorii care nu pot asigura condițiile prevăzute la art. 4 și 5 vor lua, de comun acord cu reprezentanții sindicatelor sau cu reprezentanții aleși ai salariaților, după caz, următoarele măsuri:</w:t>
      </w:r>
    </w:p>
    <w:p>
      <w:pPr>
        <w:pStyle w:val="Normal"/>
        <w:widowControl/>
        <w:numPr>
          <w:ilvl w:val="0"/>
          <w:numId w:val="11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reducerea duratei zilei de lucru;</w:t>
      </w:r>
    </w:p>
    <w:p>
      <w:pPr>
        <w:pStyle w:val="Normal"/>
        <w:widowControl/>
        <w:numPr>
          <w:ilvl w:val="0"/>
          <w:numId w:val="11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eșalonarea pe două perioade a zilei de lucru: până la ora 11,00 și după ora 17,00, în cazurile prevăzute la art. 4;</w:t>
      </w:r>
    </w:p>
    <w:p>
      <w:pPr>
        <w:pStyle w:val="Normal"/>
        <w:widowControl/>
        <w:numPr>
          <w:ilvl w:val="0"/>
          <w:numId w:val="11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întreruperea colectivă a lucrului cu asigurarea continuității activității în locurile în care aceasta nu poate fi întreruptă, potrivit prevederilor legale.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Măsurile prevăzute la alin. (1) se vor stabili dacă temperaturile extreme se mențin pe o perioadă de cel puțin două zile consecutiv.</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Perioadele de reducere a duratei zilei de lucru, de eșalonare a zilei de lucru sau de întrerupere colectivă a lucrului se vor stabili o dată cu măsurile prevăzute la alin. (1).</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În unitățile finanțate din fonduri bugetare sau extrabugetare măsurile prevăzute la alin. (1) vor fi stabilite, după caz, de ordonatorul de credite sau de conducătorul unității.</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99/2000 – Art. 7) La aplicarea măsurilor prevăzute la art. 6 alin. (1) angajatorii, de comun acord cu reprezentanții sindicatelor sau cu reprezentanții aleși ai salariaților, precum și ordonatorii de credite sau conducătorii instituțiilor finanțate din fonduri extrabugetare, după caz, vor stabili modalitățile de recuperare a timpului nelucrat și modalitățile de plată, după cum urmează:</w:t>
      </w:r>
    </w:p>
    <w:p>
      <w:pPr>
        <w:pStyle w:val="Normal"/>
        <w:widowControl/>
        <w:numPr>
          <w:ilvl w:val="0"/>
          <w:numId w:val="11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prin recuperarea în următoarele 6 luni a timpului de reducere a duratei zilei de lucru sau de întrerupere colectivă a activității, cu menținerea drepturilor salariale avute anterior;</w:t>
      </w:r>
    </w:p>
    <w:p>
      <w:pPr>
        <w:pStyle w:val="Normal"/>
        <w:widowControl/>
        <w:numPr>
          <w:ilvl w:val="0"/>
          <w:numId w:val="11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fără recuperarea timpului de reducere a duratei zilei de lucru sau de întrerupere a activității, dar cu acordarea drepturilor salariale proporțional cu timpul efectiv lucrat.</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99/2000 – Art. 8) Pentru prevenirea unor îmbolnăviri determinate de muncă în condiții de temperaturi extreme se vor lua următoarele măsuri:</w:t>
      </w:r>
    </w:p>
    <w:p>
      <w:pPr>
        <w:pStyle w:val="Normal"/>
        <w:widowControl/>
        <w:numPr>
          <w:ilvl w:val="0"/>
          <w:numId w:val="11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asigurarea de către angajator a examenului medical la angajare și a controlului medical periodic, urmărind depistarea precoce a contraindicațiilor pentru muncă la temperaturi crescute sau scăzute;</w:t>
      </w:r>
    </w:p>
    <w:p>
      <w:pPr>
        <w:pStyle w:val="Normal"/>
        <w:widowControl/>
        <w:numPr>
          <w:ilvl w:val="0"/>
          <w:numId w:val="11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asigurarea primului ajutor și a transportului la cea mai apropiată unitate sanitară a persoanelor afectate;</w:t>
      </w:r>
    </w:p>
    <w:p>
      <w:pPr>
        <w:pStyle w:val="Normal"/>
        <w:widowControl/>
        <w:numPr>
          <w:ilvl w:val="0"/>
          <w:numId w:val="11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trecerea, după posibilități, în alte locuri de muncă sau reducerea programului de muncă pentru persoanele cu afecțiuni, care au contraindicații privind munca la temperaturi extreme.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99/2000 – Art. 3 alin. (2) și (3))</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Măsurile pentru asigurarea condițiilor de microclimat la locul de muncă vor fi stabilite de angajator, împreună cu reprezentanții sindicatelor sau, după caz, cu reprezentanții aleși ai salariaților. În unitățile în care funcționează comitetele de securitate și sănătate în muncă măsurile vor fi stabilite de acestea.</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Pentru asigurarea condițiilor de microclimat la locul de muncă în instituții și în unități finanțate din fonduri bugetare și extrabugetare măsurile vor fi stabilite de ordonatorii de credite, respectiv de conducătorii instituțiilor.</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Luând în considerare prevederile din H.G. 1091/2006 – Anexa 2, </w:t>
      </w:r>
      <w:r>
        <w:rPr>
          <w:rFonts w:eastAsia="Arial" w:cs="Arial" w:ascii="Arial" w:hAnsi="Arial"/>
          <w:b w:val="false"/>
          <w:color w:val="auto"/>
          <w:spacing w:val="0"/>
          <w:w w:val="100"/>
          <w:sz w:val="20"/>
          <w:szCs w:val="20"/>
          <w:lang w:val="ro-RO"/>
        </w:rPr>
        <w:t xml:space="preserve">la locurile de muncă din cadrul </w:t>
      </w:r>
      <w:r>
        <w:rPr>
          <w:rFonts w:eastAsia="Arial" w:cs="Arial" w:ascii="Arial" w:hAnsi="Arial"/>
          <w:b w:val="false"/>
          <w:color w:val="auto"/>
          <w:spacing w:val="0"/>
          <w:w w:val="100"/>
          <w:sz w:val="20"/>
          <w:szCs w:val="20"/>
          <w:lang w:val="ro-RO"/>
        </w:rPr>
        <w:t xml:space="preserve">{{client.legalName}}</w:t>
      </w:r>
      <w:r>
        <w:rPr>
          <w:rFonts w:eastAsia="Arial" w:cs="Arial" w:ascii="Arial" w:hAnsi="Arial"/>
          <w:b w:val="false"/>
          <w:color w:val="auto"/>
          <w:spacing w:val="0"/>
          <w:w w:val="100"/>
          <w:sz w:val="20"/>
          <w:szCs w:val="20"/>
          <w:lang w:val="ro-RO"/>
        </w:rPr>
        <w:t xml:space="preserve"> vor fi luate și menținute următoarele măsuri:</w:t>
      </w:r>
    </w:p>
    <w:p>
      <w:pPr>
        <w:pStyle w:val="Normal"/>
        <w:keepNext/>
        <w:widowControl/>
        <w:numPr>
          <w:ilvl w:val="1"/>
          <w:numId w:val="1"/>
        </w:numPr>
        <w:spacing w:before="0" w:after="40"/>
        <w:jc w:val="left"/>
        <w:rPr>
          <w:rFonts w:ascii="Arial" w:hAnsi="Arial" w:cs="Arial"/>
          <w:sz w:val="18"/>
          <w:szCs w:val="18"/>
          <w:lang w:val="fr-FR"/>
        </w:rPr>
      </w:pPr>
      <w:r>
        <w:rPr>
          <w:rFonts w:eastAsia="Arial" w:cs="Arial" w:ascii="Arial" w:hAnsi="Arial"/>
          <w:bCs/>
          <w:color w:val="auto"/>
          <w:spacing w:val="0"/>
          <w:w w:val="100"/>
          <w:sz w:val="20"/>
          <w:szCs w:val="20"/>
          <w:lang w:val="ro-RO"/>
        </w:rPr>
        <w:t>Referitor la v</w:t>
      </w:r>
      <w:r>
        <w:rPr>
          <w:rFonts w:eastAsia="Arial" w:cs="Arial" w:ascii="Arial" w:hAnsi="Arial"/>
          <w:color w:val="auto"/>
          <w:spacing w:val="0"/>
          <w:w w:val="100"/>
          <w:sz w:val="20"/>
          <w:szCs w:val="20"/>
          <w:lang w:val="ro-RO"/>
        </w:rPr>
        <w:t>entilația locurilor de muncă în spații închise:</w:t>
      </w:r>
    </w:p>
    <w:p>
      <w:pPr>
        <w:pStyle w:val="Normal"/>
        <w:keepNext w:val="false"/>
        <w:widowControl/>
        <w:numPr>
          <w:ilvl w:val="0"/>
          <w:numId w:val="64"/>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trebuie luate măsuri pentru a asigura suficient aer proaspăt la locurile de muncă în spații închise, avându-se în vedere metodele de lucru utilizate și cerințele fizice impuse lucrătorilor;</w:t>
      </w:r>
    </w:p>
    <w:p>
      <w:pPr>
        <w:pStyle w:val="Normal"/>
        <w:keepNext w:val="false"/>
        <w:widowControl/>
        <w:numPr>
          <w:ilvl w:val="0"/>
          <w:numId w:val="64"/>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în cazul utilizării unui sistem de ventilare forțată, acesta trebuie să fie menținut în stare de funcționare;</w:t>
      </w:r>
    </w:p>
    <w:p>
      <w:pPr>
        <w:pStyle w:val="Normal"/>
        <w:keepNext w:val="false"/>
        <w:widowControl/>
        <w:numPr>
          <w:ilvl w:val="0"/>
          <w:numId w:val="64"/>
        </w:numPr>
        <w:spacing w:before="0" w:after="40"/>
        <w:ind w:hanging="360" w:left="1080"/>
        <w:jc w:val="left"/>
        <w:rPr>
          <w:rFonts w:ascii="Arial" w:hAnsi="Arial" w:cs="Arial"/>
          <w:sz w:val="20"/>
          <w:szCs w:val="20"/>
          <w:lang w:val="es-ES"/>
        </w:rPr>
      </w:pPr>
      <w:r>
        <w:rPr>
          <w:rFonts w:eastAsia="Arial" w:cs="Arial" w:ascii="Arial" w:hAnsi="Arial"/>
          <w:color w:val="auto"/>
          <w:spacing w:val="0"/>
          <w:w w:val="100"/>
          <w:sz w:val="20"/>
          <w:szCs w:val="20"/>
          <w:lang w:val="ro-RO"/>
        </w:rPr>
        <w:t>orice avarie trebuie semnalizată de un sistem de control, dacă acest lucru este necesar pentru sănătatea lucrătorilor.</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bCs/>
          <w:color w:val="auto"/>
          <w:spacing w:val="0"/>
          <w:w w:val="100"/>
          <w:sz w:val="20"/>
          <w:szCs w:val="20"/>
          <w:lang w:val="ro-RO"/>
        </w:rPr>
        <w:t>Referitor la t</w:t>
      </w:r>
      <w:r>
        <w:rPr>
          <w:rFonts w:eastAsia="Arial" w:cs="Arial" w:ascii="Arial" w:hAnsi="Arial"/>
          <w:color w:val="auto"/>
          <w:spacing w:val="0"/>
          <w:w w:val="100"/>
          <w:sz w:val="20"/>
          <w:szCs w:val="20"/>
          <w:lang w:val="ro-RO"/>
        </w:rPr>
        <w:t>emperatura în încăperi:</w:t>
      </w:r>
    </w:p>
    <w:p>
      <w:pPr>
        <w:pStyle w:val="Normal"/>
        <w:keepNext w:val="false"/>
        <w:widowControl/>
        <w:numPr>
          <w:ilvl w:val="0"/>
          <w:numId w:val="65"/>
        </w:numPr>
        <w:spacing w:before="0" w:after="40"/>
        <w:ind w:hanging="360" w:left="1080"/>
        <w:jc w:val="left"/>
        <w:rPr>
          <w:rFonts w:ascii="Arial" w:hAnsi="Arial" w:cs="Arial"/>
          <w:sz w:val="20"/>
          <w:szCs w:val="20"/>
          <w:lang w:val="es-ES_tradnl"/>
        </w:rPr>
      </w:pPr>
      <w:r>
        <w:rPr>
          <w:rFonts w:eastAsia="Arial" w:cs="Arial" w:ascii="Arial" w:hAnsi="Arial"/>
          <w:color w:val="auto"/>
          <w:spacing w:val="0"/>
          <w:w w:val="100"/>
          <w:sz w:val="20"/>
          <w:szCs w:val="20"/>
          <w:lang w:val="ro-RO"/>
        </w:rPr>
        <w:t>în timpul programului de lucru, temperatura din încăperile ce conțin posturi de lucru trebuie să fie adecvată organismului uman, ținându-se seama de metodele de lucru utilizate și de cerințele fizice impuse lucrătorilor;</w:t>
      </w:r>
    </w:p>
    <w:p>
      <w:pPr>
        <w:pStyle w:val="Normal"/>
        <w:keepNext w:val="false"/>
        <w:widowControl/>
        <w:numPr>
          <w:ilvl w:val="0"/>
          <w:numId w:val="65"/>
        </w:numPr>
        <w:spacing w:before="0" w:after="40"/>
        <w:ind w:hanging="360" w:left="1080"/>
        <w:jc w:val="left"/>
        <w:rPr>
          <w:rFonts w:ascii="Arial" w:hAnsi="Arial" w:cs="Arial"/>
          <w:sz w:val="20"/>
          <w:szCs w:val="20"/>
          <w:lang w:val="es-ES_tradnl"/>
        </w:rPr>
      </w:pPr>
      <w:r>
        <w:rPr>
          <w:rFonts w:eastAsia="Arial" w:cs="Arial" w:ascii="Arial" w:hAnsi="Arial"/>
          <w:color w:val="auto"/>
          <w:spacing w:val="0"/>
          <w:w w:val="100"/>
          <w:sz w:val="20"/>
          <w:szCs w:val="20"/>
          <w:lang w:val="ro-RO"/>
        </w:rPr>
        <w:t>temperatura în camerele de odihnă, încăperile pentru personalul de serviciu permanent, în încăperile sanitare, în sala de mese și în încăperile pentru acordarea primului ajutor trebuie să corespundă destinației specifice a acestor încăperi.</w:t>
      </w:r>
    </w:p>
    <w:p>
      <w:pPr>
        <w:pStyle w:val="Normal"/>
        <w:keepNext/>
        <w:widowControl/>
        <w:numPr>
          <w:ilvl w:val="1"/>
          <w:numId w:val="1"/>
        </w:numPr>
        <w:spacing w:before="0" w:after="40"/>
        <w:jc w:val="left"/>
        <w:rPr>
          <w:rFonts w:ascii="Arial" w:hAnsi="Arial" w:cs="Arial"/>
          <w:sz w:val="18"/>
          <w:szCs w:val="18"/>
          <w:lang w:val="fr-FR"/>
        </w:rPr>
      </w:pPr>
      <w:r>
        <w:rPr>
          <w:rFonts w:ascii="Arial" w:hAnsi="Arial" w:cs="Arial" w:eastAsia="Arial"/>
          <w:color w:val="auto"/>
          <w:sz w:val="20"/>
          <w:szCs w:val="20"/>
          <w:lang w:val="ro-RO"/>
        </w:rPr>
        <w:t xml:space="preserve">Referitor la iluminatul natural și artificial și la uși:</w:t>
      </w:r>
    </w:p>
    <w:p>
      <w:pPr>
        <w:pStyle w:val="Normal"/>
        <w:keepNext w:val="false"/>
        <w:widowControl/>
        <w:numPr>
          <w:ilvl w:val="0"/>
          <w:numId w:val="66"/>
        </w:numPr>
        <w:spacing w:before="0" w:after="40"/>
        <w:ind w:hanging="360" w:left="1080"/>
        <w:jc w:val="left"/>
        <w:rPr>
          <w:rFonts w:ascii="Arial" w:hAnsi="Arial" w:cs="Arial"/>
          <w:sz w:val="20"/>
          <w:szCs w:val="20"/>
          <w:lang w:val="es-ES_tradnl"/>
        </w:rPr>
      </w:pPr>
      <w:r>
        <w:rPr>
          <w:rFonts w:eastAsia="Arial" w:cs="Arial" w:ascii="Arial" w:hAnsi="Arial"/>
          <w:color w:val="auto"/>
          <w:spacing w:val="0"/>
          <w:w w:val="100"/>
          <w:sz w:val="20"/>
          <w:szCs w:val="20"/>
          <w:lang w:val="ro-RO"/>
        </w:rPr>
        <w:t>în măsura în care este posibil, locurile de muncă trebuie să aibă iluminat natural suficient și să fie prevăzut un iluminat artificial adecvat pentru sănătatea și securitatea lucrătorilor;</w:t>
      </w:r>
    </w:p>
    <w:p>
      <w:pPr>
        <w:pStyle w:val="Normal"/>
        <w:keepNext w:val="false"/>
        <w:widowControl/>
        <w:numPr>
          <w:ilvl w:val="0"/>
          <w:numId w:val="66"/>
        </w:numPr>
        <w:spacing w:before="0" w:after="40"/>
        <w:ind w:hanging="360" w:left="1080"/>
        <w:jc w:val="left"/>
        <w:rPr>
          <w:rFonts w:ascii="Arial" w:hAnsi="Arial" w:cs="Arial"/>
          <w:sz w:val="20"/>
          <w:szCs w:val="20"/>
          <w:lang w:val="es-ES_tradnl"/>
        </w:rPr>
      </w:pPr>
      <w:r>
        <w:rPr>
          <w:rFonts w:eastAsia="Arial" w:cs="Arial" w:ascii="Arial" w:hAnsi="Arial"/>
          <w:color w:val="auto"/>
          <w:spacing w:val="0"/>
          <w:w w:val="100"/>
          <w:sz w:val="20"/>
          <w:szCs w:val="20"/>
          <w:lang w:val="ro-RO"/>
        </w:rPr>
        <w:t>locurile de muncă în care lucrătorii sunt în mod deosebit expuși riscurilor în caz de defecțiune la iluminatul artificial trebuie să fie prevăzute cu iluminat de siguranță/ urgență de intensitate suficientă;</w:t>
      </w:r>
    </w:p>
    <w:p>
      <w:pPr>
        <w:pStyle w:val="Normal"/>
        <w:keepNext w:val="false"/>
        <w:widowControl/>
        <w:numPr>
          <w:ilvl w:val="0"/>
          <w:numId w:val="66"/>
        </w:numPr>
        <w:spacing w:before="0" w:after="40"/>
        <w:ind w:hanging="360" w:left="1080"/>
        <w:jc w:val="left"/>
        <w:rPr>
          <w:rFonts w:ascii="Arial" w:hAnsi="Arial" w:cs="Arial"/>
          <w:sz w:val="20"/>
          <w:szCs w:val="20"/>
          <w:lang w:val="es-ES_tradnl"/>
        </w:rPr>
      </w:pPr>
      <w:r>
        <w:rPr>
          <w:rFonts w:eastAsia="Arial" w:cs="Arial" w:ascii="Arial" w:hAnsi="Arial"/>
          <w:color w:val="auto"/>
          <w:spacing w:val="0"/>
          <w:w w:val="100"/>
          <w:sz w:val="20"/>
          <w:szCs w:val="20"/>
          <w:lang w:val="ro-RO"/>
        </w:rPr>
        <w:t>ușile transparente trebuie să fie marcate corespunzător, la înălțimea vederii;</w:t>
      </w:r>
    </w:p>
    <w:p>
      <w:pPr>
        <w:pStyle w:val="Normal"/>
        <w:keepNext w:val="false"/>
        <w:widowControl/>
        <w:numPr>
          <w:ilvl w:val="0"/>
          <w:numId w:val="66"/>
        </w:numPr>
        <w:spacing w:before="0" w:after="40"/>
        <w:ind w:hanging="360" w:left="1080"/>
        <w:jc w:val="left"/>
        <w:rPr>
          <w:rFonts w:ascii="Arial" w:hAnsi="Arial" w:cs="Arial"/>
          <w:sz w:val="20"/>
          <w:szCs w:val="20"/>
          <w:lang w:val="de-DE"/>
        </w:rPr>
      </w:pPr>
      <w:r>
        <w:rPr>
          <w:rFonts w:eastAsia="Arial" w:cs="Arial" w:ascii="Arial" w:hAnsi="Arial"/>
          <w:color w:val="auto"/>
          <w:spacing w:val="0"/>
          <w:w w:val="100"/>
          <w:sz w:val="20"/>
          <w:szCs w:val="20"/>
          <w:lang w:val="ro-RO"/>
        </w:rPr>
        <w:t>ușile și porțile batante trebuie să fie transparente sau să aibă un panou transparent.</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bCs/>
          <w:color w:val="auto"/>
          <w:spacing w:val="0"/>
          <w:w w:val="100"/>
          <w:sz w:val="20"/>
          <w:szCs w:val="20"/>
          <w:lang w:val="ro-RO"/>
        </w:rPr>
        <w:t>Referitor la î</w:t>
      </w:r>
      <w:r>
        <w:rPr>
          <w:rFonts w:eastAsia="Arial" w:cs="Arial" w:ascii="Arial" w:hAnsi="Arial"/>
          <w:color w:val="auto"/>
          <w:spacing w:val="0"/>
          <w:w w:val="100"/>
          <w:sz w:val="20"/>
          <w:szCs w:val="20"/>
          <w:lang w:val="ro-RO"/>
        </w:rPr>
        <w:t>ncăperi și zone pentru odihnă:</w:t>
      </w:r>
    </w:p>
    <w:p>
      <w:pPr>
        <w:pStyle w:val="Normal"/>
        <w:keepNext w:val="false"/>
        <w:widowControl/>
        <w:numPr>
          <w:ilvl w:val="0"/>
          <w:numId w:val="67"/>
        </w:numPr>
        <w:spacing w:before="0" w:after="40"/>
        <w:ind w:hanging="360" w:left="1080"/>
        <w:jc w:val="left"/>
        <w:rPr>
          <w:rFonts w:ascii="Arial" w:hAnsi="Arial" w:cs="Arial"/>
          <w:sz w:val="20"/>
          <w:szCs w:val="20"/>
          <w:lang w:val="de-DE"/>
        </w:rPr>
      </w:pPr>
      <w:r>
        <w:rPr>
          <w:rFonts w:eastAsia="Arial" w:cs="Arial" w:ascii="Arial" w:hAnsi="Arial"/>
          <w:color w:val="auto"/>
          <w:spacing w:val="0"/>
          <w:w w:val="100"/>
          <w:sz w:val="20"/>
          <w:szCs w:val="20"/>
          <w:lang w:val="ro-RO"/>
        </w:rPr>
        <w:t xml:space="preserve">dacă securitatea sau sănătatea lucrătorilor, în special datorită tipului activității sau prezenței unui număr mai mare de angajați decât cel prevăzut, impun acest lucru, lucrătorilor trebuie să li se pună la dispoziție încăperi pentru odihnă ușor accesibile sau zone pentru odihnă corespunzătoare; </w:t>
      </w:r>
      <w:r>
        <w:rPr>
          <w:rFonts w:eastAsia="Arial" w:cs="Arial" w:ascii="Arial" w:hAnsi="Arial"/>
          <w:color w:val="auto"/>
          <w:spacing w:val="0"/>
          <w:w w:val="100"/>
          <w:sz w:val="20"/>
          <w:szCs w:val="20"/>
          <w:u w:val="none"/>
          <w:lang w:val="ro-RO"/>
        </w:rPr>
        <w:t>această prevedere nu se aplică dacă lucrătorii sunt angajați în birouri sau în încăperi de lucru similare care oferă posibilități echivalente de relaxare în timpul pauzelor;</w:t>
      </w:r>
    </w:p>
    <w:p>
      <w:pPr>
        <w:pStyle w:val="Normal"/>
        <w:keepNext w:val="false"/>
        <w:widowControl/>
        <w:numPr>
          <w:ilvl w:val="0"/>
          <w:numId w:val="67"/>
        </w:numPr>
        <w:spacing w:before="0" w:after="40"/>
        <w:ind w:hanging="360" w:left="1080"/>
        <w:jc w:val="left"/>
        <w:rPr>
          <w:rFonts w:ascii="Arial" w:hAnsi="Arial" w:cs="Arial"/>
          <w:sz w:val="20"/>
          <w:szCs w:val="20"/>
          <w:lang w:val="de-DE"/>
        </w:rPr>
      </w:pPr>
      <w:r>
        <w:rPr>
          <w:rFonts w:eastAsia="Arial" w:cs="Arial" w:ascii="Arial" w:hAnsi="Arial"/>
          <w:color w:val="auto"/>
          <w:spacing w:val="0"/>
          <w:w w:val="100"/>
          <w:sz w:val="20"/>
          <w:szCs w:val="20"/>
          <w:lang w:val="ro-RO"/>
        </w:rPr>
        <w:t>încăperile și zonele pentru odihnă trebuie prevăzute cu mese și scaune cu spătar;</w:t>
      </w:r>
    </w:p>
    <w:p>
      <w:pPr>
        <w:pStyle w:val="Normal"/>
        <w:keepNext w:val="false"/>
        <w:widowControl/>
        <w:numPr>
          <w:ilvl w:val="0"/>
          <w:numId w:val="67"/>
        </w:numPr>
        <w:spacing w:before="0" w:after="40"/>
        <w:ind w:hanging="360" w:left="1080"/>
        <w:jc w:val="left"/>
        <w:rPr>
          <w:rFonts w:ascii="Arial" w:hAnsi="Arial" w:cs="Arial"/>
          <w:sz w:val="20"/>
          <w:szCs w:val="20"/>
          <w:lang w:val="de-DE"/>
        </w:rPr>
      </w:pPr>
      <w:r>
        <w:rPr>
          <w:rFonts w:eastAsia="Arial" w:cs="Arial" w:ascii="Arial" w:hAnsi="Arial"/>
          <w:color w:val="auto"/>
          <w:spacing w:val="0"/>
          <w:w w:val="100"/>
          <w:sz w:val="20"/>
          <w:szCs w:val="20"/>
          <w:lang w:val="ro-RO"/>
        </w:rPr>
        <w:t>în încăperile și zonele pentru odihnă trebuie luate măsuri corespunzătoare pentru protecția nefumătorilor împotriva disconfortului cauzat de fumul de tutun.</w:t>
      </w:r>
    </w:p>
    <w:p>
      <w:pPr>
        <w:pStyle w:val="Normal"/>
        <w:keepNext/>
        <w:widowControl/>
        <w:numPr>
          <w:ilvl w:val="1"/>
          <w:numId w:val="1"/>
        </w:numPr>
        <w:spacing w:before="0" w:after="40"/>
        <w:jc w:val="left"/>
        <w:rPr>
          <w:rFonts w:ascii="Arial" w:hAnsi="Arial" w:cs="Arial"/>
          <w:sz w:val="18"/>
          <w:szCs w:val="18"/>
          <w:lang w:val="fr-FR"/>
        </w:rPr>
      </w:pPr>
      <w:r>
        <w:rPr>
          <w:rFonts w:eastAsia="Arial" w:cs="Arial" w:ascii="Arial" w:hAnsi="Arial"/>
          <w:bCs/>
          <w:color w:val="auto"/>
          <w:spacing w:val="0"/>
          <w:w w:val="100"/>
          <w:sz w:val="20"/>
          <w:szCs w:val="20"/>
          <w:lang w:val="ro-RO"/>
        </w:rPr>
        <w:t>Referitor la i</w:t>
      </w:r>
      <w:r>
        <w:rPr>
          <w:rFonts w:eastAsia="Arial" w:cs="Arial" w:ascii="Arial" w:hAnsi="Arial"/>
          <w:color w:val="auto"/>
          <w:spacing w:val="0"/>
          <w:w w:val="100"/>
          <w:sz w:val="20"/>
          <w:szCs w:val="20"/>
          <w:lang w:val="ro-RO"/>
        </w:rPr>
        <w:t>nstalațiile sanitare:</w:t>
      </w:r>
    </w:p>
    <w:p>
      <w:pPr>
        <w:pStyle w:val="Normal"/>
        <w:keepNext w:val="false"/>
        <w:widowControl/>
        <w:numPr>
          <w:ilvl w:val="0"/>
          <w:numId w:val="68"/>
        </w:numPr>
        <w:spacing w:before="0" w:after="40"/>
        <w:ind w:hanging="360" w:left="1080"/>
        <w:jc w:val="left"/>
        <w:rPr>
          <w:rFonts w:ascii="Arial" w:hAnsi="Arial" w:cs="Arial"/>
          <w:sz w:val="20"/>
          <w:szCs w:val="20"/>
          <w:lang w:val="de-DE"/>
        </w:rPr>
      </w:pPr>
      <w:r>
        <w:rPr>
          <w:rFonts w:eastAsia="Arial" w:cs="Arial" w:ascii="Arial" w:hAnsi="Arial"/>
          <w:color w:val="auto"/>
          <w:spacing w:val="0"/>
          <w:w w:val="100"/>
          <w:sz w:val="20"/>
          <w:szCs w:val="20"/>
          <w:lang w:val="ro-RO"/>
        </w:rPr>
        <w:t xml:space="preserve">Lucrătorilor trebuie să li se pună la dispoziție vestiare corespunzătoare dacă aceștia trebuie să poarte îmbrăcăminte de lucru specială și dacă, din motive de sănătate sau de decență, nu li se poate cere să se schimbe într-un alt spațiu; </w:t>
      </w:r>
      <w:r>
        <w:rPr>
          <w:rFonts w:eastAsia="Arial" w:cs="Arial" w:ascii="Arial" w:hAnsi="Arial"/>
          <w:color w:val="auto"/>
          <w:spacing w:val="0"/>
          <w:w w:val="100"/>
          <w:sz w:val="20"/>
          <w:szCs w:val="20"/>
          <w:u w:val="none"/>
          <w:lang w:val="ro-RO"/>
        </w:rPr>
        <w:t>vestiarele trebuie să fie ușor accesibile și să aibă capacitate suficientă; vestiarele trebuie să aibă dotări care să permită fiecărui lucrător să își încuie îmbrăcămintea personală în timpul programului de lucru; dacă este cazul (de exemplu, existența substanțelor periculoase, umiditate, murdărie), vestiarele pentru îmbrăcămintea de lucru trebuie să fie separate de vestiarele pentru vestimentația și efectele personale; trebuie să existe vestiare separate sau o utilizare separată a vestiarelor pentru bărbați și pentru femei.</w:t>
      </w:r>
    </w:p>
    <w:p>
      <w:pPr>
        <w:pStyle w:val="Normal"/>
        <w:keepNext/>
        <w:widowControl/>
        <w:numPr>
          <w:ilvl w:val="0"/>
          <w:numId w:val="68"/>
        </w:numPr>
        <w:spacing w:before="0" w:after="120"/>
        <w:ind w:hanging="360" w:left="1080"/>
        <w:jc w:val="left"/>
        <w:rPr>
          <w:rFonts w:ascii="Arial" w:hAnsi="Arial" w:cs="Arial"/>
          <w:sz w:val="20"/>
          <w:szCs w:val="20"/>
          <w:lang w:val="it-IT"/>
        </w:rPr>
      </w:pPr>
      <w:r>
        <w:rPr>
          <w:rFonts w:eastAsia="Arial" w:cs="Arial" w:ascii="Arial" w:hAnsi="Arial"/>
          <w:color w:val="auto"/>
          <w:spacing w:val="0"/>
          <w:w w:val="100"/>
          <w:sz w:val="20"/>
          <w:szCs w:val="20"/>
          <w:lang w:val="ro-RO"/>
        </w:rPr>
        <w:t>dușuri, cabine de WC-uri și chiuvete:</w:t>
      </w:r>
    </w:p>
    <w:p>
      <w:pPr>
        <w:pStyle w:val="Normal"/>
        <w:keepNext w:val="false"/>
        <w:widowControl/>
        <w:numPr>
          <w:ilvl w:val="1"/>
          <w:numId w:val="6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locurile de muncă trebuie dotate astfel încât lucrătorii să aibă în apropierea lor: dușuri, dacă natura activității lor impune acest lucru; locuri speciale prevăzute cu un număr corespunzător de cabine de WC-uri și chiuvete;</w:t>
      </w:r>
    </w:p>
    <w:p>
      <w:pPr>
        <w:pStyle w:val="Normal"/>
        <w:keepNext w:val="false"/>
        <w:widowControl/>
        <w:numPr>
          <w:ilvl w:val="1"/>
          <w:numId w:val="6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dușurile și chiuvetele trebuie prevăzute cu apă curentă rece (și apă caldă, dacă este necesar);</w:t>
      </w:r>
    </w:p>
    <w:p>
      <w:pPr>
        <w:pStyle w:val="Normal"/>
        <w:keepNext w:val="false"/>
        <w:widowControl/>
        <w:numPr>
          <w:ilvl w:val="1"/>
          <w:numId w:val="6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trebuie prevăzute dușuri separate sau trebuie asigurată utilizarea separată a dușurilor pentru bărbați și pentru femei;</w:t>
      </w:r>
    </w:p>
    <w:p>
      <w:pPr>
        <w:pStyle w:val="Normal"/>
        <w:keepNext w:val="false"/>
        <w:widowControl/>
        <w:numPr>
          <w:ilvl w:val="1"/>
          <w:numId w:val="6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trebuie prevăzute cabine de WC-uri separate sau trebuie asigurată utilizarea separată a cabinelor de WC-uri pentru bărbați și pentru femei.</w:t>
      </w:r>
    </w:p>
    <w:p>
      <w:pPr>
        <w:pStyle w:val="Normal"/>
        <w:keepNext/>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Locuri de muncă în aer liber (dispoziții speciale). Când lucrătorii sunt angajați la posturi de lucru în aer liber, astfel de posturi de lucru trebuie să fie amenajate pe cât posibil astfel încât aceștia:</w:t>
      </w:r>
    </w:p>
    <w:p>
      <w:pPr>
        <w:pStyle w:val="Normal"/>
        <w:keepNext w:val="false"/>
        <w:widowControl/>
        <w:numPr>
          <w:ilvl w:val="0"/>
          <w:numId w:val="84"/>
        </w:numPr>
        <w:spacing w:before="0" w:after="40"/>
        <w:ind w:hanging="360" w:left="1080"/>
        <w:jc w:val="left"/>
        <w:rPr>
          <w:rFonts w:ascii="Arial" w:hAnsi="Arial" w:cs="Arial"/>
          <w:sz w:val="20"/>
          <w:szCs w:val="20"/>
          <w:lang w:val="it-CH"/>
        </w:rPr>
      </w:pPr>
      <w:r>
        <w:rPr>
          <w:rFonts w:eastAsia="Arial" w:cs="Arial" w:ascii="Arial" w:hAnsi="Arial"/>
          <w:color w:val="auto"/>
          <w:spacing w:val="0"/>
          <w:w w:val="100"/>
          <w:sz w:val="20"/>
          <w:szCs w:val="20"/>
          <w:lang w:val="ro-RO"/>
        </w:rPr>
        <w:t>să fie protejați împotriva condițiilor meteorologice nefavorabile și, dacă este necesar, împotriva căderii obiectelor;</w:t>
      </w:r>
    </w:p>
    <w:p>
      <w:pPr>
        <w:pStyle w:val="Normal"/>
        <w:keepNext w:val="false"/>
        <w:widowControl/>
        <w:numPr>
          <w:ilvl w:val="0"/>
          <w:numId w:val="84"/>
        </w:numPr>
        <w:spacing w:before="0" w:after="40"/>
        <w:ind w:hanging="360" w:left="1080"/>
        <w:jc w:val="left"/>
        <w:rPr>
          <w:rFonts w:ascii="Arial" w:hAnsi="Arial" w:cs="Arial"/>
          <w:sz w:val="20"/>
          <w:szCs w:val="20"/>
          <w:lang w:val="it-CH"/>
        </w:rPr>
      </w:pPr>
      <w:r>
        <w:rPr>
          <w:rFonts w:eastAsia="Arial" w:cs="Arial" w:ascii="Arial" w:hAnsi="Arial"/>
          <w:color w:val="auto"/>
          <w:spacing w:val="0"/>
          <w:w w:val="100"/>
          <w:sz w:val="20"/>
          <w:szCs w:val="20"/>
          <w:lang w:val="ro-RO"/>
        </w:rPr>
        <w:t>să nu fie expuși unui nivel de zgomot dăunător, nici unor influențe exterioare vătămătoare, cum ar fi gaze, vapori sau praf;</w:t>
      </w:r>
    </w:p>
    <w:p>
      <w:pPr>
        <w:pStyle w:val="Normal"/>
        <w:keepNext w:val="false"/>
        <w:widowControl/>
        <w:numPr>
          <w:ilvl w:val="0"/>
          <w:numId w:val="84"/>
        </w:numPr>
        <w:spacing w:before="0" w:after="40"/>
        <w:ind w:hanging="360" w:left="1080"/>
        <w:jc w:val="left"/>
        <w:rPr>
          <w:rFonts w:ascii="Arial" w:hAnsi="Arial" w:cs="Arial"/>
          <w:sz w:val="20"/>
          <w:szCs w:val="20"/>
          <w:lang w:val="it-CH"/>
        </w:rPr>
      </w:pPr>
      <w:r>
        <w:rPr>
          <w:rFonts w:eastAsia="Arial" w:cs="Arial" w:ascii="Arial" w:hAnsi="Arial"/>
          <w:color w:val="auto"/>
          <w:spacing w:val="0"/>
          <w:w w:val="100"/>
          <w:sz w:val="20"/>
          <w:szCs w:val="20"/>
          <w:lang w:val="ro-RO"/>
        </w:rPr>
        <w:t>să își poată părăsi posturile de lucru rapid în eventualitatea unui pericol sau să poată primi rapid asistență;</w:t>
      </w:r>
    </w:p>
    <w:p>
      <w:pPr>
        <w:pStyle w:val="Normal"/>
        <w:keepNext w:val="false"/>
        <w:widowControl/>
        <w:numPr>
          <w:ilvl w:val="0"/>
          <w:numId w:val="84"/>
        </w:numPr>
        <w:spacing w:before="0" w:after="40"/>
        <w:ind w:hanging="360" w:left="1080"/>
        <w:jc w:val="left"/>
        <w:rPr>
          <w:rFonts w:ascii="Arial" w:hAnsi="Arial" w:cs="Arial"/>
          <w:sz w:val="20"/>
          <w:szCs w:val="20"/>
          <w:lang w:val="it-CH"/>
        </w:rPr>
      </w:pPr>
      <w:r>
        <w:rPr>
          <w:rFonts w:eastAsia="Arial" w:cs="Arial" w:ascii="Arial" w:hAnsi="Arial"/>
          <w:color w:val="auto"/>
          <w:spacing w:val="0"/>
          <w:w w:val="100"/>
          <w:sz w:val="20"/>
          <w:szCs w:val="20"/>
          <w:lang w:val="ro-RO"/>
        </w:rPr>
        <w:t>să nu poată aluneca sau cădea.</w:t>
      </w:r>
    </w:p>
    <w:p>
      <w:pPr>
        <w:pStyle w:val="Normal"/>
        <w:keepNext/>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Principii ergonomice:</w:t>
      </w:r>
    </w:p>
    <w:p>
      <w:pPr>
        <w:pStyle w:val="Normal"/>
        <w:keepNext w:val="false"/>
        <w:widowControl/>
        <w:numPr>
          <w:ilvl w:val="0"/>
          <w:numId w:val="85"/>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Dimensionarea locului de muncă se realizează în funcție de particularitățile anatomice, fiziologice, psihologice ale organismului uman, precum și de dimensiunile și caracteristicile echipamentului de muncă, ale mobilierului de lucru, de mișcările și deplasările lucrătorului în timpul activității, de distanțele de securitate, de dispozitivele ajutătoare pentru manipularea maselor, ca și de necesitatea asigurării confortului psihofizic.</w:t>
      </w:r>
    </w:p>
    <w:p>
      <w:pPr>
        <w:pStyle w:val="Normal"/>
        <w:keepNext w:val="false"/>
        <w:widowControl/>
        <w:numPr>
          <w:ilvl w:val="0"/>
          <w:numId w:val="85"/>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Eliminarea pozițiilor forțate, nenaturale, ale corpului lucrătorului și asigurarea posibilităților de modificare a poziției în timpul lucrului se realizează prin amenajarea locului de muncă, prin optimizarea fluxului tehnologic și prin utilizarea echipamentelor de muncă care respectă prevederile reglementărilor în vigoare.</w:t>
      </w:r>
    </w:p>
    <w:p>
      <w:pPr>
        <w:pStyle w:val="Normal"/>
        <w:keepNext w:val="false"/>
        <w:widowControl/>
        <w:numPr>
          <w:ilvl w:val="0"/>
          <w:numId w:val="85"/>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Locurile de muncă la care se lucrează în poziție așezat se dotează cu scaune concepute corespunzător caracteristicilor antropometrice și funcționale ale organismului uman, precum și activității care se desfășoară, corelându-se înălțimea scaunului cu cea a planului de lucru.</w:t>
      </w:r>
    </w:p>
    <w:p>
      <w:pPr>
        <w:pStyle w:val="Normal"/>
        <w:keepNext w:val="true"/>
        <w:widowControl/>
        <w:numPr>
          <w:ilvl w:val="0"/>
          <w:numId w:val="85"/>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La locurile de muncă unde se lucrează în poziție ortostatică trebuie asigurate, de regulă, mijloace pentru așezarea lucrătorului cel puțin pentru perioade scurte de timp (de exemplu, scaune, bănci).</w:t>
      </w:r>
    </w:p>
    <w:p>
      <w:pPr>
        <w:pStyle w:val="Normal"/>
        <w:keepNext w:val="true"/>
        <w:widowControl/>
        <w:numPr>
          <w:ilvl w:val="0"/>
          <w:numId w:val="85"/>
        </w:numPr>
        <w:spacing w:before="0" w:after="4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Echipamentele de muncă, mesele și bancurile de lucru trebuie să asigure spațiu suficient pentru sprijinirea comodă și stabilă a membrelor inferioare în timpul activității, cu posibilitatea mișcării acestora.</w:t>
      </w:r>
    </w:p>
    <w:p>
      <w:pPr>
        <w:pStyle w:val="Normal"/>
        <w:keepNext w:val="true"/>
        <w:widowControl/>
        <w:numPr>
          <w:ilvl w:val="0"/>
          <w:numId w:val="85"/>
        </w:numPr>
        <w:spacing w:before="0" w:after="120"/>
        <w:ind w:hanging="360" w:left="1080"/>
        <w:jc w:val="left"/>
        <w:rPr>
          <w:rFonts w:ascii="Arial" w:hAnsi="Arial" w:cs="Arial"/>
          <w:sz w:val="20"/>
          <w:szCs w:val="20"/>
          <w:lang w:val="fr-FR"/>
        </w:rPr>
      </w:pPr>
      <w:r>
        <w:rPr>
          <w:rFonts w:eastAsia="Arial" w:cs="Arial" w:ascii="Arial" w:hAnsi="Arial"/>
          <w:color w:val="auto"/>
          <w:spacing w:val="0"/>
          <w:w w:val="100"/>
          <w:sz w:val="20"/>
          <w:szCs w:val="20"/>
          <w:lang w:val="ro-RO"/>
        </w:rPr>
        <w:t>Înălțimea planului de lucru pentru poziția așezat sau ortostatică se stabilește în funcție de distanța optimă de vedere, de precizia lucrării, de caracteristicile antropometrice ale lucrătorului și de mărimea efortului membrelor superioare.</w:t>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5366"/>
        <w:gridCol w:w="2026"/>
        <w:gridCol w:w="1963"/>
      </w:tblGrid>
      <w:tr>
        <w:trPr>
          <w:tblHeader w:val="true"/>
          <w:trHeight w:val="50" w:hRule="atLeast"/>
          <w:cantSplit/>
        </w:trPr>
        <w:tc>
          <w:tcPr>
            <w:tcW w:w="536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spacing w:before="0" w:after="0"/>
              <w:jc w:val="center"/>
              <w:rPr>
                <w:rFonts w:ascii="Arial" w:hAnsi="Arial" w:cs="Arial"/>
                <w:b/>
                <w:sz w:val="18"/>
                <w:szCs w:val="18"/>
                <w:lang w:val="pt-PT"/>
              </w:rPr>
            </w:pPr>
            <w:r>
              <w:rPr>
                <w:rFonts w:eastAsia="Arial" w:cs="Arial" w:ascii="Arial" w:hAnsi="Arial"/>
                <w:b/>
                <w:color w:val="auto"/>
                <w:spacing w:val="0"/>
                <w:w w:val="100"/>
                <w:sz w:val="20"/>
                <w:szCs w:val="20"/>
                <w:lang w:val="ro-RO"/>
              </w:rPr>
              <w:t>Poziția și tipul de activitate</w:t>
            </w:r>
          </w:p>
        </w:tc>
        <w:tc>
          <w:tcPr>
            <w:tcW w:w="398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ind w:left="-56" w:right="-108"/>
              <w:jc w:val="center"/>
              <w:rPr>
                <w:rFonts w:ascii="Arial" w:hAnsi="Arial" w:cs="Arial"/>
                <w:b/>
                <w:sz w:val="18"/>
                <w:szCs w:val="18"/>
                <w:lang w:val="pt-PT"/>
              </w:rPr>
            </w:pPr>
            <w:r>
              <w:rPr>
                <w:rFonts w:eastAsia="Arial" w:cs="Arial" w:ascii="Arial" w:hAnsi="Arial"/>
                <w:b/>
                <w:color w:val="auto"/>
                <w:spacing w:val="0"/>
                <w:w w:val="100"/>
                <w:sz w:val="20"/>
                <w:szCs w:val="20"/>
                <w:lang w:val="ro-RO"/>
              </w:rPr>
              <w:t>Înălțimea planului de lucru (mm)</w:t>
            </w:r>
          </w:p>
        </w:tc>
      </w:tr>
      <w:tr>
        <w:trPr>
          <w:trHeight w:val="147" w:hRule="atLeast"/>
          <w:cantSplit/>
        </w:trPr>
        <w:tc>
          <w:tcPr>
            <w:tcW w:w="5366"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keepNext w:val="true"/>
              <w:rPr>
                <w:rFonts w:ascii="Arial" w:hAnsi="Arial" w:cs="Arial"/>
                <w:b/>
                <w:sz w:val="18"/>
                <w:szCs w:val="18"/>
                <w:lang w:val="pt-PT"/>
              </w:rPr>
            </w:pPr>
            <w:r>
              <w:rPr>
                <w:rFonts w:eastAsia="Arial" w:cs="Arial" w:ascii="Arial" w:hAnsi="Arial"/>
                <w:b/>
                <w:color w:val="auto"/>
                <w:spacing w:val="0"/>
                <w:w w:val="100"/>
                <w:sz w:val="20"/>
                <w:szCs w:val="20"/>
                <w:lang w:val="ro-RO"/>
              </w:rPr>
            </w:r>
          </w:p>
        </w:tc>
        <w:tc>
          <w:tcPr>
            <w:tcW w:w="202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minimă</w:t>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maximă</w:t>
            </w:r>
          </w:p>
        </w:tc>
      </w:tr>
      <w:tr>
        <w:trPr>
          <w:trHeight w:val="210" w:hRule="atLeast"/>
        </w:trPr>
        <w:tc>
          <w:tcPr>
            <w:tcW w:w="9355"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 xml:space="preserve">A) Poziție așezat</w:t>
            </w:r>
          </w:p>
        </w:tc>
      </w:tr>
      <w:tr>
        <w:trPr>
          <w:trHeight w:val="50" w:hRule="atLeast"/>
        </w:trPr>
        <w:tc>
          <w:tcPr>
            <w:tcW w:w="5366"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 xml:space="preserve">a) lucrări cu solicitare vizuală deosebită</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950</w:t>
            </w:r>
          </w:p>
        </w:tc>
        <w:tc>
          <w:tcPr>
            <w:tcW w:w="1963"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1100</w:t>
            </w:r>
          </w:p>
        </w:tc>
      </w:tr>
      <w:tr>
        <w:trPr>
          <w:trHeight w:val="50" w:hRule="atLeast"/>
        </w:trPr>
        <w:tc>
          <w:tcPr>
            <w:tcW w:w="5366"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 xml:space="preserve">b) lucrări de precizie</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850</w:t>
            </w:r>
          </w:p>
        </w:tc>
        <w:tc>
          <w:tcPr>
            <w:tcW w:w="1963"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920</w:t>
            </w:r>
          </w:p>
        </w:tc>
      </w:tr>
      <w:tr>
        <w:trPr>
          <w:trHeight w:val="53" w:hRule="atLeast"/>
        </w:trPr>
        <w:tc>
          <w:tcPr>
            <w:tcW w:w="5366"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pt-BR"/>
              </w:rPr>
            </w:pPr>
            <w:r>
              <w:rPr>
                <w:rFonts w:eastAsia="Arial" w:cs="Arial" w:ascii="Arial" w:hAnsi="Arial"/>
                <w:color w:val="auto"/>
                <w:spacing w:val="0"/>
                <w:w w:val="100"/>
                <w:sz w:val="20"/>
                <w:szCs w:val="20"/>
                <w:lang w:val="ro-RO"/>
              </w:rPr>
              <w:t xml:space="preserve">c) lucrări obișnuite de birou</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720</w:t>
            </w:r>
          </w:p>
        </w:tc>
        <w:tc>
          <w:tcPr>
            <w:tcW w:w="1963"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780</w:t>
            </w:r>
          </w:p>
        </w:tc>
      </w:tr>
      <w:tr>
        <w:trPr>
          <w:trHeight w:val="50" w:hRule="atLeast"/>
        </w:trPr>
        <w:tc>
          <w:tcPr>
            <w:tcW w:w="5366"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fr-FR"/>
              </w:rPr>
            </w:pPr>
            <w:r>
              <w:rPr>
                <w:rFonts w:eastAsia="Arial" w:cs="Arial" w:ascii="Arial" w:hAnsi="Arial"/>
                <w:color w:val="auto"/>
                <w:spacing w:val="0"/>
                <w:w w:val="100"/>
                <w:sz w:val="20"/>
                <w:szCs w:val="20"/>
                <w:lang w:val="ro-RO"/>
              </w:rPr>
              <w:t xml:space="preserve">d) lucrări manuale</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650</w:t>
            </w:r>
          </w:p>
        </w:tc>
        <w:tc>
          <w:tcPr>
            <w:tcW w:w="1963"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700</w:t>
            </w:r>
          </w:p>
        </w:tc>
      </w:tr>
      <w:tr>
        <w:trPr>
          <w:trHeight w:val="50" w:hRule="atLeast"/>
        </w:trPr>
        <w:tc>
          <w:tcPr>
            <w:tcW w:w="9355"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B) Poziție ortostatică</w:t>
            </w:r>
          </w:p>
        </w:tc>
      </w:tr>
      <w:tr>
        <w:trPr>
          <w:trHeight w:val="120" w:hRule="atLeast"/>
        </w:trPr>
        <w:tc>
          <w:tcPr>
            <w:tcW w:w="5366"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a) lucrări de precizie</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950</w:t>
            </w:r>
          </w:p>
        </w:tc>
        <w:tc>
          <w:tcPr>
            <w:tcW w:w="1963"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1180</w:t>
            </w:r>
          </w:p>
        </w:tc>
      </w:tr>
      <w:tr>
        <w:trPr>
          <w:trHeight w:val="120" w:hRule="atLeast"/>
        </w:trPr>
        <w:tc>
          <w:tcPr>
            <w:tcW w:w="5366"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b) lucrări de precizie cu piese mici</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850</w:t>
            </w:r>
          </w:p>
        </w:tc>
        <w:tc>
          <w:tcPr>
            <w:tcW w:w="1963"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950</w:t>
            </w:r>
          </w:p>
        </w:tc>
      </w:tr>
      <w:tr>
        <w:trPr>
          <w:trHeight w:val="50" w:hRule="atLeast"/>
        </w:trPr>
        <w:tc>
          <w:tcPr>
            <w:tcW w:w="536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c) lucrări care implică mânuire de piese grele</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700</w:t>
            </w:r>
          </w:p>
        </w:tc>
        <w:tc>
          <w:tcPr>
            <w:tcW w:w="1963"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900</w:t>
            </w:r>
          </w:p>
        </w:tc>
      </w:tr>
    </w:tbl>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Se va asigura un nivel al umidității relative de peste 50% în încăperile cu videoterminale (VDT).</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Organizarea proceselor de muncă se va face astfel încât – periodic – să se asigure recuperarea funcțională a structurilor solicitate.</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La personalul ce lucrează pe tot schimbul de lucru în fața monitorului, vor fi asigurate pauze scurte (circa 5 – 15 min la 1 oră sau alese individual), pentru prevenirea oboselii neuropsihice și vizuale, cu evitarea activității continue pe o durată mai mare de 4 ore în fața VDT. Aceste pauze scurte vor fi efectuate prin diversificarea activității.</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color w:val="auto"/>
          <w:spacing w:val="0"/>
          <w:w w:val="100"/>
          <w:sz w:val="20"/>
          <w:szCs w:val="20"/>
          <w:lang w:val="ro-RO"/>
        </w:rPr>
        <w:t xml:space="preserve">Este recomandabil ca nivelul iluminatului general în birouri (încăperi cu VDT) să nu depășească 300 lx, iar la studiul documentelor să se asigure iluminat local (ideal 500 – 700 lx).</w:t>
      </w:r>
    </w:p>
    <w:p>
      <w:pPr>
        <w:pStyle w:val="Heading1"/>
        <w:keepNext w:val="false"/>
        <w:widowControl/>
        <w:numPr>
          <w:ilvl w:val="0"/>
          <w:numId w:val="1"/>
        </w:numPr>
        <w:spacing w:before="120" w:after="60"/>
        <w:jc w:val="left"/>
        <w:rPr>
          <w:b w:val="false"/>
          <w:sz w:val="18"/>
          <w:szCs w:val="18"/>
          <w:lang w:val="fr-FR"/>
        </w:rPr>
      </w:pPr>
      <w:r>
        <w:rPr>
          <w:rFonts w:eastAsia="Arial" w:cs="Arial" w:ascii="Arial" w:hAnsi="Arial"/>
          <w:b w:val="false"/>
          <w:color w:val="auto"/>
          <w:spacing w:val="0"/>
          <w:w w:val="100"/>
          <w:sz w:val="20"/>
          <w:szCs w:val="20"/>
          <w:lang w:val="ro-RO"/>
        </w:rPr>
        <w:t xml:space="preserve">Pentru ameliorarea poziției corpului, se va efectua adaptarea de cotiere la scaunele ergonomice existente sau dotarea cu scaune ergonomice, cu înălțime reglabilă (42 – 50 cm), adâncimea șezutului scaunului corespunzătoare, suport lombar reglabil și cu suport reglabil pentru coate. Scaunele să permită lucrul dintr-o poziție înclinată (120° sau mai mult). Cotierele să fie suficient de late și să nu ajungă în contact cu cotul; să fie suficient de lungi pentru a susține antebrațul. Birourile vor avea înălțime corespunzătoare cu datele antropometrice ale utilizatorului (ideal ar fi să aibă înălțime reglabilă de 65 – 75 cm). Tastatura și mouse-ul vor fi dispuse alăturat, pe un suport glisant, care să permită membrelor inferioare să încapă în spațiul de dedesubt, iar încheietura mâinii să nu fie îndoită sau întinsă pentru a ajunge la tastatură. Monitorul va fi așezat în fața utilizatorului, cu marginea de sus a ecranului la nivelul ochilor sau puțin sub acesta; preferabil este distanța ochi-ecran de 40 – 70 cm, cu un unghi vizual de 15 – 20°. Postul de muncă va fi amenajat ținând seama de necesitățile utilizatorului și să permită poziții variabile. Dacă este cazul, se va asigura și suport pentru picioare.</w:t>
      </w:r>
    </w:p>
    <w:p>
      <w:pPr>
        <w:pStyle w:val="Heading1"/>
        <w:keepNext w:val="true"/>
        <w:widowControl/>
        <w:numPr>
          <w:ilvl w:val="0"/>
          <w:numId w:val="1"/>
        </w:numPr>
        <w:spacing w:before="120" w:after="120"/>
        <w:jc w:val="left"/>
        <w:rPr>
          <w:b w:val="false"/>
          <w:sz w:val="18"/>
          <w:szCs w:val="18"/>
          <w:lang w:val="fr-FR"/>
        </w:rPr>
      </w:pPr>
      <w:r>
        <w:rPr>
          <w:rFonts w:eastAsia="Arial" w:cs="Arial" w:ascii="Arial" w:hAnsi="Arial"/>
          <w:b w:val="false"/>
          <w:color w:val="auto"/>
          <w:spacing w:val="0"/>
          <w:w w:val="100"/>
          <w:sz w:val="20"/>
          <w:szCs w:val="20"/>
          <w:lang w:val="ro-RO"/>
        </w:rPr>
        <w:t xml:space="preserve">Masele maxime de transportat, de susținut sau de ridicat se împart astfel și vor fi respectate ca atare:</w:t>
      </w:r>
    </w:p>
    <w:tbl>
      <w:tblPr>
        <w:tblW w:w="5000" w:type="pct"/>
        <w:jc w:val="left"/>
        <w:tblInd w:w="0" w:type="dxa"/>
        <w:tblLayout w:type="fixed"/>
        <w:tblCellMar>
          <w:top w:w="17" w:type="dxa"/>
          <w:left w:w="108" w:type="dxa"/>
          <w:bottom w:w="17" w:type="dxa"/>
          <w:right w:w="108" w:type="dxa"/>
        </w:tblCellMar>
        <w:tblLook w:noHBand="0" w:noVBand="0" w:firstColumn="1" w:lastRow="1" w:lastColumn="1" w:firstRow="1" w:val="01e0"/>
      </w:tblPr>
      <w:tblGrid>
        <w:gridCol w:w="2390"/>
        <w:gridCol w:w="2232"/>
        <w:gridCol w:w="2394"/>
        <w:gridCol w:w="2339"/>
      </w:tblGrid>
      <w:tr>
        <w:trPr>
          <w:tblHeader w:val="true"/>
          <w:trHeight w:val="70" w:hRule="atLeast"/>
        </w:trPr>
        <w:tc>
          <w:tcPr>
            <w:tcW w:w="4622"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Pentru femei</w:t>
            </w:r>
          </w:p>
        </w:tc>
        <w:tc>
          <w:tcPr>
            <w:tcW w:w="47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Pentru bărbați</w:t>
            </w:r>
          </w:p>
        </w:tc>
      </w:tr>
      <w:tr>
        <w:trPr>
          <w:trHeight w:val="264" w:hRule="atLeast"/>
        </w:trPr>
        <w:tc>
          <w:tcPr>
            <w:tcW w:w="23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vârsta (ani)</w:t>
            </w:r>
          </w:p>
        </w:tc>
        <w:tc>
          <w:tcPr>
            <w:tcW w:w="223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masa în kg</w:t>
            </w:r>
          </w:p>
        </w:tc>
        <w:tc>
          <w:tcPr>
            <w:tcW w:w="2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vârsta (ani)</w:t>
            </w:r>
          </w:p>
        </w:tc>
        <w:tc>
          <w:tcPr>
            <w:tcW w:w="233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masa în kg</w:t>
            </w:r>
          </w:p>
        </w:tc>
      </w:tr>
      <w:tr>
        <w:trPr>
          <w:trHeight w:val="250" w:hRule="atLeast"/>
        </w:trPr>
        <w:tc>
          <w:tcPr>
            <w:tcW w:w="239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16 – 18</w:t>
            </w:r>
          </w:p>
        </w:tc>
        <w:tc>
          <w:tcPr>
            <w:tcW w:w="22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5</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16 – 18</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12</w:t>
            </w:r>
          </w:p>
        </w:tc>
      </w:tr>
      <w:tr>
        <w:trPr>
          <w:trHeight w:val="250" w:hRule="atLeast"/>
        </w:trPr>
        <w:tc>
          <w:tcPr>
            <w:tcW w:w="239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19 – 21</w:t>
            </w:r>
          </w:p>
        </w:tc>
        <w:tc>
          <w:tcPr>
            <w:tcW w:w="22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10</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19 – 21</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25</w:t>
            </w:r>
          </w:p>
        </w:tc>
      </w:tr>
      <w:tr>
        <w:trPr>
          <w:trHeight w:val="250" w:hRule="atLeast"/>
        </w:trPr>
        <w:tc>
          <w:tcPr>
            <w:tcW w:w="239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22 – 40</w:t>
            </w:r>
          </w:p>
        </w:tc>
        <w:tc>
          <w:tcPr>
            <w:tcW w:w="22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15</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22 – 40</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50</w:t>
            </w:r>
          </w:p>
        </w:tc>
      </w:tr>
      <w:tr>
        <w:trPr>
          <w:trHeight w:val="250" w:hRule="atLeast"/>
        </w:trPr>
        <w:tc>
          <w:tcPr>
            <w:tcW w:w="239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41 – 50</w:t>
            </w:r>
          </w:p>
        </w:tc>
        <w:tc>
          <w:tcPr>
            <w:tcW w:w="22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12</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41 – 50</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30</w:t>
            </w:r>
          </w:p>
        </w:tc>
      </w:tr>
      <w:tr>
        <w:trPr>
          <w:trHeight w:val="250" w:hRule="atLeast"/>
        </w:trPr>
        <w:tc>
          <w:tcPr>
            <w:tcW w:w="23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peste 50</w:t>
            </w:r>
          </w:p>
        </w:tc>
        <w:tc>
          <w:tcPr>
            <w:tcW w:w="22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10</w:t>
            </w:r>
          </w:p>
        </w:tc>
        <w:tc>
          <w:tcPr>
            <w:tcW w:w="239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peste 50</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20</w:t>
            </w:r>
          </w:p>
        </w:tc>
      </w:tr>
    </w:tbl>
    <w:p>
      <w:pPr>
        <w:pStyle w:val="Normal"/>
        <w:keepNext w:val="true"/>
        <w:widowControl/>
        <w:spacing w:before="240" w:after="120"/>
        <w:ind w:hanging="0"/>
        <w:jc w:val="center"/>
        <w:rPr>
          <w:rFonts w:ascii="Arial" w:hAnsi="Arial" w:cs="Arial"/>
          <w:b/>
          <w:bCs/>
          <w:sz w:val="18"/>
          <w:szCs w:val="18"/>
          <w:lang w:val="de-DE"/>
        </w:rPr>
      </w:pPr>
      <w:r>
        <w:rPr>
          <w:rFonts w:eastAsia="Arial" w:cs="Arial" w:ascii="Arial" w:hAnsi="Arial"/>
          <w:b/>
          <w:color w:val="auto"/>
          <w:spacing w:val="0"/>
          <w:w w:val="100"/>
          <w:sz w:val="20"/>
          <w:szCs w:val="20"/>
          <w:lang w:val="ro-RO"/>
        </w:rPr>
        <w:t xml:space="preserve">Capitolul X.</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Instrucțiuni proprii în domeniul securității și sănătății în muncă privind grupuri vulnerabile de risc (munca tinerilor, femeile gravide, lăuzele)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Legea 319/2006 – Art. 35) Grupurile sensibile la riscuri specifice, cum ar fi: femeile gravide, lăuzele sau femeile care alăptează, tinerii, precum și persoanele cu dizabilități, trebuie protejate împotriva pericolelor care le afectează în mod specific.</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Legea 319/2006 – Art. 36) Angajatorii au obligația să amenajeze locurile de muncă ținând seama de prezența grupurilor sensibile la riscuri specifice.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 În sensul prevederilor prezentei ordonanțe de urgență, termenii și expresiile de mai jos sunt definite după cum urmează:</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protecția maternității este protecția sănătății și/ sau securității salariatelor gravide și/ sau mame la locurile lor de muncă;</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locul de muncă este zona delimitată în spațiu, în funcție de specificul muncii, înzestrată cu mijloacele și cu materialele necesare muncii, în vederea realizării unei operații, lucrări sau pentru îndeplinirea unei activități de către unul ori mai mulți executanți, cu pregătirea și îndemânarea lor, în condiții corespunzătoare tehnice, organizatorice și de securitate și sănătate în muncă, din care se obține un venit în baza unui raport de muncă ori de serviciu cu un angajator;</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salariata gravidă este femeia care anunță în scris angajatorul asupra stării sale fiziologice de graviditate și anexează un document medical eliberat de medicul de familie sau de medicul specialist care să îi ateste această stare;</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salariata care a născut recent este femeia care și-a reluat activitatea după efectuarea concediului de lăuzie și solicită angajatorului în scris măsurile de protecție prevăzute de lege, anexând un document medical eliberat de medicul de familie, dar nu mai târziu de 6 luni de la data la care a născut;</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salariata care alăptează este femeia care, la reluarea activității după efectuarea concediului de lăuzie, își alăptează copilul și anunță angajatorul în scris cu privire la începutul și sfârșitul prezumat al perioadei de alăptare, anexând documente medicale eliberate de medicul de familie în acest sens;</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dispensă pentru consultații prenatale reprezintă un număr de ore libere plătite salariatei de către angajator, pe durata programului normal de lucru, pentru efectuarea consultațiilor și examenelor prenatale pe baza recomandării medicului de familie sau a medicului specialist;</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concediul de lăuzie obligatoriu este concediul de 42 de zile pe care salariata mamă are obligația să îl efectueze după naștere, în cadrul concediului pentru sarcină și lăuzie cu durată totală de 126 de zile, de care beneficiază salariatele în condițiile legii;</w:t>
      </w:r>
    </w:p>
    <w:p>
      <w:pPr>
        <w:pStyle w:val="Normal"/>
        <w:widowControl/>
        <w:numPr>
          <w:ilvl w:val="0"/>
          <w:numId w:val="9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concediul de risc maternal este concediul de care beneficiază salariatele prevăzute la art. 2 lit. c) – e) din O.U.G. 96/2003 pentru protecția sănătății și securității lor și/ sau a fătului ori a copilului lor.</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3) (1) Salariatele prevăzute la art. 2 lit. c) – e) din O.U.G. 96/2003 au obligația de a se prezenta la medicul de familie pentru eliberarea unui document medical care să le ateste starea.</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În cazul în care salariatele nu îndeplinesc obligația prevăzută la art. 3 alin. (1) din O.U.G. 96/2003 și nu informează în scris angajatorul despre starea lor, acesta este exonerat de obligațiile sale prevăzute în prezenta ordonanță de urgență, cu excepția celor prevăzute la art. 5, 6, 18, 23 și 25 din O.U.G. 96/2003.</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4) Angajatorii au obligația să adopte măsurile necesare, astfel încât:</w:t>
      </w:r>
    </w:p>
    <w:p>
      <w:pPr>
        <w:pStyle w:val="Normal"/>
        <w:widowControl/>
        <w:numPr>
          <w:ilvl w:val="0"/>
          <w:numId w:val="9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să prevină expunerea salariatelor prevăzute la art. 2 lit. c) – e) din O.U.G. 96/2003 la riscuri ce le pot afecta sănătatea și securitatea;</w:t>
      </w:r>
    </w:p>
    <w:p>
      <w:pPr>
        <w:pStyle w:val="Normal"/>
        <w:widowControl/>
        <w:numPr>
          <w:ilvl w:val="0"/>
          <w:numId w:val="9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salariatele prevăzute la art. 2 lit. c) – e) din O.U.G. 96/2003 să nu fie constrânse să efectueze o muncă dăunătoare sănătății sau stării lor de graviditate ori copilului nou-născut, după caz.</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5) (1) Pentru toate activitățile care pot prezenta un risc specific de expunere la agenți, procese sau condiții de muncă, a căror listă neexhaustivă este prezentată în anexa nr. 1 din O.U.G. 96/2003, angajatorul trebuie să evalueze natura, gradul și durata expunerii salariatelor prevăzute la art. 2 lit. c) – e) din O.U.G. 96/2003 în întreprinderea și/ sau unitatea respectivă și, ulterior, la orice modificare a condițiilor de muncă, fie direct, fie prin intermediul serviciilor de protecție și prevenire prevăzute la art. 8 și 9 din Legea 319/2006, cu modificările ulterioare, cu scopul de:</w:t>
      </w:r>
    </w:p>
    <w:p>
      <w:pPr>
        <w:pStyle w:val="Normal"/>
        <w:widowControl/>
        <w:numPr>
          <w:ilvl w:val="0"/>
          <w:numId w:val="9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 evalua orice risc pentru securitatea sau sănătatea salariatelor și orice efect posibil asupra sarcinii sau alăptării, în sensul art. 2 lit. c) – e) din O.U.G. 96/2003;</w:t>
      </w:r>
    </w:p>
    <w:p>
      <w:pPr>
        <w:pStyle w:val="Normal"/>
        <w:widowControl/>
        <w:numPr>
          <w:ilvl w:val="0"/>
          <w:numId w:val="99"/>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 decide ce măsuri trebuie luate.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Evaluările prevăzute la art. 5 alin. (1) din O.U.G. 96/2003 se efectuează de către angajator, cu participarea obligatorie a medicului de medicina muncii, iar rezultatele lor, împreună cu toate măsurile care trebuie luate referitor la securitatea și sănătatea în muncă, se consemnează în rapoarte scrise.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6) (1) Fără a aduce atingere art. 16 și 17 din Legea 319/2006, cu modificările ulterioare, angajatorii sunt obligați ca, în termen de 5 zile lucrătoare de la data întocmirii rapoartelor scrise prevăzute la art. 5 alin. (2) din O.U.G. 96/2003, să înmâneze o copie a acestora reprezentanților salariaților cu răspunderi specifice în domeniul securității și sănătății lucrătorilor.</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Angajatorii vor informa în scris salariatele asupra rezultatelor evaluării privind riscurile la care pot fi expuse la locurile lor de muncă, a măsurilor care trebuie luate referitor la securitatea și sănătatea în muncă, precum și asupra drepturilor care decurg din prezenta ordonanță de urgență.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7) (1) În termen de 10 zile lucrătoare de la data la care angajatorul a fost anunțat în scris de către o salariată că se află în una dintre situațiile prevăzute la art. 2 lit. c) – e) din O.U.G. 96/2003, acesta are obligația să înștiințeze medicul de medicina muncii, precum și inspectoratul teritorial de muncă pe a cărui rază își desfășoară activitatea.</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De la data primirii înștiințării medicul de medicina muncii și inspectoratul teritorial de muncă vor verifica condițiile de muncă ale salariatei la termenele și în condițiile stabilite prin normele de aplicare a prezentei ordonanțe de urgență.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8) Angajatorul are obligația să păstreze confidențialitatea asupra stării de graviditate a salariatei și nu va anunța alți angajați decât cu acordul scris al acesteia și doar în interesul bunei desfășurări a procesului de muncă, când starea de graviditate nu este vizibilă.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9) (1) Fără a aduce atingere art. 6 și 7 din Legea 319/2006, cu modificările ulterioare, în cazul în care rezultatele evaluării la care se face referire la art. 5 și 6 din O.U.G. 96/2003 evidențiază un risc pentru securitatea sau sănătatea salariatelor prevăzute la art. 2 lit. c) – e) din O.U.G. 96/2003 sau o repercusiune asupra sarcinii sau alăptării, angajatorul trebuie să ia măsurile necesare pentru ca, printr-o modificare temporară a condițiilor de muncă și/ sau a programului de lucru al salariatei în cauză, să fie evitată expunerea acesteia la riscurile evidențiate, conform recomandării medicului de medicina muncii sau a medicului de familie, cu menținerea veniturilor salariale.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Dacă modificarea condițiilor de muncă și/ sau a programului de lucru nu este posibilă ori nu poate fi realizată din motive bine întemeiate, angajatorul va lua măsuri pentru a o repartiza la alt post de lucru fără riscuri pentru sănătatea ori securitatea sa, conform recomandării medicului de medicina muncii ori a medicului de familie, cu menținerea veniturilor salariale.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10) (1) În cazul în care angajatorul, din motive justificate în mod obiectiv, nu poate să îndeplinească obligația prevăzută la art. 9 alin. (2) din O.U.G. 96/2003, salariatele prevăzute la art. 2 lit. c) – e) din O.U.G. 96/2003 au dreptul la concediu de risc maternal, după cum urmează:</w:t>
      </w:r>
    </w:p>
    <w:p>
      <w:pPr>
        <w:pStyle w:val="Normal"/>
        <w:widowControl/>
        <w:numPr>
          <w:ilvl w:val="0"/>
          <w:numId w:val="10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înainte de data solicitării concediului de maternitate, stabilit potrivit dispozițiilor O.U.G. 158/2005 privind concediile și indemnizațiile de asigurări sociale de sănătate, aprobată cu modificări și completări prin Legea 399/2006, cu modificările și completările ulterioare, salariatele prevăzute la art. 2 lit. c) din O.U.G. 96/2003;</w:t>
      </w:r>
    </w:p>
    <w:p>
      <w:pPr>
        <w:pStyle w:val="Normal"/>
        <w:widowControl/>
        <w:numPr>
          <w:ilvl w:val="0"/>
          <w:numId w:val="100"/>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după data revenirii din concediul de lăuzie obligatoriu, salariatele prevăzute la art. 2 lit. d) și e) din O.U.G. 96/2003, în cazul în care nu solicită concediul și indemnizația pentru creșterea și îngrijirea copilului până la împlinirea vârstei de 2 ani sau, în cazul copilului cu dizabilități, până la 3 ani.</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Concediul de risc maternal se poate acorda, în întregime sau fracționat, pe o perioadă ce nu poate depăși 120 de zile, de către medicul de familie sau de medicul specialist, care va elibera un certificat medical în acest sens, dar nu poate fi acordat simultan cu alte concedii prevăzute de O.U.G. 158/2005, aprobată cu modificări și completări prin Legea 399/2006, cu modificările și completările ulterioare.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Eliberarea certificatului medical se va face în condițiile în care salariata s-a prezentat la consultațiile prenatale și postnatale, conform normelor Ministerului Sănătății.</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158/2005 – Art. 31) (1) Dreptul la concediul de risc maternal se acordă în condițiile prevăzute de O.U.G. 96/2003 privind protecția maternității la locurile de muncă, aprobată cu modificări și completări prin Legea 25/2004.</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Pe durata concediului de risc maternal se acordă o indemnizație de risc maternal care se suportă integral din bugetul Fondului național unic de asigurări sociale de sănătate.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Concediul și indemnizația de risc maternal se acordă fără condiție de stagiu de asigurare.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Cuantumul indemnizației prevăzute la art. 31 alin. (2) din O.U.G. 158/2005 reprezintă 75% din baza de calcul stabilită conform prevederilor art. 10 din O.U.G. 158/2005.</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12) (1) Pentru salariatele care se află în una dintre situațiile prevăzute la art. 2 lit. c) și d) din O.U.G. 96/2003 și își desfășoară activitatea numai în poziția ortostatică sau în poziția așezat, angajatorii au obligația de a le modifica locul de muncă respectiv, astfel încât să li se asigure, la intervale regulate de timp, pauze și amenajări pentru repaus în poziție șezândă sau, respectiv, pentru mișcare.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Medicul de medicina muncii stabilește intervalele de timp la care este necesară schimbarea poziției de lucru, perioadele de activitate, precum și durata perioadelor pentru repaus în poziție șezândă sau, respectiv, pentru mișcare.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Dacă amenajarea condițiilor de muncă și/ sau a programului de lucru nu este din punct de vedere tehnic și/ sau obiectiv posibilă sau nu poate fi cerută din motive bine întemeiate, angajatorul va lua măsurile necesare pentru a schimba locul de muncă al salariatei respective.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13) În baza recomandării medicului de familie, salariata gravidă care nu poate îndeplini durata normală de muncă din motive de sănătate, a sa sau a fătului său, are dreptul la reducerea cu o pătrime a duratei normale de muncă, cu menținerea veniturilor salariale, suportate integral din fondul de salarii al angajatorului, potrivit reglementărilor legale.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14) Pe lângă dispozițiile generale referitoare la securitatea și sănătatea în muncă a lucrătorilor, în special cele referitoare la valorile-limită de expunere profesională, angajatorul trebuie să aibă în vedere și următoarele:</w:t>
      </w:r>
    </w:p>
    <w:p>
      <w:pPr>
        <w:pStyle w:val="Normal"/>
        <w:widowControl/>
        <w:numPr>
          <w:ilvl w:val="0"/>
          <w:numId w:val="10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salariatele prevăzute la art. 2 lit. c) din O.U.G. 96/2003 nu pot fi obligate, în niciun caz, să realizeze activități pentru care evaluarea a evidențiat riscul de expunere la agenți sau condițiile de muncă prevăzute la lit. A din anexa nr. 2 din O.U.G. 96/2003;</w:t>
      </w:r>
    </w:p>
    <w:p>
      <w:pPr>
        <w:pStyle w:val="Normal"/>
        <w:widowControl/>
        <w:numPr>
          <w:ilvl w:val="0"/>
          <w:numId w:val="10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salariatele prevăzute la art. 2 lit. e) din O.U.G. 96/2003 nu pot fi obligate, în niciun caz, să realizeze activități pentru care evaluarea a evidențiat riscul de expunere la agenți sau condițiile de muncă prevăzute la lit. B din anexa nr. 2 din O.U.G. 96/2003;</w:t>
      </w:r>
    </w:p>
    <w:p>
      <w:pPr>
        <w:pStyle w:val="Normal"/>
        <w:widowControl/>
        <w:numPr>
          <w:ilvl w:val="0"/>
          <w:numId w:val="101"/>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în cazul în care o salariată care exercită o activitate interzisă în temeiul lit. a) sau b) rămâne însărcinată sau alăptează și își informează angajatorul cu privire la aceasta se aplică, în mod corespunzător, dispozițiile art. 9 și 10 din O.U.G. 96/2003.</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15) Angajatorii au obligația de a acorda salariatelor gravide dispensă pentru consultații prenatale în limita a maximum 16 ore pe lună, în condițiile prevăzute la art. 2 lit. f) din O.U.G. 96/2003, în cazul în care investigațiile se pot efectua numai în timpul programului de lucru, fără diminuarea drepturilor salariale.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16) Pentru protecția sănătății lor și a copilului lor, după naștere, salariatele au obligația de a efectua minimum 42 de zile de concediu de lăuzie, în condițiile prevăzute la art. 2 lit. g) din O.U.G. 96/2003 și în cadrul concediului pentru lăuzie stabilit prin O.U.G. 158/2005, aprobată cu modificări și completări prin Legea 399/2006, cu modificările și completările ulterioare.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17) (1) Angajatorii sunt obligați să acorde salariatelor care alăptează, în cursul programului de lucru, două pauze pentru alăptare de câte o oră fiecare, până la împlinirea vârstei de un an a copilului. În aceste pauze se include și timpul necesar deplasării dus-întors de la locul în care se găsește copilul.</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La cererea mamei, pauzele pentru alăptare vor fi înlocuite cu reducerea duratei normale a timpului său de muncă cu două ore zilnic.</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Pauzele și reducerea duratei normale a timpului de muncă, acordate pentru alăptare, se includ în timpul de muncă și nu diminuează veniturile salariale și sunt suportate integral din fondul de salarii al angajatorului.</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În cazul în care angajatorul asigură în cadrul unității încăperi speciale pentru alăptat, acestea vor îndeplini condițiile de igienă corespunzătoare normelor sanitare în vigoare.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18) Pentru asigurarea securității și sănătății în muncă a salariatelor gravide și/ sau mame, lăuze sau care alăptează, regulamentele interne ale unităților trebuie să conțină măsuri privind igiena, protecția sănătății și securitatea în muncă a acestora, în conformitate cu prevederile prezentei ordonanțe de urgență și ale celorlalte acte normative în vigoare.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19) (1) Salariatele prevăzute la art. 2 lit. c) – e) din O.U.G. 96/2003 nu pot fi obligate să desfășoare muncă de noapte.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În cazul în care sănătatea salariatelor menționate la art. 19 alin. (1) din O.U.G. 96/2003 este afectată de munca de noapte, angajatorul este obligat ca, pe baza solicitării scrise a salariatei, să o transfere la un loc de muncă de zi, cu menținerea salariului de bază brut lunar.</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Solicitarea salariatei se însoțește de un document medical care menționează perioada în care sănătatea acesteia este afectată de munca respectivă.</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În cazul în care, din motive justificate în mod obiectiv, transferul nu este posibil, salariata va beneficia de concediul de risc maternal conform art. 10 din O.U.G. 96/2003 și indemnizația de risc maternal, potrivit prevederilor O.U.G. 158/2005, aprobată cu modificări și completări prin Legea 399/2006, cu modificările și completările ulterioare.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20) (1) Salariatele prevăzute la art. 2 lit. c) – e) din O.U.G. 96/2003 nu pot desfășura muncă în condiții cu caracter insalubru sau greu de suportat.</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În cazul în care o salariată care desfășoară în mod curent muncă cu caracter insalubru sau greu de suportat se încadrează în prevederile art. 2 lit. c) – e) din O.U.G. 96/2003, angajatorul are obligația ca, pe baza solicitării scrise a salariatei, să o transfere la un alt loc de muncă, cu menținerea salariului de bază brut lunar.</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Denumirea și enumerarea muncilor cu caracter insalubru sau greu de suportat la care face referire art. 20 alin. (1) din O.U.G. 96/2003 sunt stabilite prin normele de aplicare a prezentei ordonanțe de urgență.</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Prevederile art. 19 alin. (3) și (4) din O.U.G. 96/2003 se aplică în mod corespunzător.</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21) (1) Este interzis angajatorului să dispună încetarea raporturilor de muncă sau de serviciu în cazul:</w:t>
      </w:r>
    </w:p>
    <w:p>
      <w:pPr>
        <w:pStyle w:val="Normal"/>
        <w:widowControl/>
        <w:numPr>
          <w:ilvl w:val="0"/>
          <w:numId w:val="10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salariatei prevăzute la art. 2 lit. c) – e) din O.U.G. 96/2003, din motive care au legătură directă cu starea sa;</w:t>
      </w:r>
    </w:p>
    <w:p>
      <w:pPr>
        <w:pStyle w:val="Normal"/>
        <w:widowControl/>
        <w:numPr>
          <w:ilvl w:val="0"/>
          <w:numId w:val="10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salariatei care se află în concediu de risc maternal;</w:t>
      </w:r>
    </w:p>
    <w:p>
      <w:pPr>
        <w:pStyle w:val="Normal"/>
        <w:widowControl/>
        <w:numPr>
          <w:ilvl w:val="0"/>
          <w:numId w:val="10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salariatei care se află în concediu de maternitate;</w:t>
      </w:r>
    </w:p>
    <w:p>
      <w:pPr>
        <w:pStyle w:val="Normal"/>
        <w:widowControl/>
        <w:numPr>
          <w:ilvl w:val="0"/>
          <w:numId w:val="10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salariatei care se află în concediu pentru creșterea copilului în vârstă de până la 2 ani sau, în cazul copilului cu dizabilități, în vârstă de până la 3 ani;</w:t>
      </w:r>
    </w:p>
    <w:p>
      <w:pPr>
        <w:pStyle w:val="Normal"/>
        <w:widowControl/>
        <w:numPr>
          <w:ilvl w:val="0"/>
          <w:numId w:val="102"/>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salariatei care se află în concediu pentru îngrijirea copilului bolnav în vârstă de până la 7 ani sau, în cazul copilului cu dizabilități cu afecțiuni intercurente, până la împlinirea vârstei de 18 ani.</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Interdicția prevăzută la art. 21 alin. (1) lit. b) din O.U.G. 96/2003 se extinde, o singură dată, cu până la 6 luni după revenirea salariatei în unitate.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Dispozițiile art. 21 alin. (1) din O.U.G. 96/2003 nu se aplică în cazul concedierii pentru motive ce intervin ca urmare a reorganizării judiciare, a dizolvării sau falimentului angajatorului, în condițiile legii.</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22) (1) Salariatele prevăzute la art. 21 alin. (1) din O.U.G. 96/2003, ale căror raporturi de muncă sau raporturi de serviciu au încetat din motive pe care le consideră ca fiind legate de starea lor, au dreptul să conteste decizia angajatorului la instanța judecătorească competentă, în termen de 30 de zile de la data comunicării acesteia, conform legii.</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Acțiunea în justiție a salariatei prevăzute la art. 22 alin. (1) din O.U.G. 96/2003 este scutită de taxa judiciară de timbru și de timbru judiciar.</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23) În cazul în care o salariată contestă o decizie a angajatorului, sarcina probei revine acestuia, el fiind obligat să depună dovezile în apărarea sa până la prima zi de înfățișare.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24) (1) Angajatorul care a încetat raportul de muncă sau de serviciu cu o salariată prevăzută la art. 21 din O.U.G. 96/2003 are obligația ca, în termen de 7 zile de la data comunicării acestei decizii în scris către salariată, să transmită o copie a acestui document sindicatului sau reprezentanților salariaților din unitate, precum și inspectoratului teritorial de muncă ori, după caz, Agenției Naționale a Funcționarilor Publici.</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Copia deciziei se însoțește de copiile documentelor justificative pentru măsura luată.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25) (1) Inspectoratul teritorial de muncă pe a cărui rază își desfășoară activitatea angajatorul sau, după caz, Agenția Națională a Funcționarilor Publici, în termen de 7 zile de la data primirii deciziei prevăzute la art. 23 din O.U.G. 96/2003, are obligația să emită aviz consultativ corespunzător situației constatate.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Inspectoratul teritorial de muncă sau, după caz, Agenția Națională a Funcționarilor Publici va transmite avizul angajatorului, angajatei, precum și sindicatului sau reprezentanților salariaților din unitate.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Art. 26) (1) Angajatorii au obligația să le informeze permanent pe salariate, inclusiv prin afișare în locuri vizibile, o perioadă de 6 luni, în fiecare din unitățile pe care le dețin, asupra drepturilor pe care acestea le au în ceea ce privește respectarea prevederilor prezentei ordonanțe de urgență, de la intrarea în vigoare a actelor normative care statuează drepturile respective.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Reprezentanții sindicali sau reprezentanții aleși ai salariaților având atribuții privind asigurarea respectării egalității de șanse între femei și bărbați, desemnați în baza Legii 202/2002 privind egalitatea de șanse între femei și bărbați, au obligația de a organiza semestrial, în unitățile în care funcționează, informări privind prevederile prezentei ordonanțe de urgență.</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O.U.G. 96/2003 – Anexa 2) Lista neexhaustivă a agenților și condițiilor de muncă, la care se face referire în art. 14 din O.U.G. 96/2003:</w:t>
      </w:r>
    </w:p>
    <w:p>
      <w:pPr>
        <w:pStyle w:val="Normal"/>
        <w:keepNext/>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A. Salariatele gravide prevăzute la art. 2 lit. c) din O.U.G. 96/2003:</w:t>
      </w:r>
    </w:p>
    <w:p>
      <w:pPr>
        <w:pStyle w:val="Normal"/>
        <w:widowControl/>
        <w:numPr>
          <w:ilvl w:val="0"/>
          <w:numId w:val="10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Agenți</w:t>
      </w:r>
    </w:p>
    <w:p>
      <w:pPr>
        <w:pStyle w:val="Normal"/>
        <w:widowControl/>
        <w:numPr>
          <w:ilvl w:val="1"/>
          <w:numId w:val="103"/>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Agenți fizici: activitatea în atmosferă hiperbarică, de exemplu în incinte presurizate și la scufundări subacvatice;</w:t>
      </w:r>
    </w:p>
    <w:p>
      <w:pPr>
        <w:pStyle w:val="Normal"/>
        <w:widowControl/>
        <w:numPr>
          <w:ilvl w:val="1"/>
          <w:numId w:val="103"/>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Agenți biologici: toxoplasma; virusul rubeolei, exceptând cazurile în care se dovedește că salariata gravidă este suficient protejată față de acești agenți prin imunizare;</w:t>
      </w:r>
    </w:p>
    <w:p>
      <w:pPr>
        <w:pStyle w:val="Normal"/>
        <w:widowControl/>
        <w:numPr>
          <w:ilvl w:val="1"/>
          <w:numId w:val="103"/>
        </w:numPr>
        <w:spacing w:before="0" w:after="40"/>
        <w:ind w:left="1080" w:hanging="360"/>
        <w:jc w:val="left"/>
        <w:rPr>
          <w:rFonts w:ascii="Arial" w:hAnsi="Arial" w:cs="Arial"/>
          <w:sz w:val="20"/>
          <w:szCs w:val="20"/>
          <w:lang w:val="ro-RO"/>
        </w:rPr>
      </w:pPr>
      <w:r>
        <w:rPr>
          <w:rFonts w:ascii="Arial" w:hAnsi="Arial" w:cs="Arial" w:eastAsia="Arial"/>
          <w:color w:val="auto"/>
          <w:sz w:val="20"/>
          <w:szCs w:val="20"/>
          <w:lang w:val="ro-RO"/>
        </w:rPr>
        <w:t xml:space="preserve">Agenți chimici: plumbul și derivații acestuia, în măsura în care pot fi absorbiți de organismul uman.</w:t>
      </w:r>
    </w:p>
    <w:p>
      <w:pPr>
        <w:pStyle w:val="Normal"/>
        <w:widowControl/>
        <w:numPr>
          <w:ilvl w:val="0"/>
          <w:numId w:val="103"/>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Condiții de muncă: activități subterane miniere.</w:t>
      </w:r>
    </w:p>
    <w:p>
      <w:pPr>
        <w:pStyle w:val="Normal"/>
        <w:keepNext/>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B. Salariatele care alăptează, prevăzute la art. 2 lit. e) din O.U.G. 96/2003:</w:t>
      </w:r>
    </w:p>
    <w:p>
      <w:pPr>
        <w:pStyle w:val="Normal"/>
        <w:widowControl/>
        <w:numPr>
          <w:ilvl w:val="0"/>
          <w:numId w:val="10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Agenți: agenți chimici – plumbul și derivații săi, în măsura în care pot fi absorbiți de organismul uman.</w:t>
      </w:r>
    </w:p>
    <w:p>
      <w:pPr>
        <w:pStyle w:val="Normal"/>
        <w:widowControl/>
        <w:numPr>
          <w:ilvl w:val="0"/>
          <w:numId w:val="104"/>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Condiții de muncă: activități subterane miniere.</w:t>
      </w:r>
    </w:p>
    <w:p>
      <w:pPr>
        <w:pStyle w:val="Heading1"/>
        <w:keepNext/>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3) În sensul prezentei hotărâri, termenii și noțiunile folosite au următoarea semnificație:</w:t>
      </w:r>
    </w:p>
    <w:p>
      <w:pPr>
        <w:pStyle w:val="Normal"/>
        <w:widowControl/>
        <w:numPr>
          <w:ilvl w:val="0"/>
          <w:numId w:val="10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tânăr – orice persoană în vârstă de cel puțin 15 ani și de cel mult 18 ani;</w:t>
      </w:r>
    </w:p>
    <w:p>
      <w:pPr>
        <w:pStyle w:val="Normal"/>
        <w:widowControl/>
        <w:numPr>
          <w:ilvl w:val="0"/>
          <w:numId w:val="10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copil – orice persoană care nu a atins vârsta de 15 ani sau orice tânăr în vârstă de cel puțin 15 ani și de cel mult 18 ani care face încă obiectul școlarizării obligatorii pe bază de program integral, stabilit de lege;</w:t>
      </w:r>
    </w:p>
    <w:p>
      <w:pPr>
        <w:pStyle w:val="Normal"/>
        <w:widowControl/>
        <w:numPr>
          <w:ilvl w:val="0"/>
          <w:numId w:val="10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muncă ușoară – toate activitățile care, prin natura proprie sarcinilor pe care le presupun și a condițiilor specifice în care acestea sunt efectuate, nu pot prejudicia securitatea, sănătatea sau dezvoltarea copilului și tânărului și nu sunt de natură să prejudicieze frecvența școlară, participarea la programe de orientare ori de formare profesională, aprobate de conducerea unității de învățământ, sau capacitatea acestora de a beneficia de instruirea primită;</w:t>
      </w:r>
    </w:p>
    <w:p>
      <w:pPr>
        <w:pStyle w:val="Normal"/>
        <w:widowControl/>
        <w:numPr>
          <w:ilvl w:val="0"/>
          <w:numId w:val="10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timp de lucru – orice perioadă în care tânărul prestează munca, se află la dispoziția angajatorului și îndeplinește sarcinile și atribuțiile sale, conform prevederilor contractului individual de muncă, contractului colectiv de muncă aplicabil și/ sau ale legislației în vigoare;</w:t>
      </w:r>
    </w:p>
    <w:p>
      <w:pPr>
        <w:pStyle w:val="Normal"/>
        <w:widowControl/>
        <w:numPr>
          <w:ilvl w:val="0"/>
          <w:numId w:val="105"/>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perioada de repaus – orice perioadă care nu este timp de lucru.</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4) Angajatorul este obligat să asigure tinerilor condiții de muncă adaptate vârstei lor.</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5) (1) Încadrarea în muncă a copiilor este interzisă.</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Prin derogare de la prevederile art. 5 alin. (1) din H.G. 600/2007, copiii în vârstă de cel puțin 16 ani, care fac obiectul școlarizării obligatorii, pe bază de program integral, pot încheia, în condițiile legii, un contract individual de muncă în calitate de salariat pentru desfășurarea de munci ușoare.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Copilul care face obiectul școlarizării obligatorii pe bază de program integral poate încheia un contract individual de muncă și la împlinirea vârstei de 15 ani, cu acordul părinților sau al reprezentanților legali, pentru desfășurarea de activități potrivite cu dezvoltarea fizică, aptitudinile și cunoștințele sale, dacă astfel nu îi sunt periclitate sănătatea, dezvoltarea și pregătirea profesională.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6) (1) Angajatorul este obligat să ia măsurile necesare pentru asigurarea securității și protejarea sănătății tinerilor, ținând seama, în special, de riscurile specifice prevăzute la art. 9 din H.G. 600/2007.</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Angajatorul trebuie să pună în practică măsurile prevăzute la art. 6 alin. (1) din H.G. 600/2007, pe baza evaluării riscurilor existente pentru tineri și legate de munca acestora.</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Evaluarea prevăzută la art. 6 alin. (2) din H.G. 600/2007 trebuie să fie efectuată înainte ca tinerii să înceapă munca și la orice modificare semnificativă a condițiilor de muncă și trebuie să vizeze, în principal, următoarele elemente:</w:t>
      </w:r>
    </w:p>
    <w:p>
      <w:pPr>
        <w:pStyle w:val="Normal"/>
        <w:widowControl/>
        <w:numPr>
          <w:ilvl w:val="0"/>
          <w:numId w:val="10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echipamentul de muncă și organizarea locului de muncă și a postului de lucru;</w:t>
      </w:r>
    </w:p>
    <w:p>
      <w:pPr>
        <w:pStyle w:val="Normal"/>
        <w:widowControl/>
        <w:numPr>
          <w:ilvl w:val="0"/>
          <w:numId w:val="10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natura, nivelul și durata expunerii la agenți fizici, biologici și chimici;</w:t>
      </w:r>
    </w:p>
    <w:p>
      <w:pPr>
        <w:pStyle w:val="Normal"/>
        <w:widowControl/>
        <w:numPr>
          <w:ilvl w:val="0"/>
          <w:numId w:val="10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organizarea, categoria și modul de utilizare a echipamentelor de muncă, în special a agenților prevăzuți la lit. b), mașinilor, aparatelor și dispozitivelor, precum și manipularea acestora;</w:t>
      </w:r>
    </w:p>
    <w:p>
      <w:pPr>
        <w:pStyle w:val="Normal"/>
        <w:widowControl/>
        <w:numPr>
          <w:ilvl w:val="0"/>
          <w:numId w:val="10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stabilirea procedeelor de muncă și a desfășurării muncii și interacțiunea acestora, respectiv organizarea muncii;</w:t>
      </w:r>
    </w:p>
    <w:p>
      <w:pPr>
        <w:pStyle w:val="Normal"/>
        <w:widowControl/>
        <w:numPr>
          <w:ilvl w:val="0"/>
          <w:numId w:val="106"/>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nivelul pregătirii profesionale și al instruirii acordate tinerilor.</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(4) </w:t>
      </w:r>
      <w:r>
        <w:rPr>
          <w:rFonts w:ascii="Arial" w:hAnsi="Arial" w:cs="Arial" w:eastAsia="Arial"/>
          <w:color w:val="auto"/>
          <w:sz w:val="20"/>
          <w:szCs w:val="20"/>
          <w:lang w:val="ro-RO"/>
        </w:rPr>
        <w:t xml:space="preserve">În cazul în care evaluarea prevăzută la art. 6 alin. (2) din H.G. 600/2007 demonstrează existența unui risc pentru securitatea, sănătatea fizică sau mentală ori dezvoltarea tinerilor, angajatorul are obligația de a asigura evaluarea și supravegherea sănătății tinerilor, la intervale regulate, în mod gratuit și adecvat, în conformitate cu reglementările în vigoare.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7) (1) Angajatorul este obligat să informeze, în scris, tinerii asupra eventualelor riscuri și asupra tuturor măsurilor luate în ceea ce privește securitatea și sănătatea lor.</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Angajatorul este obligat să informeze, în scris, părinții sau reprezentanții legali ai copiilor angajați în condițiile art. 5 alin. (3) din H.G. 600/2007 asupra tuturor măsurilor luate în ceea ce privește securitatea și sănătatea lor.</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8) Angajatorul apelează la serviciile de prevenire și protecție, prevăzute la art. 7 din Legea 319/2006, în vederea planificării, aplicării și controlului condițiilor de securitate și de sănătate aplicabile în munca tinerilor, conform prevederilor legale în vigoare.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9) (1) Angajatorul are obligația de a proteja tinerii împotriva riscurilor specifice pentru securitatea, sănătatea și dezvoltarea lor, riscuri care rezultă din lipsa lor de experiență, din conștientizarea insuficientă a riscurilor existente sau potențiale ori din faptul că tinerii sunt încă în dezvoltare.</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Fără a aduce atingere art. 5 alin. (1) din H.G. 600/2007 și în scopul prevăzut la art. 9 alin. (1) din H.G. 600/2007 este interzisă angajarea tinerilor pentru activități care:</w:t>
      </w:r>
    </w:p>
    <w:p>
      <w:pPr>
        <w:pStyle w:val="Normal"/>
        <w:widowControl/>
        <w:numPr>
          <w:ilvl w:val="0"/>
          <w:numId w:val="10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depășesc în mod evident capacitățile lor fizice sau psihologice;</w:t>
      </w:r>
    </w:p>
    <w:p>
      <w:pPr>
        <w:pStyle w:val="Normal"/>
        <w:widowControl/>
        <w:numPr>
          <w:ilvl w:val="0"/>
          <w:numId w:val="10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implică o expunere nocivă la agenți toxici, cancerigeni, care determină modificări genetice ereditare, având efecte nocive pentru făt pe durata gravidității sau având orice alt efect nociv cronic asupra ființei umane;</w:t>
      </w:r>
    </w:p>
    <w:p>
      <w:pPr>
        <w:pStyle w:val="Normal"/>
        <w:widowControl/>
        <w:numPr>
          <w:ilvl w:val="0"/>
          <w:numId w:val="10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implică o expunere nocivă la radiații;</w:t>
      </w:r>
    </w:p>
    <w:p>
      <w:pPr>
        <w:pStyle w:val="Normal"/>
        <w:widowControl/>
        <w:numPr>
          <w:ilvl w:val="0"/>
          <w:numId w:val="10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prezintă riscuri de accidentare, pe care se presupune că tinerii nu le pot identifica sau preveni, din cauza atenției insuficiente pe care o acordă securității în muncă, a lipsei lor de experiență ori de pregătire;</w:t>
      </w:r>
    </w:p>
    <w:p>
      <w:pPr>
        <w:pStyle w:val="Normal"/>
        <w:widowControl/>
        <w:numPr>
          <w:ilvl w:val="0"/>
          <w:numId w:val="107"/>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pun în pericol sănătatea acestora din cauza frigului ori a căldurii extreme sau din cauza zgomotului ori a vibrațiilor.</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Printre activitățile și procedeele care sunt susceptibile să antreneze riscuri specifice pentru tineri, în sensul prevederilor art. 9 alin. (1) din H.G. 600/2007, figurează, în special:</w:t>
      </w:r>
    </w:p>
    <w:p>
      <w:pPr>
        <w:pStyle w:val="Normal"/>
        <w:widowControl/>
        <w:numPr>
          <w:ilvl w:val="0"/>
          <w:numId w:val="10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activitățile care implică o expunere nocivă la agenții fizici, biologici și chimici prevăzuți la pct. I din anexa la H.G. 600/2007;</w:t>
      </w:r>
    </w:p>
    <w:p>
      <w:pPr>
        <w:pStyle w:val="Normal"/>
        <w:widowControl/>
        <w:numPr>
          <w:ilvl w:val="0"/>
          <w:numId w:val="108"/>
        </w:numPr>
        <w:spacing w:before="0" w:after="40"/>
        <w:ind w:left="720" w:hanging="360"/>
        <w:jc w:val="left"/>
        <w:rPr>
          <w:rFonts w:ascii="Arial" w:hAnsi="Arial" w:cs="Arial"/>
          <w:sz w:val="20"/>
          <w:szCs w:val="20"/>
          <w:lang w:val="ro-RO"/>
        </w:rPr>
      </w:pPr>
      <w:r>
        <w:rPr>
          <w:rFonts w:ascii="Arial" w:hAnsi="Arial" w:cs="Arial" w:eastAsia="Arial"/>
          <w:color w:val="auto"/>
          <w:sz w:val="20"/>
          <w:szCs w:val="20"/>
          <w:lang w:val="ro-RO"/>
        </w:rPr>
        <w:t xml:space="preserve">procedeele și activitățile prevăzute la pct. II din anexa la H.G. 600/2007.</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10) (1) În cazul tinerilor durata timpului de muncă este de maximum 6 ore/ zi și 30 de ore/ săptămână.</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În situația în care tânărul cumulează mai multe funcții în baza unor contracte individuale de muncă, timpul de muncă efectuat se însumează și nu poate depăși, cumulat, durata prevăzută la art. 10 alin. (1) din H.G. 600/2007.</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11) Tinerii nu pot presta muncă suplimentară.</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12) (1) Tinerii nu pot presta munca de noapte.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Copiii angajați în condițiile prevăzute la art. 5 alin. (2) și (3) din H.G. 600/2007 nu pot presta muncă între orele 20,00 și 6,00.</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13) Tinerii beneficiază de o pauză de masă de cel puțin 30 de minute consecutive, în cazul în care durata zilnică a timpului de muncă este mai mare de 4 ore și jumătate.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14) (1) Între două zile de muncă, tinerii beneficiază de o perioadă minimă de repaus de 12 ore consecutive.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Între două zile de muncă, copiii încadrați în muncă conform art. 5 alin. (2) și (3) din H.G. 600/2007 beneficiază de o perioadă minimă de repaus de 14 ore consecutive.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(3) </w:t>
      </w:r>
      <w:r>
        <w:rPr>
          <w:rFonts w:ascii="Arial" w:hAnsi="Arial" w:cs="Arial" w:eastAsia="Arial"/>
          <w:color w:val="auto"/>
          <w:sz w:val="20"/>
          <w:szCs w:val="20"/>
          <w:lang w:val="ro-RO"/>
        </w:rPr>
        <w:t xml:space="preserve">Tinerii beneficiază de o perioadă de repaus săptămânal de două zile consecutive, de regulă sâmbăta și duminica.</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(Preluare din H.G. 600/2007 – Art. 15) (1) Tinerii beneficiază de un concediu de odihnă suplimentar de cel puțin 3 zile lucrătoare.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În cazurile prevăzute la art. 5 alin. (2) și (3) din H.G. 600/2007, angajatorii se asigură că perioada liberă de orice muncă este inclusă, în măsura posibilului, în cadrul vacanțelor școlare ale copiilor care fac obiectul școlarizării obligatorii pe bază de program integral, impusă de legislația națională.</w:t>
      </w:r>
    </w:p>
    <w:p>
      <w:pPr>
        <w:pStyle w:val="Normal"/>
        <w:keepNext w:val="true"/>
        <w:widowControl/>
        <w:spacing w:before="240" w:after="120"/>
        <w:ind w:hanging="0"/>
        <w:jc w:val="center"/>
        <w:rPr>
          <w:rFonts w:ascii="Arial" w:hAnsi="Arial" w:cs="Arial"/>
          <w:sz w:val="18"/>
          <w:szCs w:val="18"/>
          <w:lang w:val="it-IT"/>
        </w:rPr>
      </w:pPr>
      <w:r>
        <w:rPr>
          <w:rFonts w:ascii="Arial" w:hAnsi="Arial" w:cs="Arial" w:eastAsia="Arial"/>
          <w:color w:val="auto"/>
          <w:sz w:val="20"/>
          <w:szCs w:val="20"/>
          <w:lang w:val="ro-RO"/>
        </w:rPr>
        <w:t xml:space="preserve">Capitolul XI. Instrucțiuni proprii în domeniul securității și sănătății în muncă privind manipularea manuală (nemecanizată) a mărfurilor</w:t>
      </w:r>
    </w:p>
    <w:p>
      <w:pPr>
        <w:pStyle w:val="Heading1"/>
        <w:keepNext w:val="false"/>
        <w:widowControl/>
        <w:numPr>
          <w:ilvl w:val="0"/>
          <w:numId w:val="1"/>
        </w:numPr>
        <w:spacing w:before="120" w:after="60"/>
        <w:jc w:val="left"/>
        <w:rPr>
          <w:b w:val="false"/>
          <w:sz w:val="18"/>
          <w:szCs w:val="18"/>
          <w:lang w:val="it-IT"/>
        </w:rPr>
      </w:pPr>
      <w:r>
        <w:rPr>
          <w:rFonts w:eastAsia="Arial" w:cs="Arial" w:ascii="Arial" w:hAnsi="Arial"/>
          <w:b w:val="false"/>
          <w:color w:val="auto"/>
          <w:spacing w:val="0"/>
          <w:w w:val="100"/>
          <w:sz w:val="20"/>
          <w:szCs w:val="20"/>
          <w:lang w:val="ro-RO"/>
        </w:rPr>
        <w:t xml:space="preserve">Eliminarea riscurilor</w:t>
      </w:r>
      <w:r>
        <w:rPr>
          <w:rFonts w:eastAsia="Arial" w:cs="Arial" w:ascii="Arial" w:hAnsi="Arial"/>
          <w:b w:val="false"/>
          <w:color w:val="auto"/>
          <w:spacing w:val="0"/>
          <w:w w:val="100"/>
          <w:sz w:val="20"/>
          <w:szCs w:val="20"/>
          <w:lang w:val="ro-RO"/>
        </w:rPr>
        <w:t xml:space="preserve"> – în toate cazurile în care nu se poate evita manipularea sau transportul prin purtare a maselor, conducerea persoanei fizice sau juridice trebuie să organizeze locurile de muncă astfel încât la manipularea și transportul prin purtare să fie eliminat sau redus riscul de accidentare sau îmbolnăvire profesională.</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Se vor evalua în prealabil condițiile de securitate și sănătate pentru activitatea respectivă în ceea ce privește:</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caracteristicile masei;</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efortul fizic depus;</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caracteristicile mediului de muncă;</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caracteristicile activității;</w:t>
      </w:r>
    </w:p>
    <w:p>
      <w:pPr>
        <w:pStyle w:val="Normal"/>
        <w:keepNext w:val="false"/>
        <w:widowControl/>
        <w:numPr>
          <w:ilvl w:val="1"/>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susceptibilitatea de producere a unor leziuni datorită marginilor, muchiilor, în special în eventualitatea unei ciocniri.</w:t>
      </w:r>
    </w:p>
    <w:p>
      <w:pPr>
        <w:pStyle w:val="Normal"/>
        <w:keepNext/>
        <w:widowControl/>
        <w:numPr>
          <w:ilvl w:val="0"/>
          <w:numId w:val="1"/>
        </w:numPr>
        <w:spacing w:before="120" w:after="60"/>
        <w:jc w:val="left"/>
        <w:rPr>
          <w:rFonts w:ascii="Arial" w:hAnsi="Arial" w:cs="Arial"/>
          <w:sz w:val="18"/>
          <w:szCs w:val="18"/>
          <w:lang w:val="pt-BR"/>
        </w:rPr>
      </w:pPr>
      <w:r>
        <w:rPr>
          <w:rFonts w:eastAsia="Arial" w:cs="Arial" w:ascii="Arial" w:hAnsi="Arial"/>
          <w:color w:val="auto"/>
          <w:spacing w:val="0"/>
          <w:w w:val="100"/>
          <w:sz w:val="20"/>
          <w:szCs w:val="20"/>
          <w:lang w:val="ro-RO"/>
        </w:rPr>
        <w:t>Caracteristicile mediului de muncă</w:t>
      </w:r>
      <w:r>
        <w:rPr>
          <w:rFonts w:eastAsia="Arial" w:cs="Arial" w:ascii="Arial" w:hAnsi="Arial"/>
          <w:color w:val="auto"/>
          <w:spacing w:val="0"/>
          <w:w w:val="100"/>
          <w:sz w:val="20"/>
          <w:szCs w:val="20"/>
          <w:lang w:val="ro-RO"/>
        </w:rPr>
        <w:t xml:space="preserve"> cum sunt:</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 xml:space="preserve">inexistența unui spațiu suficient, în special pe verticală, pentru realizarea activității;</w:t>
      </w:r>
    </w:p>
    <w:p>
      <w:pPr>
        <w:pStyle w:val="Normal"/>
        <w:keepNext w:val="false"/>
        <w:widowControl/>
        <w:numPr>
          <w:ilvl w:val="1"/>
          <w:numId w:val="1"/>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pardoselile alunecoase și/ sau care prezintă neregularități;</w:t>
      </w:r>
    </w:p>
    <w:p>
      <w:pPr>
        <w:pStyle w:val="Normal"/>
        <w:keepNext w:val="false"/>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imposibilitatea ridicării manuale la înălțime, în siguranță;</w:t>
      </w:r>
    </w:p>
    <w:p>
      <w:pPr>
        <w:pStyle w:val="Normal"/>
        <w:keepNext w:val="false"/>
        <w:widowControl/>
        <w:numPr>
          <w:ilvl w:val="1"/>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manipularea maselor la mai multe niveluri;</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instabilitatea pardoselii pe care sunt manipulate materiale;</w:t>
      </w:r>
    </w:p>
    <w:p>
      <w:pPr>
        <w:pStyle w:val="Normal"/>
        <w:keepNext w:val="false"/>
        <w:widowControl/>
        <w:numPr>
          <w:ilvl w:val="1"/>
          <w:numId w:val="1"/>
        </w:numPr>
        <w:spacing w:before="0" w:after="120"/>
        <w:jc w:val="left"/>
        <w:rPr>
          <w:rFonts w:ascii="Arial" w:hAnsi="Arial" w:cs="Arial"/>
          <w:sz w:val="18"/>
          <w:szCs w:val="18"/>
          <w:lang w:val="fr-FR"/>
        </w:rPr>
      </w:pPr>
      <w:r>
        <w:rPr>
          <w:rFonts w:eastAsia="Arial" w:cs="Arial" w:ascii="Arial" w:hAnsi="Arial"/>
          <w:color w:val="auto"/>
          <w:spacing w:val="0"/>
          <w:w w:val="100"/>
          <w:sz w:val="20"/>
          <w:szCs w:val="20"/>
          <w:lang w:val="ro-RO"/>
        </w:rPr>
        <w:t>condițiile climatice necorespunzătoare.</w:t>
      </w:r>
    </w:p>
    <w:p>
      <w:pPr>
        <w:pStyle w:val="Normal"/>
        <w:keepNext/>
        <w:widowControl/>
        <w:numPr>
          <w:ilvl w:val="0"/>
          <w:numId w:val="1"/>
        </w:numPr>
        <w:spacing w:before="120" w:after="60"/>
        <w:jc w:val="left"/>
        <w:rPr>
          <w:rFonts w:ascii="Arial" w:hAnsi="Arial" w:cs="Arial"/>
          <w:sz w:val="18"/>
          <w:szCs w:val="18"/>
          <w:lang w:val="fr-FR"/>
        </w:rPr>
      </w:pPr>
      <w:r>
        <w:rPr>
          <w:rFonts w:eastAsia="Arial" w:cs="Arial" w:ascii="Arial" w:hAnsi="Arial"/>
          <w:color w:val="auto"/>
          <w:spacing w:val="0"/>
          <w:w w:val="100"/>
          <w:sz w:val="20"/>
          <w:szCs w:val="20"/>
          <w:lang w:val="ro-RO"/>
        </w:rPr>
        <w:t>Diferențierea salariaților care participă la manipulare</w:t>
      </w:r>
      <w:r>
        <w:rPr>
          <w:rFonts w:eastAsia="Arial" w:cs="Arial" w:ascii="Arial" w:hAnsi="Arial"/>
          <w:color w:val="auto"/>
          <w:spacing w:val="0"/>
          <w:w w:val="100"/>
          <w:sz w:val="20"/>
          <w:szCs w:val="20"/>
          <w:lang w:val="ro-RO"/>
        </w:rPr>
        <w:t>:</w:t>
      </w:r>
    </w:p>
    <w:p>
      <w:pPr>
        <w:pStyle w:val="Normal"/>
        <w:keepNext w:val="false"/>
        <w:widowControl/>
        <w:numPr>
          <w:ilvl w:val="1"/>
          <w:numId w:val="1"/>
        </w:numPr>
        <w:spacing w:before="0" w:after="40"/>
        <w:jc w:val="left"/>
        <w:rPr>
          <w:rFonts w:ascii="Arial" w:hAnsi="Arial" w:cs="Arial"/>
          <w:b/>
          <w:sz w:val="18"/>
          <w:szCs w:val="18"/>
          <w:lang w:val="fr-FR"/>
        </w:rPr>
      </w:pPr>
      <w:r>
        <w:rPr>
          <w:rFonts w:eastAsia="Arial" w:cs="Arial" w:ascii="Arial" w:hAnsi="Arial"/>
          <w:color w:val="auto"/>
          <w:spacing w:val="0"/>
          <w:w w:val="100"/>
          <w:sz w:val="20"/>
          <w:szCs w:val="20"/>
          <w:lang w:val="ro-RO"/>
        </w:rPr>
        <w:t>La efectuarea operațiilor de manipulare și transport prin purtare a maselor, se vor repartiza numai salariați care corespund din punct de vedere fizic.</w:t>
      </w:r>
    </w:p>
    <w:p>
      <w:pPr>
        <w:pStyle w:val="Normal"/>
        <w:keepNext w:val="false"/>
        <w:widowControl/>
        <w:numPr>
          <w:ilvl w:val="1"/>
          <w:numId w:val="1"/>
        </w:numPr>
        <w:spacing w:before="0" w:after="120"/>
        <w:jc w:val="left"/>
        <w:rPr>
          <w:rFonts w:ascii="Arial" w:hAnsi="Arial" w:cs="Arial"/>
          <w:sz w:val="18"/>
          <w:szCs w:val="18"/>
          <w:lang w:val="fr-FR"/>
        </w:rPr>
      </w:pPr>
      <w:r>
        <w:rPr>
          <w:rFonts w:eastAsia="Arial" w:cs="Arial" w:ascii="Arial" w:hAnsi="Arial"/>
          <w:color w:val="auto"/>
          <w:spacing w:val="0"/>
          <w:w w:val="100"/>
          <w:sz w:val="20"/>
          <w:szCs w:val="20"/>
          <w:lang w:val="ro-RO"/>
        </w:rPr>
        <w:t>Se interzice manipularea frecventă și prelungită a sarcinilor, fără efectuarea unor controale medicale periodice.</w:t>
      </w:r>
    </w:p>
    <w:p>
      <w:pPr>
        <w:pStyle w:val="Normal"/>
        <w:keepNext w:val="false"/>
        <w:widowControl/>
        <w:numPr>
          <w:ilvl w:val="0"/>
          <w:numId w:val="1"/>
        </w:numPr>
        <w:spacing w:before="120" w:after="60"/>
        <w:jc w:val="left"/>
        <w:rPr>
          <w:rFonts w:ascii="Arial" w:hAnsi="Arial" w:cs="Arial"/>
          <w:sz w:val="18"/>
          <w:szCs w:val="18"/>
          <w:lang w:val="fr-FR"/>
        </w:rPr>
      </w:pPr>
      <w:r>
        <w:rPr>
          <w:rFonts w:eastAsia="Arial" w:cs="Arial" w:ascii="Arial" w:hAnsi="Arial"/>
          <w:color w:val="auto"/>
          <w:spacing w:val="0"/>
          <w:w w:val="100"/>
          <w:sz w:val="20"/>
          <w:szCs w:val="20"/>
          <w:lang w:val="ro-RO"/>
        </w:rPr>
        <w:t>Tipul mijloacelor de transport nemecanizate</w:t>
      </w:r>
      <w:r>
        <w:rPr>
          <w:rFonts w:eastAsia="Arial" w:cs="Arial" w:ascii="Arial" w:hAnsi="Arial"/>
          <w:color w:val="auto"/>
          <w:spacing w:val="0"/>
          <w:w w:val="100"/>
          <w:sz w:val="20"/>
          <w:szCs w:val="20"/>
          <w:lang w:val="ro-RO"/>
        </w:rPr>
        <w:t xml:space="preserve"> – alegerea mijloacelor de transport nemecanizate pentru operațiile de încărcare, descărcare și transport (roabe, tărgi, cărucioare etc.) se va face în funcție de felul și greutatea materialului care se manipulează, de natura terenului, precum și de modul de dotare a persoanelor juridice sau fizice.</w:t>
      </w:r>
    </w:p>
    <w:p>
      <w:pPr>
        <w:pStyle w:val="Normal"/>
        <w:keepNext w:val="false"/>
        <w:widowControl/>
        <w:numPr>
          <w:ilvl w:val="0"/>
          <w:numId w:val="1"/>
        </w:numPr>
        <w:spacing w:before="120" w:after="60"/>
        <w:jc w:val="left"/>
        <w:rPr>
          <w:rFonts w:ascii="Arial" w:hAnsi="Arial" w:cs="Arial"/>
          <w:sz w:val="18"/>
          <w:szCs w:val="18"/>
          <w:lang w:val="fr-FR"/>
        </w:rPr>
      </w:pPr>
      <w:r>
        <w:rPr>
          <w:rFonts w:eastAsia="Arial" w:cs="Arial" w:ascii="Arial" w:hAnsi="Arial"/>
          <w:color w:val="auto"/>
          <w:spacing w:val="0"/>
          <w:w w:val="100"/>
          <w:sz w:val="20"/>
          <w:szCs w:val="20"/>
          <w:lang w:val="ro-RO"/>
        </w:rPr>
        <w:t>Vizibilitatea în timpul transportului</w:t>
      </w:r>
      <w:r>
        <w:rPr>
          <w:rFonts w:eastAsia="Arial" w:cs="Arial" w:ascii="Arial" w:hAnsi="Arial"/>
          <w:color w:val="auto"/>
          <w:spacing w:val="0"/>
          <w:w w:val="100"/>
          <w:sz w:val="20"/>
          <w:szCs w:val="20"/>
          <w:lang w:val="ro-RO"/>
        </w:rPr>
        <w:t>: în timpul manipulării manuale a maselor, salariatul sau salariații trebuie să aibă vizibilitate; se interzice transportul prin purtare a maselor care împiedică vizibilitatea.</w:t>
      </w:r>
    </w:p>
    <w:p>
      <w:pPr>
        <w:pStyle w:val="Normal"/>
        <w:keepNext w:val="false"/>
        <w:widowControl/>
        <w:numPr>
          <w:ilvl w:val="0"/>
          <w:numId w:val="1"/>
        </w:numPr>
        <w:spacing w:before="120" w:after="60"/>
        <w:jc w:val="left"/>
        <w:rPr>
          <w:rFonts w:ascii="Arial" w:hAnsi="Arial" w:cs="Arial"/>
          <w:sz w:val="18"/>
          <w:szCs w:val="18"/>
          <w:lang w:val="fr-FR"/>
        </w:rPr>
      </w:pPr>
      <w:r>
        <w:rPr>
          <w:rFonts w:ascii="Arial" w:hAnsi="Arial" w:cs="Arial" w:eastAsia="Arial"/>
          <w:color w:val="auto"/>
          <w:sz w:val="20"/>
          <w:szCs w:val="20"/>
          <w:lang w:val="ro-RO"/>
        </w:rPr>
        <w:t xml:space="preserve">Distanța dintre mijloacele de transport nemecanizate: distanța minimă liberă dintre două mijloace de transport nemecanizate alăturate, ce se încarcă sau descarcă simultan, va fi stabilită de la caz la caz de către conducătorul lucrării, în funcție de felul mijlocului de transport, de caracteristicile materialelor manipulate, de condițiile terenului etc., astfel încât să fie exclusă posibilitatea de accidentare.</w:t>
      </w:r>
    </w:p>
    <w:p>
      <w:pPr>
        <w:pStyle w:val="Normal"/>
        <w:keepNext/>
        <w:widowControl/>
        <w:numPr>
          <w:ilvl w:val="0"/>
          <w:numId w:val="1"/>
        </w:numPr>
        <w:spacing w:before="120" w:after="60"/>
        <w:jc w:val="left"/>
        <w:rPr>
          <w:rFonts w:ascii="Arial" w:hAnsi="Arial" w:cs="Arial"/>
          <w:sz w:val="18"/>
          <w:szCs w:val="18"/>
          <w:lang w:val="fr-FR"/>
        </w:rPr>
      </w:pPr>
      <w:r>
        <w:rPr>
          <w:rFonts w:eastAsia="Arial" w:cs="Arial" w:ascii="Arial" w:hAnsi="Arial"/>
          <w:color w:val="auto"/>
          <w:spacing w:val="0"/>
          <w:w w:val="100"/>
          <w:sz w:val="20"/>
          <w:szCs w:val="20"/>
          <w:lang w:val="ro-RO"/>
        </w:rPr>
        <w:t>Podețe și traverse pe teren denivelat pentru transport manual</w:t>
      </w:r>
      <w:r>
        <w:rPr>
          <w:rFonts w:eastAsia="Arial" w:cs="Arial" w:ascii="Arial" w:hAnsi="Arial"/>
          <w:color w:val="auto"/>
          <w:spacing w:val="0"/>
          <w:w w:val="100"/>
          <w:sz w:val="20"/>
          <w:szCs w:val="20"/>
          <w:lang w:val="ro-RO"/>
        </w:rPr>
        <w:t>:</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Înainte de a începe operațiile de încărcare sau descărcare a vehiculelor la rampă, între aceasta și vehicul se va așeza un podeț de trecere pentru preluarea denivelărilor existente.</w:t>
      </w:r>
    </w:p>
    <w:p>
      <w:pPr>
        <w:pStyle w:val="Normal"/>
        <w:keepNext w:val="false"/>
        <w:widowControl/>
        <w:numPr>
          <w:ilvl w:val="1"/>
          <w:numId w:val="1"/>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Podețele orizontale sau înclinate, destinate circulației și operațiilor de transport manual, vor fi rezistente, astfel încât să nu se arcuiască vizibil sub greutatea sarcinii.</w:t>
      </w:r>
    </w:p>
    <w:p>
      <w:pPr>
        <w:pStyle w:val="Normal"/>
        <w:keepNext w:val="false"/>
        <w:widowControl/>
        <w:numPr>
          <w:ilvl w:val="1"/>
          <w:numId w:val="1"/>
        </w:numPr>
        <w:spacing w:before="0" w:after="40"/>
        <w:jc w:val="left"/>
        <w:rPr>
          <w:rFonts w:ascii="Arial" w:hAnsi="Arial" w:cs="Arial"/>
          <w:b/>
          <w:sz w:val="18"/>
          <w:szCs w:val="18"/>
          <w:lang w:val="fr-FR"/>
        </w:rPr>
      </w:pPr>
      <w:r>
        <w:rPr>
          <w:rFonts w:eastAsia="Arial" w:cs="Arial" w:ascii="Arial" w:hAnsi="Arial"/>
          <w:color w:val="auto"/>
          <w:spacing w:val="0"/>
          <w:w w:val="100"/>
          <w:sz w:val="20"/>
          <w:szCs w:val="20"/>
          <w:lang w:val="ro-RO"/>
        </w:rPr>
        <w:t>Ele pot fi sprijinite și dedesubt. Ele nu vor fi alunecoase și vor fi prevăzute cu dispozitive de prindere și fixare sigure, pentru evitarea deplasării lor în timpul lucrului.</w:t>
      </w:r>
    </w:p>
    <w:p>
      <w:pPr>
        <w:pStyle w:val="Normal"/>
        <w:keepNext w:val="false"/>
        <w:widowControl/>
        <w:numPr>
          <w:ilvl w:val="1"/>
          <w:numId w:val="1"/>
        </w:numPr>
        <w:spacing w:before="0" w:after="40"/>
        <w:jc w:val="left"/>
        <w:rPr>
          <w:rFonts w:ascii="Arial" w:hAnsi="Arial" w:cs="Arial"/>
          <w:b/>
          <w:sz w:val="18"/>
          <w:szCs w:val="18"/>
          <w:lang w:val="fr-FR"/>
        </w:rPr>
      </w:pPr>
      <w:r>
        <w:rPr>
          <w:rFonts w:eastAsia="Arial" w:cs="Arial" w:ascii="Arial" w:hAnsi="Arial"/>
          <w:color w:val="auto"/>
          <w:spacing w:val="0"/>
          <w:w w:val="100"/>
          <w:sz w:val="20"/>
          <w:szCs w:val="20"/>
          <w:lang w:val="ro-RO"/>
        </w:rPr>
        <w:t xml:space="preserve">Panta podețelor înclinate va fi maximum 20%, iar lățimea de minimum 1 m (pentru circulația într-un singur sens).</w:t>
      </w:r>
    </w:p>
    <w:p>
      <w:pPr>
        <w:pStyle w:val="Normal"/>
        <w:keepNext w:val="false"/>
        <w:widowControl/>
        <w:numPr>
          <w:ilvl w:val="1"/>
          <w:numId w:val="1"/>
        </w:numPr>
        <w:spacing w:before="0" w:after="120"/>
        <w:jc w:val="left"/>
        <w:rPr>
          <w:rFonts w:ascii="Arial" w:hAnsi="Arial" w:cs="Arial"/>
          <w:b/>
          <w:sz w:val="18"/>
          <w:szCs w:val="18"/>
          <w:lang w:val="fr-FR"/>
        </w:rPr>
      </w:pPr>
      <w:r>
        <w:rPr>
          <w:rFonts w:eastAsia="Arial" w:cs="Arial" w:ascii="Arial" w:hAnsi="Arial"/>
          <w:color w:val="auto"/>
          <w:spacing w:val="0"/>
          <w:w w:val="100"/>
          <w:sz w:val="20"/>
          <w:szCs w:val="20"/>
          <w:lang w:val="ro-RO"/>
        </w:rPr>
        <w:t xml:space="preserve">Podețele orizontale sau înclinate, situate la înălțimi mai mari de 0,7 m față de sol sau nivelul imediat inferior și unde există pericol de cădere laterală, vor fi prevăzute cu parapeți de protecție.</w:t>
      </w:r>
    </w:p>
    <w:p>
      <w:pPr>
        <w:pStyle w:val="Normal"/>
        <w:keepNext/>
        <w:widowControl/>
        <w:numPr>
          <w:ilvl w:val="0"/>
          <w:numId w:val="1"/>
        </w:numPr>
        <w:spacing w:before="120" w:after="60"/>
        <w:jc w:val="left"/>
        <w:rPr>
          <w:rFonts w:ascii="Arial" w:hAnsi="Arial" w:cs="Arial"/>
          <w:sz w:val="18"/>
          <w:szCs w:val="18"/>
          <w:lang w:val="fr-FR"/>
        </w:rPr>
      </w:pPr>
      <w:r>
        <w:rPr>
          <w:rFonts w:eastAsia="Arial" w:cs="Arial" w:ascii="Arial" w:hAnsi="Arial"/>
          <w:color w:val="auto"/>
          <w:spacing w:val="0"/>
          <w:w w:val="100"/>
          <w:sz w:val="20"/>
          <w:szCs w:val="20"/>
          <w:lang w:val="ro-RO"/>
        </w:rPr>
        <w:t>Depozitarea materialelor pe rafturi</w:t>
      </w:r>
      <w:r>
        <w:rPr>
          <w:rFonts w:eastAsia="Arial" w:cs="Arial" w:ascii="Arial" w:hAnsi="Arial"/>
          <w:color w:val="auto"/>
          <w:spacing w:val="0"/>
          <w:w w:val="100"/>
          <w:sz w:val="20"/>
          <w:szCs w:val="20"/>
          <w:lang w:val="ro-RO"/>
        </w:rPr>
        <w:t>:</w:t>
      </w:r>
    </w:p>
    <w:p>
      <w:pPr>
        <w:pStyle w:val="Heading1"/>
        <w:keepNext w:val="false"/>
        <w:widowControl/>
        <w:numPr>
          <w:ilvl w:val="0"/>
          <w:numId w:val="74"/>
        </w:numPr>
        <w:spacing w:before="0" w:after="40"/>
        <w:jc w:val="left"/>
        <w:rPr>
          <w:b w:val="false"/>
          <w:sz w:val="18"/>
          <w:szCs w:val="18"/>
          <w:lang w:val="fr-FR"/>
        </w:rPr>
      </w:pPr>
      <w:r>
        <w:rPr>
          <w:rFonts w:eastAsia="Arial" w:cs="Arial" w:ascii="Arial" w:hAnsi="Arial"/>
          <w:b w:val="false"/>
          <w:color w:val="auto"/>
          <w:spacing w:val="0"/>
          <w:w w:val="100"/>
          <w:sz w:val="20"/>
          <w:szCs w:val="20"/>
          <w:lang w:val="ro-RO"/>
        </w:rPr>
        <w:t>Se face în așa fel încât să nu fie posibilă căderea lor.</w:t>
      </w:r>
    </w:p>
    <w:p>
      <w:pPr>
        <w:pStyle w:val="Normal"/>
        <w:keepNext w:val="false"/>
        <w:widowControl/>
        <w:numPr>
          <w:ilvl w:val="0"/>
          <w:numId w:val="74"/>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 xml:space="preserve">Pe rafturi și stelaje unde sunt depozitate materiale trebuie scrisă la loc vizibil sarcina maximă admisă, care nu trebuie depășită.</w:t>
      </w:r>
    </w:p>
    <w:p>
      <w:pPr>
        <w:pStyle w:val="Normal"/>
        <w:keepNext w:val="false"/>
        <w:widowControl/>
        <w:numPr>
          <w:ilvl w:val="0"/>
          <w:numId w:val="74"/>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 xml:space="preserve">La stivuirea materialelor în încăperi, greutatea stivelor nu va depăși sarcina maximă admisă a planșeului și/ sau pardoselii.</w:t>
      </w:r>
    </w:p>
    <w:p>
      <w:pPr>
        <w:pStyle w:val="Normal"/>
        <w:keepNext w:val="false"/>
        <w:widowControl/>
        <w:numPr>
          <w:ilvl w:val="0"/>
          <w:numId w:val="74"/>
        </w:numPr>
        <w:spacing w:before="0" w:after="120"/>
        <w:jc w:val="left"/>
        <w:rPr>
          <w:rFonts w:ascii="Arial" w:hAnsi="Arial" w:cs="Arial"/>
          <w:sz w:val="18"/>
          <w:szCs w:val="18"/>
          <w:lang w:val="fr-FR"/>
        </w:rPr>
      </w:pPr>
      <w:r>
        <w:rPr>
          <w:rFonts w:eastAsia="Arial" w:cs="Arial" w:ascii="Arial" w:hAnsi="Arial"/>
          <w:color w:val="auto"/>
          <w:spacing w:val="0"/>
          <w:w w:val="100"/>
          <w:sz w:val="20"/>
          <w:szCs w:val="20"/>
          <w:lang w:val="ro-RO"/>
        </w:rPr>
        <w:t>Depozitarea suprapusă</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a ambalajelor și rezistența la utilizare multiplă a ambalajului. În cazul depozitării materialelor ambalate în cutii, lăzi, butoaie sau alte ambalaje cu forme geometrice regulate, când suprapunerea se face direct pe ambalaje, pereții ambalajelor trebuie să reziste presiunii exercitate de materialele situate deasupra, să nu prezinte deformări sau deteriorări, iar înălțimea de stivuire va fi determinată de rezistența mecanică a ambalajelor, stabilită prin standarde sau norme interne de fabricație. Pentru ambalajele cu mai multe cicluri de utilizare, se vor face verificări după fiecare folosire, pentru stabilirea oportunității folosirii în continuare a acestora în condiții de siguranță.</w:t>
      </w:r>
    </w:p>
    <w:p>
      <w:pPr>
        <w:pStyle w:val="Normal"/>
        <w:keepNext/>
        <w:widowControl/>
        <w:numPr>
          <w:ilvl w:val="0"/>
          <w:numId w:val="1"/>
        </w:numPr>
        <w:spacing w:before="120" w:after="60"/>
        <w:jc w:val="left"/>
        <w:rPr>
          <w:rStyle w:val="tpa1"/>
          <w:rFonts w:ascii="Arial" w:hAnsi="Arial" w:cs="Arial"/>
          <w:sz w:val="18"/>
          <w:szCs w:val="18"/>
          <w:lang w:val="fr-FR"/>
        </w:rPr>
      </w:pPr>
      <w:r>
        <w:rPr>
          <w:rStyle w:val="tsp1"/>
          <w:rFonts w:eastAsia="Arial" w:cs="Arial" w:ascii="Arial" w:hAnsi="Arial"/>
          <w:color w:val="auto"/>
          <w:spacing w:val="0"/>
          <w:w w:val="100"/>
          <w:sz w:val="20"/>
          <w:szCs w:val="20"/>
          <w:lang w:val="ro-RO"/>
        </w:rPr>
        <w:t xml:space="preserve">Manipularea, transportul, depozitarea </w:t>
      </w:r>
      <w:r>
        <w:rPr>
          <w:rStyle w:val="tpa1"/>
          <w:rFonts w:eastAsia="Arial" w:cs="Arial" w:ascii="Arial" w:hAnsi="Arial"/>
          <w:color w:val="auto"/>
          <w:spacing w:val="0"/>
          <w:w w:val="100"/>
          <w:sz w:val="20"/>
          <w:szCs w:val="20"/>
          <w:lang w:val="ro-RO"/>
        </w:rPr>
        <w:t>în condițiile lucrului la înălțime</w:t>
      </w:r>
      <w:r>
        <w:rPr>
          <w:rStyle w:val="tpa1"/>
          <w:rFonts w:eastAsia="Arial" w:cs="Arial" w:ascii="Arial" w:hAnsi="Arial"/>
          <w:color w:val="auto"/>
          <w:spacing w:val="0"/>
          <w:w w:val="100"/>
          <w:sz w:val="20"/>
          <w:szCs w:val="20"/>
          <w:lang w:val="ro-RO"/>
        </w:rPr>
        <w:t>:</w:t>
      </w:r>
    </w:p>
    <w:p>
      <w:pPr>
        <w:pStyle w:val="Heading1"/>
        <w:keepNext w:val="false"/>
        <w:widowControl/>
        <w:numPr>
          <w:ilvl w:val="0"/>
          <w:numId w:val="75"/>
        </w:numPr>
        <w:spacing w:before="0" w:after="40"/>
        <w:jc w:val="left"/>
        <w:rPr>
          <w:b w:val="false"/>
          <w:sz w:val="20"/>
          <w:szCs w:val="20"/>
          <w:lang w:val="fr-FR"/>
        </w:rPr>
      </w:pPr>
      <w:r>
        <w:rPr>
          <w:rStyle w:val="tpa1"/>
          <w:rFonts w:eastAsia="Arial" w:cs="Arial" w:ascii="Arial" w:hAnsi="Arial"/>
          <w:b w:val="false"/>
          <w:color w:val="auto"/>
          <w:spacing w:val="0"/>
          <w:w w:val="100"/>
          <w:sz w:val="20"/>
          <w:szCs w:val="20"/>
          <w:lang w:val="ro-RO"/>
        </w:rPr>
        <w:t>Trebuie numit un conducător al locului de muncă, care conduce operațiile, stabilește măsurile de securitate necesare și supraveghează permanent desfășurarea acestora.</w:t>
      </w:r>
    </w:p>
    <w:p>
      <w:pPr>
        <w:pStyle w:val="Normal"/>
        <w:keepNext w:val="false"/>
        <w:widowControl/>
        <w:numPr>
          <w:ilvl w:val="0"/>
          <w:numId w:val="75"/>
        </w:numPr>
        <w:spacing w:before="0" w:after="40"/>
        <w:jc w:val="left"/>
        <w:rPr>
          <w:rStyle w:val="tpa1"/>
          <w:rFonts w:ascii="Arial" w:hAnsi="Arial" w:cs="Arial"/>
          <w:sz w:val="20"/>
          <w:szCs w:val="20"/>
          <w:lang w:val="pt-BR"/>
        </w:rPr>
      </w:pPr>
      <w:r>
        <w:rPr>
          <w:rStyle w:val="tpa1"/>
          <w:rFonts w:eastAsia="Arial" w:cs="Arial" w:ascii="Arial" w:hAnsi="Arial"/>
          <w:color w:val="auto"/>
          <w:spacing w:val="0"/>
          <w:w w:val="100"/>
          <w:sz w:val="20"/>
          <w:szCs w:val="20"/>
          <w:lang w:val="ro-RO"/>
        </w:rPr>
        <w:t>Este interzis accesul persoanelor care nu au o atribuție legată de această activitate la locul de manipulare a materialelor.</w:t>
      </w:r>
    </w:p>
    <w:p>
      <w:pPr>
        <w:pStyle w:val="Normal"/>
        <w:keepNext w:val="false"/>
        <w:widowControl/>
        <w:numPr>
          <w:ilvl w:val="0"/>
          <w:numId w:val="75"/>
        </w:numPr>
        <w:spacing w:before="0" w:after="120"/>
        <w:jc w:val="left"/>
        <w:rPr>
          <w:rStyle w:val="tpa1"/>
          <w:rFonts w:ascii="Arial" w:hAnsi="Arial" w:cs="Arial"/>
          <w:sz w:val="20"/>
          <w:szCs w:val="20"/>
          <w:lang w:val="pt-BR"/>
        </w:rPr>
      </w:pPr>
      <w:r>
        <w:rPr>
          <w:rStyle w:val="tpa1"/>
          <w:rFonts w:eastAsia="Arial" w:cs="Arial" w:ascii="Arial" w:hAnsi="Arial"/>
          <w:color w:val="auto"/>
          <w:spacing w:val="0"/>
          <w:w w:val="100"/>
          <w:sz w:val="20"/>
          <w:szCs w:val="20"/>
          <w:lang w:val="ro-RO"/>
        </w:rPr>
        <w:t>Urcarea și coborârea pe și de pe podinele de lucru trebuie să se facă numai pe rampe și scări de acces executate conform prescripțiilor tehnice. Deplasarea pe podinele de lucru se face lent, fără a se alerga și a se produce balansuri sau șocuri.</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 xml:space="preserve">Instrucțiuni de securitate și sănătate în muncă la folosirea scării portabile (scara portabilă este un dispozitiv care se utilizează pentru urcarea la înălțime de până la 2,5 m):</w:t>
      </w:r>
    </w:p>
    <w:p>
      <w:pPr>
        <w:pStyle w:val="Heading1"/>
        <w:keepNext w:val="false"/>
        <w:widowControl/>
        <w:numPr>
          <w:ilvl w:val="0"/>
          <w:numId w:val="76"/>
        </w:numPr>
        <w:spacing w:before="0" w:after="40"/>
        <w:jc w:val="left"/>
        <w:rPr>
          <w:b w:val="false"/>
          <w:sz w:val="20"/>
          <w:szCs w:val="20"/>
          <w:lang w:val="fr-FR"/>
        </w:rPr>
      </w:pPr>
      <w:r>
        <w:rPr>
          <w:rFonts w:eastAsia="Arial" w:cs="Arial" w:ascii="Arial" w:hAnsi="Arial"/>
          <w:b w:val="false"/>
          <w:color w:val="auto"/>
          <w:spacing w:val="0"/>
          <w:w w:val="100"/>
          <w:sz w:val="20"/>
          <w:szCs w:val="20"/>
          <w:lang w:val="ro-RO"/>
        </w:rPr>
        <w:t>Pentru lucru vor fi utilizate numai scările care sunt în bună stare de utilizare.</w:t>
      </w:r>
    </w:p>
    <w:p>
      <w:pPr>
        <w:pStyle w:val="Normal"/>
        <w:keepNext w:val="false"/>
        <w:widowControl/>
        <w:numPr>
          <w:ilvl w:val="0"/>
          <w:numId w:val="76"/>
        </w:numPr>
        <w:spacing w:before="0" w:after="40"/>
        <w:jc w:val="left"/>
        <w:rPr>
          <w:rFonts w:ascii="Arial" w:hAnsi="Arial" w:cs="Arial"/>
          <w:sz w:val="20"/>
          <w:szCs w:val="20"/>
          <w:lang w:val="fr-FR"/>
        </w:rPr>
      </w:pPr>
      <w:r>
        <w:rPr>
          <w:rFonts w:eastAsia="Arial" w:cs="Arial" w:ascii="Arial" w:hAnsi="Arial"/>
          <w:color w:val="auto"/>
          <w:spacing w:val="0"/>
          <w:w w:val="100"/>
          <w:sz w:val="20"/>
          <w:szCs w:val="20"/>
          <w:lang w:val="ro-RO"/>
        </w:rPr>
        <w:t>Angajatul care urmează să utilizeze scara, în incintă, trebuie să fie instruit privind modul de utilizare a scării.</w:t>
      </w:r>
    </w:p>
    <w:p>
      <w:pPr>
        <w:pStyle w:val="Normal"/>
        <w:keepNext/>
        <w:widowControl/>
        <w:numPr>
          <w:ilvl w:val="0"/>
          <w:numId w:val="76"/>
        </w:numPr>
        <w:spacing w:before="0" w:after="40"/>
        <w:jc w:val="left"/>
        <w:rPr>
          <w:rFonts w:ascii="Arial" w:hAnsi="Arial" w:cs="Arial"/>
          <w:b/>
          <w:sz w:val="20"/>
          <w:szCs w:val="20"/>
          <w:lang w:val="it-IT"/>
        </w:rPr>
      </w:pPr>
      <w:r>
        <w:rPr>
          <w:rFonts w:eastAsia="Arial" w:cs="Arial" w:ascii="Arial" w:hAnsi="Arial"/>
          <w:color w:val="auto"/>
          <w:spacing w:val="0"/>
          <w:w w:val="100"/>
          <w:sz w:val="20"/>
          <w:szCs w:val="20"/>
          <w:lang w:val="ro-RO"/>
        </w:rPr>
        <w:t>Utilizarea scării portabile implică realizarea a 3 acțiuni astfel:</w:t>
      </w:r>
    </w:p>
    <w:p>
      <w:pPr>
        <w:pStyle w:val="Normal"/>
        <w:keepNext w:val="false"/>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deplasarea cu scara la locul de lucru și pregătirea scării pentru urcare;</w:t>
      </w:r>
    </w:p>
    <w:p>
      <w:pPr>
        <w:pStyle w:val="Normal"/>
        <w:keepNext w:val="false"/>
        <w:widowControl/>
        <w:numPr>
          <w:ilvl w:val="2"/>
          <w:numId w:val="1"/>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urcarea pe scară la înălțimea de lucru și desfășurarea efectivă a acțiunii necesare;</w:t>
      </w:r>
    </w:p>
    <w:p>
      <w:pPr>
        <w:pStyle w:val="Normal"/>
        <w:keepNext w:val="false"/>
        <w:widowControl/>
        <w:numPr>
          <w:ilvl w:val="2"/>
          <w:numId w:val="1"/>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coborârea pe scară, la nivelul solului.</w:t>
      </w:r>
    </w:p>
    <w:p>
      <w:pPr>
        <w:pStyle w:val="Normal"/>
        <w:keepNext/>
        <w:widowControl/>
        <w:numPr>
          <w:ilvl w:val="0"/>
          <w:numId w:val="76"/>
        </w:numPr>
        <w:spacing w:before="0" w:after="40"/>
        <w:jc w:val="left"/>
        <w:rPr>
          <w:rFonts w:ascii="Arial" w:hAnsi="Arial" w:cs="Arial"/>
          <w:sz w:val="20"/>
          <w:szCs w:val="20"/>
          <w:lang w:val="pt-BR"/>
        </w:rPr>
      </w:pPr>
      <w:r>
        <w:rPr>
          <w:rFonts w:eastAsia="Arial" w:cs="Arial" w:ascii="Arial" w:hAnsi="Arial"/>
          <w:color w:val="auto"/>
          <w:spacing w:val="0"/>
          <w:w w:val="100"/>
          <w:sz w:val="20"/>
          <w:szCs w:val="20"/>
          <w:lang w:val="ro-RO"/>
        </w:rPr>
        <w:t>Pentru deplasarea scării la alt loc de lucru se vor respecta următoarele reguli:</w:t>
      </w:r>
    </w:p>
    <w:p>
      <w:pPr>
        <w:pStyle w:val="Normal"/>
        <w:keepNext w:val="false"/>
        <w:widowControl/>
        <w:numPr>
          <w:ilvl w:val="1"/>
          <w:numId w:val="87"/>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scara poate fi menținută în poziție verticală sau orizontală, dar bine echilibrată, pe timpul transportului, evitându-se mișcările bruște sau cele violente, de întoarcere ori de ridicare;</w:t>
      </w:r>
    </w:p>
    <w:p>
      <w:pPr>
        <w:pStyle w:val="Normal"/>
        <w:keepNext w:val="false"/>
        <w:widowControl/>
        <w:numPr>
          <w:ilvl w:val="1"/>
          <w:numId w:val="87"/>
        </w:numPr>
        <w:spacing w:before="0" w:after="40"/>
        <w:ind w:hanging="360" w:left="1080"/>
        <w:jc w:val="left"/>
        <w:rPr>
          <w:rFonts w:ascii="Arial" w:hAnsi="Arial" w:cs="Arial"/>
          <w:sz w:val="18"/>
          <w:szCs w:val="18"/>
          <w:lang w:val="pt-BR"/>
        </w:rPr>
      </w:pPr>
      <w:r>
        <w:rPr>
          <w:rFonts w:eastAsia="Arial" w:cs="Arial" w:ascii="Arial" w:hAnsi="Arial"/>
          <w:color w:val="auto"/>
          <w:spacing w:val="0"/>
          <w:w w:val="100"/>
          <w:sz w:val="20"/>
          <w:szCs w:val="20"/>
          <w:lang w:val="ro-RO"/>
        </w:rPr>
        <w:t>pe timpul transportului scării, angajatul va fi atent și la activitățile desfășurate de persoanele din vecinătatea sa, pentru a putea evita la timp eventuale loviri, datorită unor mișcări bruște efectuate de către persoane din imediată apropiere.</w:t>
      </w:r>
    </w:p>
    <w:p>
      <w:pPr>
        <w:pStyle w:val="Normal"/>
        <w:keepNext/>
        <w:widowControl/>
        <w:numPr>
          <w:ilvl w:val="0"/>
          <w:numId w:val="76"/>
        </w:numPr>
        <w:spacing w:before="0" w:after="40"/>
        <w:jc w:val="left"/>
        <w:rPr>
          <w:rFonts w:ascii="Arial" w:hAnsi="Arial" w:cs="Arial"/>
          <w:sz w:val="20"/>
          <w:szCs w:val="20"/>
          <w:lang w:val="fr-FR"/>
        </w:rPr>
      </w:pPr>
      <w:r>
        <w:rPr>
          <w:rFonts w:eastAsia="Arial" w:cs="Arial" w:ascii="Arial" w:hAnsi="Arial"/>
          <w:color w:val="auto"/>
          <w:spacing w:val="0"/>
          <w:w w:val="100"/>
          <w:sz w:val="20"/>
          <w:szCs w:val="20"/>
          <w:lang w:val="ro-RO"/>
        </w:rPr>
        <w:t>La pregătirea scării pentru urcare se vor respecta următoarele:</w:t>
      </w:r>
    </w:p>
    <w:p>
      <w:pPr>
        <w:pStyle w:val="Normal"/>
        <w:keepNext w:val="false"/>
        <w:widowControl/>
        <w:numPr>
          <w:ilvl w:val="1"/>
          <w:numId w:val="54"/>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căutarea și găsirea unui loc situat în dreptul punctului de lucru, astfel încât să nu fie blocată calea de acces și să nu fie în apropierea unor conductoare electrice;</w:t>
      </w:r>
    </w:p>
    <w:p>
      <w:pPr>
        <w:pStyle w:val="Normal"/>
        <w:keepNext w:val="false"/>
        <w:widowControl/>
        <w:numPr>
          <w:ilvl w:val="1"/>
          <w:numId w:val="54"/>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fixarea fermă a scării pe sol astfel încât să nu se clatine.</w:t>
      </w:r>
    </w:p>
    <w:p>
      <w:pPr>
        <w:pStyle w:val="Normal"/>
        <w:keepNext/>
        <w:widowControl/>
        <w:numPr>
          <w:ilvl w:val="0"/>
          <w:numId w:val="76"/>
        </w:numPr>
        <w:spacing w:before="0" w:after="40"/>
        <w:jc w:val="left"/>
        <w:rPr>
          <w:rFonts w:ascii="Arial" w:hAnsi="Arial" w:cs="Arial"/>
          <w:sz w:val="20"/>
          <w:szCs w:val="20"/>
          <w:lang w:val="fr-FR"/>
        </w:rPr>
      </w:pPr>
      <w:r>
        <w:rPr>
          <w:rFonts w:eastAsia="Arial" w:cs="Arial" w:ascii="Arial" w:hAnsi="Arial"/>
          <w:color w:val="auto"/>
          <w:spacing w:val="0"/>
          <w:w w:val="100"/>
          <w:sz w:val="20"/>
          <w:szCs w:val="20"/>
          <w:lang w:val="ro-RO"/>
        </w:rPr>
        <w:t>La urcarea pe scară vor fi respectate următoarele:</w:t>
      </w:r>
    </w:p>
    <w:p>
      <w:pPr>
        <w:pStyle w:val="Normal"/>
        <w:keepNext w:val="false"/>
        <w:widowControl/>
        <w:numPr>
          <w:ilvl w:val="1"/>
          <w:numId w:val="52"/>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urcarea se va realiza cu fața orientată spre scară și cu atenția îndreptată la mișcările efectuate;</w:t>
      </w:r>
    </w:p>
    <w:p>
      <w:pPr>
        <w:pStyle w:val="Normal"/>
        <w:keepNext w:val="false"/>
        <w:widowControl/>
        <w:numPr>
          <w:ilvl w:val="1"/>
          <w:numId w:val="52"/>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 xml:space="preserve">se va evita urcarea scării în grabă, din fugă, prin săritură etc.;</w:t>
      </w:r>
    </w:p>
    <w:p>
      <w:pPr>
        <w:pStyle w:val="Normal"/>
        <w:keepNext w:val="false"/>
        <w:widowControl/>
        <w:numPr>
          <w:ilvl w:val="1"/>
          <w:numId w:val="52"/>
        </w:numPr>
        <w:spacing w:before="0" w:after="40"/>
        <w:ind w:hanging="360" w:left="1080"/>
        <w:jc w:val="left"/>
        <w:rPr>
          <w:rFonts w:ascii="Arial" w:hAnsi="Arial" w:cs="Arial"/>
          <w:sz w:val="18"/>
          <w:szCs w:val="18"/>
          <w:lang w:val="fr-FR"/>
        </w:rPr>
      </w:pPr>
      <w:r>
        <w:rPr>
          <w:rFonts w:eastAsia="Arial" w:cs="Arial" w:ascii="Arial" w:hAnsi="Arial"/>
          <w:color w:val="auto"/>
          <w:spacing w:val="0"/>
          <w:w w:val="100"/>
          <w:sz w:val="20"/>
          <w:szCs w:val="20"/>
          <w:lang w:val="ro-RO"/>
        </w:rPr>
        <w:t>la urcarea spre treptele superioare ale scării este recomandată asigurarea (fixarea, ținerea) scării de către o altă persoană pentru evitarea balansului sau răsturnării scării; nu se urcă mai sus de ultima treaptă permisă de producător.</w:t>
      </w:r>
    </w:p>
    <w:p>
      <w:pPr>
        <w:pStyle w:val="Normal"/>
        <w:keepNext w:val="false"/>
        <w:widowControl/>
        <w:numPr>
          <w:ilvl w:val="0"/>
          <w:numId w:val="76"/>
        </w:numPr>
        <w:spacing w:before="0" w:after="40"/>
        <w:jc w:val="left"/>
        <w:rPr>
          <w:rFonts w:ascii="Arial" w:hAnsi="Arial" w:cs="Arial"/>
          <w:sz w:val="20"/>
          <w:szCs w:val="20"/>
          <w:lang w:val="fr-FR"/>
        </w:rPr>
      </w:pPr>
      <w:r>
        <w:rPr>
          <w:rFonts w:eastAsia="Arial" w:cs="Arial" w:ascii="Arial" w:hAnsi="Arial"/>
          <w:color w:val="auto"/>
          <w:spacing w:val="0"/>
          <w:w w:val="100"/>
          <w:sz w:val="20"/>
          <w:szCs w:val="20"/>
          <w:lang w:val="ro-RO"/>
        </w:rPr>
        <w:t>Pe scară fiind, angajatul va lucra în permanență cu atenția orientată și spre menținerea echilibrului stabil al scării.</w:t>
      </w:r>
    </w:p>
    <w:p>
      <w:pPr>
        <w:pStyle w:val="Normal"/>
        <w:keepNext w:val="false"/>
        <w:widowControl/>
        <w:numPr>
          <w:ilvl w:val="0"/>
          <w:numId w:val="76"/>
        </w:numPr>
        <w:spacing w:before="0" w:after="40"/>
        <w:jc w:val="left"/>
        <w:rPr>
          <w:rFonts w:ascii="Arial" w:hAnsi="Arial" w:cs="Arial"/>
          <w:sz w:val="20"/>
          <w:szCs w:val="20"/>
          <w:lang w:val="fr-FR"/>
        </w:rPr>
      </w:pPr>
      <w:r>
        <w:rPr>
          <w:rFonts w:eastAsia="Arial" w:cs="Arial" w:ascii="Arial" w:hAnsi="Arial"/>
          <w:color w:val="auto"/>
          <w:spacing w:val="0"/>
          <w:w w:val="100"/>
          <w:sz w:val="20"/>
          <w:szCs w:val="20"/>
          <w:lang w:val="ro-RO"/>
        </w:rPr>
        <w:t>Coborârea pe scară necesită respectarea acelorași indicații ca și la urcare, cu precizarea că sensul mișcării va fi orientat în jos.</w:t>
      </w:r>
    </w:p>
    <w:p>
      <w:pPr>
        <w:pStyle w:val="Normal"/>
        <w:keepNext w:val="true"/>
        <w:widowControl/>
        <w:numPr>
          <w:ilvl w:val="0"/>
          <w:numId w:val="76"/>
        </w:numPr>
        <w:spacing w:before="0" w:after="120"/>
        <w:jc w:val="left"/>
        <w:rPr>
          <w:rFonts w:ascii="Arial" w:hAnsi="Arial" w:cs="Arial"/>
          <w:sz w:val="20"/>
          <w:szCs w:val="20"/>
          <w:lang w:val="fr-FR"/>
        </w:rPr>
      </w:pPr>
      <w:r>
        <w:rPr>
          <w:rFonts w:eastAsia="Arial" w:cs="Arial" w:ascii="Arial" w:hAnsi="Arial"/>
          <w:color w:val="auto"/>
          <w:spacing w:val="0"/>
          <w:w w:val="100"/>
          <w:sz w:val="20"/>
          <w:szCs w:val="20"/>
          <w:lang w:val="ro-RO"/>
        </w:rPr>
        <w:t>În cazul deteriorării scării, astfel încât echilibrul devine instabil la utilizare, se va întrerupe imediat lucrul cu scara și va fi anunțat șeful locului de muncă pentru repararea ori înlocuirea scării defecte.</w:t>
      </w:r>
    </w:p>
    <w:p>
      <w:pPr>
        <w:pStyle w:val="Normal"/>
        <w:keepNext w:val="true"/>
        <w:widowControl/>
        <w:numPr>
          <w:ilvl w:val="0"/>
          <w:numId w:val="1"/>
        </w:numPr>
        <w:spacing w:before="120" w:after="60"/>
        <w:jc w:val="left"/>
        <w:rPr>
          <w:rFonts w:ascii="Arial" w:hAnsi="Arial" w:cs="Arial"/>
          <w:sz w:val="18"/>
          <w:szCs w:val="18"/>
          <w:lang w:val="pt-BR"/>
        </w:rPr>
      </w:pPr>
      <w:r>
        <w:rPr>
          <w:rFonts w:eastAsia="Arial" w:cs="Arial" w:ascii="Arial" w:hAnsi="Arial"/>
          <w:color w:val="auto"/>
          <w:spacing w:val="0"/>
          <w:w w:val="100"/>
          <w:sz w:val="20"/>
          <w:szCs w:val="20"/>
          <w:lang w:val="ro-RO"/>
        </w:rPr>
        <w:t>Tehnici de transport manual al materialelor</w:t>
      </w:r>
      <w:r>
        <w:rPr>
          <w:rFonts w:eastAsia="Arial" w:cs="Arial" w:ascii="Arial" w:hAnsi="Arial"/>
          <w:color w:val="auto"/>
          <w:spacing w:val="0"/>
          <w:w w:val="100"/>
          <w:sz w:val="20"/>
          <w:szCs w:val="20"/>
          <w:lang w:val="ro-RO"/>
        </w:rPr>
        <w:t>: transportul manual al anumitor sarcini este periodic necesar datorită naturii muncii; reduceți ridicarea manuală a sarcinilor prin folosirea utilajelor mecanice de ridicat acolo unde este posibil.</w:t>
      </w:r>
    </w:p>
    <w:p>
      <w:pPr>
        <w:pStyle w:val="Normal"/>
        <w:keepNext/>
        <w:widowControl/>
        <w:numPr>
          <w:ilvl w:val="0"/>
          <w:numId w:val="1"/>
        </w:numPr>
        <w:spacing w:before="120" w:after="120"/>
        <w:jc w:val="left"/>
        <w:rPr>
          <w:rFonts w:ascii="Arial" w:hAnsi="Arial" w:cs="Arial"/>
          <w:sz w:val="18"/>
          <w:szCs w:val="18"/>
          <w:lang w:val="pt-BR"/>
        </w:rPr>
      </w:pPr>
      <w:r>
        <w:rPr>
          <w:rFonts w:ascii="Arial" w:hAnsi="Arial" w:cs="Arial" w:eastAsia="Arial"/>
          <w:color w:val="auto"/>
          <w:sz w:val="20"/>
          <w:szCs w:val="20"/>
          <w:lang w:val="ro-RO"/>
        </w:rPr>
        <w:t xml:space="preserve">Ridicarea manuală corectă – verificări înainte de ridicare:</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Verificați greutatea și natura încărcăturii (Aveți nevoie de ajutor?).</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 xml:space="preserve">Verificați riscurile care pot apărea la ridicarea sarcinii (Existența cuielor etc.).</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Verificați traseul pe care trebuie să-l parcurgeți (Există obstacole?).</w:t>
      </w:r>
    </w:p>
    <w:p>
      <w:pPr>
        <w:pStyle w:val="Normal"/>
        <w:keepNext w:val="false"/>
        <w:widowControl/>
        <w:spacing w:before="0" w:after="12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Verificați unde este situat depozitul (Locul de depozitare este clarificat?).</w:t>
      </w:r>
    </w:p>
    <w:p>
      <w:pPr>
        <w:pStyle w:val="Normal"/>
        <w:keepNext/>
        <w:widowControl/>
        <w:numPr>
          <w:ilvl w:val="0"/>
          <w:numId w:val="1"/>
        </w:numPr>
        <w:spacing w:before="120" w:after="120"/>
        <w:jc w:val="left"/>
        <w:rPr>
          <w:rFonts w:ascii="Arial" w:hAnsi="Arial" w:cs="Arial"/>
          <w:sz w:val="18"/>
          <w:szCs w:val="18"/>
          <w:lang w:val="fr-FR"/>
        </w:rPr>
      </w:pPr>
      <w:r>
        <w:rPr>
          <w:rFonts w:eastAsia="Arial" w:cs="Arial" w:ascii="Arial" w:hAnsi="Arial"/>
          <w:color w:val="auto"/>
          <w:spacing w:val="0"/>
          <w:w w:val="100"/>
          <w:sz w:val="20"/>
          <w:szCs w:val="20"/>
          <w:lang w:val="ro-RO"/>
        </w:rPr>
        <w:t>Poziția corectă a picioarelor</w:t>
      </w:r>
      <w:r>
        <w:rPr>
          <w:rFonts w:eastAsia="Arial" w:cs="Arial" w:ascii="Arial" w:hAnsi="Arial"/>
          <w:color w:val="auto"/>
          <w:spacing w:val="0"/>
          <w:w w:val="100"/>
          <w:sz w:val="20"/>
          <w:szCs w:val="20"/>
          <w:lang w:val="ro-RO"/>
        </w:rPr>
        <w:t>:</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Plasați picioarele în direcția deplasării.</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Un picior în spatele încărcăturii.</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Un picior în partea laterală a încărcăturii.</w:t>
      </w:r>
    </w:p>
    <w:p>
      <w:pPr>
        <w:pStyle w:val="Normal"/>
        <w:keepNext w:val="false"/>
        <w:widowControl/>
        <w:spacing w:before="0" w:after="12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Tălpile picioarelor aliniate marginilor încărcăturii.</w:t>
      </w:r>
    </w:p>
    <w:p>
      <w:pPr>
        <w:pStyle w:val="Normal"/>
        <w:keepNext/>
        <w:widowControl/>
        <w:numPr>
          <w:ilvl w:val="0"/>
          <w:numId w:val="1"/>
        </w:numPr>
        <w:spacing w:before="120" w:after="120"/>
        <w:jc w:val="left"/>
        <w:rPr>
          <w:rFonts w:ascii="Arial" w:hAnsi="Arial" w:cs="Arial"/>
          <w:sz w:val="18"/>
          <w:szCs w:val="18"/>
          <w:lang w:val="fr-FR"/>
        </w:rPr>
      </w:pPr>
      <w:r>
        <w:rPr>
          <w:rFonts w:eastAsia="Arial" w:cs="Arial" w:ascii="Arial" w:hAnsi="Arial"/>
          <w:color w:val="auto"/>
          <w:spacing w:val="0"/>
          <w:w w:val="100"/>
          <w:sz w:val="20"/>
          <w:szCs w:val="20"/>
          <w:lang w:val="ro-RO"/>
        </w:rPr>
        <w:t>Aplecarea</w:t>
      </w:r>
      <w:r>
        <w:rPr>
          <w:rFonts w:eastAsia="Arial" w:cs="Arial" w:ascii="Arial" w:hAnsi="Arial"/>
          <w:color w:val="auto"/>
          <w:spacing w:val="0"/>
          <w:w w:val="100"/>
          <w:sz w:val="20"/>
          <w:szCs w:val="20"/>
          <w:lang w:val="ro-RO"/>
        </w:rPr>
        <w:t>:</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Îndoiți picioarele.</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Flexați piciorul din spate.</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 xml:space="preserve">Piciorul din față drept.</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 xml:space="preserve">Rotiți piciorul din spate (nu mai mult de 90°).</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 xml:space="preserve">Mâinile vor fi plasate în diagonală pe încărcătură.</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 xml:space="preserve">Mâna din față va fi aceeași cu cea de pe partea piciorului din față.</w:t>
      </w:r>
    </w:p>
    <w:p>
      <w:pPr>
        <w:pStyle w:val="Normal"/>
        <w:keepNext w:val="false"/>
        <w:widowControl/>
        <w:spacing w:before="0" w:after="12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Folosiți palmare.</w:t>
      </w:r>
    </w:p>
    <w:p>
      <w:pPr>
        <w:pStyle w:val="Normal"/>
        <w:keepNext/>
        <w:widowControl/>
        <w:numPr>
          <w:ilvl w:val="0"/>
          <w:numId w:val="1"/>
        </w:numPr>
        <w:spacing w:before="120" w:after="120"/>
        <w:jc w:val="left"/>
        <w:rPr>
          <w:rFonts w:ascii="Arial" w:hAnsi="Arial" w:cs="Arial"/>
          <w:sz w:val="18"/>
          <w:szCs w:val="18"/>
          <w:lang w:val="it-IT"/>
        </w:rPr>
      </w:pPr>
      <w:r>
        <w:rPr>
          <w:rFonts w:eastAsia="Arial" w:cs="Arial" w:ascii="Arial" w:hAnsi="Arial"/>
          <w:color w:val="auto"/>
          <w:spacing w:val="0"/>
          <w:w w:val="100"/>
          <w:sz w:val="20"/>
          <w:szCs w:val="20"/>
          <w:lang w:val="ro-RO"/>
        </w:rPr>
        <w:t xml:space="preserve">Poziția capului și a brațelor</w:t>
      </w:r>
      <w:r>
        <w:rPr>
          <w:rFonts w:eastAsia="Arial" w:cs="Arial" w:ascii="Arial" w:hAnsi="Arial"/>
          <w:color w:val="auto"/>
          <w:spacing w:val="0"/>
          <w:w w:val="100"/>
          <w:sz w:val="20"/>
          <w:szCs w:val="20"/>
          <w:lang w:val="ro-RO"/>
        </w:rPr>
        <w:t>:</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Țineți capul drept.</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Țineți bărbia în piept.</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La ridicarea încărcăturii țineți mâinile între picioare.</w:t>
      </w:r>
    </w:p>
    <w:p>
      <w:pPr>
        <w:pStyle w:val="Normal"/>
        <w:keepNext w:val="false"/>
        <w:widowControl/>
        <w:spacing w:before="0" w:after="12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Țineți coatele lipite de corp.</w:t>
      </w:r>
    </w:p>
    <w:p>
      <w:pPr>
        <w:pStyle w:val="Normal"/>
        <w:keepNext/>
        <w:widowControl/>
        <w:numPr>
          <w:ilvl w:val="0"/>
          <w:numId w:val="1"/>
        </w:numPr>
        <w:spacing w:before="120" w:after="120"/>
        <w:jc w:val="left"/>
        <w:rPr>
          <w:rFonts w:ascii="Arial" w:hAnsi="Arial" w:cs="Arial"/>
          <w:sz w:val="18"/>
          <w:szCs w:val="18"/>
          <w:lang w:val="fr-FR"/>
        </w:rPr>
      </w:pPr>
      <w:r>
        <w:rPr>
          <w:rFonts w:eastAsia="Arial" w:cs="Arial" w:ascii="Arial" w:hAnsi="Arial"/>
          <w:color w:val="auto"/>
          <w:spacing w:val="0"/>
          <w:w w:val="100"/>
          <w:sz w:val="20"/>
          <w:szCs w:val="20"/>
          <w:lang w:val="ro-RO"/>
        </w:rPr>
        <w:t>Ridicarea</w:t>
      </w:r>
      <w:r>
        <w:rPr>
          <w:rFonts w:eastAsia="Arial" w:cs="Arial" w:ascii="Arial" w:hAnsi="Arial"/>
          <w:color w:val="auto"/>
          <w:spacing w:val="0"/>
          <w:w w:val="100"/>
          <w:sz w:val="20"/>
          <w:szCs w:val="20"/>
          <w:lang w:val="ro-RO"/>
        </w:rPr>
        <w:t>:</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Folosiți picioarele pentru ridicare.</w:t>
      </w:r>
    </w:p>
    <w:p>
      <w:pPr>
        <w:pStyle w:val="Normal"/>
        <w:keepNext w:val="false"/>
        <w:widowControl/>
        <w:spacing w:before="0" w:after="4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Folosiți greutatea corpului pentru balans.</w:t>
      </w:r>
    </w:p>
    <w:p>
      <w:pPr>
        <w:pStyle w:val="Normal"/>
        <w:keepNext w:val="false"/>
        <w:widowControl/>
        <w:spacing w:before="0" w:after="120"/>
        <w:ind w:left="720" w:hanging="0"/>
        <w:jc w:val="left"/>
        <w:rPr>
          <w:rFonts w:ascii="Arial" w:hAnsi="Arial" w:cs="Arial"/>
          <w:sz w:val="20"/>
          <w:szCs w:val="20"/>
          <w:lang w:val="ro-RO"/>
        </w:rPr>
      </w:pPr>
      <w:r>
        <w:rPr>
          <w:rFonts w:eastAsia="Arial" w:cs="Arial" w:ascii="Arial" w:hAnsi="Arial"/>
          <w:b w:val="false"/>
          <w:i w:val="false"/>
          <w:color w:val="auto"/>
          <w:spacing w:val="0"/>
          <w:w w:val="100"/>
          <w:sz w:val="20"/>
          <w:szCs w:val="20"/>
          <w:lang w:val="ro-RO"/>
        </w:rPr>
        <w:t xml:space="preserve">Îndreptați spatele.</w:t>
      </w:r>
    </w:p>
    <w:p>
      <w:pPr>
        <w:pStyle w:val="Normal"/>
        <w:widowControl/>
        <w:numPr>
          <w:ilvl w:val="0"/>
          <w:numId w:val="1"/>
        </w:numPr>
        <w:spacing w:before="120" w:after="60"/>
        <w:jc w:val="left"/>
        <w:rPr>
          <w:rFonts w:ascii="Arial" w:hAnsi="Arial" w:cs="Arial"/>
          <w:sz w:val="18"/>
          <w:szCs w:val="18"/>
          <w:lang w:val="fr-FR"/>
        </w:rPr>
      </w:pPr>
      <w:r>
        <w:rPr>
          <w:rFonts w:eastAsia="Arial" w:cs="Arial" w:ascii="Arial" w:hAnsi="Arial"/>
          <w:color w:val="auto"/>
          <w:spacing w:val="0"/>
          <w:w w:val="100"/>
          <w:sz w:val="20"/>
          <w:szCs w:val="20"/>
          <w:lang w:val="ro-RO"/>
        </w:rPr>
        <w:t xml:space="preserve">Aceleași etape, în sens invers, sunt necesare când punem jos o încărcătură.</w:t>
      </w:r>
    </w:p>
    <w:p>
      <w:pPr>
        <w:pStyle w:val="Normal"/>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 xml:space="preserve">Nu răsuciți corpul în timpul transportului – folosiți picioarele pentru a schimba direcția.</w:t>
      </w:r>
    </w:p>
    <w:p>
      <w:pPr>
        <w:pStyle w:val="Normal"/>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Când sarcina este ridicată de mai multe persoane, numiți o persoană care dirijează operațiile de ridicare și care dă comenzile.</w:t>
      </w:r>
    </w:p>
    <w:p>
      <w:pPr>
        <w:pStyle w:val="Normal"/>
        <w:keepNext w:val="true"/>
        <w:widowControl/>
        <w:spacing w:before="240" w:after="120"/>
        <w:ind w:hanging="0"/>
        <w:jc w:val="center"/>
        <w:rPr>
          <w:rStyle w:val="tli1"/>
          <w:rFonts w:ascii="Arial" w:hAnsi="Arial" w:cs="Arial"/>
          <w:b/>
          <w:sz w:val="18"/>
          <w:szCs w:val="18"/>
          <w:lang w:val="it-CH"/>
        </w:rPr>
      </w:pPr>
      <w:r>
        <w:rPr>
          <w:rStyle w:val="tli1"/>
          <w:rFonts w:eastAsia="Arial" w:cs="Arial" w:ascii="Arial" w:hAnsi="Arial"/>
          <w:b/>
          <w:color w:val="auto"/>
          <w:spacing w:val="0"/>
          <w:w w:val="100"/>
          <w:sz w:val="20"/>
          <w:szCs w:val="20"/>
          <w:lang w:val="ro-RO"/>
        </w:rPr>
        <w:t>Capitolul XII.</w:t>
      </w:r>
      <w:r>
        <w:rPr>
          <w:rStyle w:val="tli1"/>
          <w:rFonts w:eastAsia="Arial" w:cs="Arial" w:ascii="Arial" w:hAnsi="Arial"/>
          <w:b/>
          <w:color w:val="auto"/>
          <w:spacing w:val="0"/>
          <w:w w:val="100"/>
          <w:sz w:val="20"/>
          <w:szCs w:val="20"/>
          <w:lang w:val="ro-RO"/>
        </w:rPr>
        <w:t xml:space="preserve"> Măsuri la nivelul locurilor de muncă și/ sau posturilor de lucru privind acordarea, utilizarea și alte informații utile referitor la echipamentele individuale de protecție</w:t>
      </w:r>
    </w:p>
    <w:p>
      <w:pPr>
        <w:pStyle w:val="Normal"/>
        <w:keepNext w:val="true"/>
        <w:widowControl/>
        <w:spacing w:before="240" w:after="120"/>
        <w:ind w:hanging="0"/>
        <w:jc w:val="center"/>
        <w:rPr>
          <w:rFonts w:ascii="Arial" w:hAnsi="Arial" w:cs="Arial"/>
          <w:b/>
          <w:bCs/>
          <w:kern w:val="2"/>
          <w:sz w:val="18"/>
          <w:szCs w:val="18"/>
          <w:lang w:val="it-CH"/>
        </w:rPr>
      </w:pPr>
      <w:r>
        <w:rPr>
          <w:rFonts w:eastAsia="Arial" w:cs="Arial" w:ascii="Arial" w:hAnsi="Arial"/>
          <w:b/>
          <w:bCs/>
          <w:color w:val="auto"/>
          <w:spacing w:val="0"/>
          <w:w w:val="100"/>
          <w:kern w:val="2"/>
          <w:sz w:val="20"/>
          <w:szCs w:val="20"/>
          <w:lang w:val="ro-RO"/>
        </w:rPr>
        <w:t>Subcapitolul XII.I.</w:t>
      </w:r>
      <w:r>
        <w:rPr>
          <w:rFonts w:eastAsia="Arial" w:cs="Arial" w:ascii="Arial" w:hAnsi="Arial"/>
          <w:b/>
          <w:bCs/>
          <w:color w:val="auto"/>
          <w:spacing w:val="0"/>
          <w:w w:val="100"/>
          <w:kern w:val="2"/>
          <w:sz w:val="20"/>
          <w:szCs w:val="20"/>
          <w:lang w:val="ro-RO"/>
        </w:rPr>
        <w:t xml:space="preserve"> Informații generale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 xml:space="preserve">Prezentele instrucțiuni privind purtarea echipamentelor individuale de protecție vor cuprinde și </w:t>
      </w:r>
      <w:r>
        <w:rPr>
          <w:rStyle w:val="tpa1"/>
          <w:rFonts w:eastAsia="Arial" w:cs="Arial" w:ascii="Arial" w:hAnsi="Arial"/>
          <w:color w:val="auto"/>
          <w:spacing w:val="0"/>
          <w:w w:val="100"/>
          <w:sz w:val="20"/>
          <w:szCs w:val="20"/>
          <w:lang w:val="ro-RO"/>
        </w:rPr>
        <w:t xml:space="preserve">informații adecvate privind fiecare echipament individual de protecție impus a se utiliza în cadrul </w:t>
      </w:r>
      <w:r>
        <w:rPr>
          <w:rStyle w:val="tpa1"/>
          <w:rFonts w:eastAsia="Arial" w:cs="Arial" w:ascii="Arial" w:hAnsi="Arial"/>
          <w:color w:val="auto"/>
          <w:spacing w:val="0"/>
          <w:w w:val="100"/>
          <w:sz w:val="20"/>
          <w:szCs w:val="20"/>
          <w:lang w:val="ro-RO"/>
        </w:rPr>
        <w:t>{{client.legalName}}.</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color w:val="auto"/>
          <w:spacing w:val="0"/>
          <w:w w:val="100"/>
          <w:sz w:val="20"/>
          <w:szCs w:val="20"/>
          <w:lang w:val="ro-RO"/>
        </w:rPr>
        <w:t xml:space="preserve">Toți lucrătorii din orice întreprindere și/ sau unitate exterioară, care desfășoară activități în cadrul </w:t>
      </w:r>
      <w:r>
        <w:rPr>
          <w:rFonts w:eastAsia="Arial" w:cs="Arial" w:ascii="Arial" w:hAnsi="Arial"/>
          <w:color w:val="auto"/>
          <w:spacing w:val="0"/>
          <w:w w:val="100"/>
          <w:sz w:val="20"/>
          <w:szCs w:val="20"/>
          <w:lang w:val="ro-RO"/>
        </w:rPr>
        <w:t xml:space="preserve">{{client.legalName}},</w:t>
      </w:r>
      <w:r>
        <w:rPr>
          <w:rFonts w:eastAsia="Arial" w:cs="Arial" w:ascii="Arial" w:hAnsi="Arial"/>
          <w:color w:val="auto"/>
          <w:spacing w:val="0"/>
          <w:w w:val="100"/>
          <w:sz w:val="20"/>
          <w:szCs w:val="20"/>
          <w:lang w:val="ro-RO"/>
        </w:rPr>
        <w:t xml:space="preserve"> </w:t>
      </w:r>
      <w:r>
        <w:rPr>
          <w:rStyle w:val="tpa1"/>
          <w:rFonts w:eastAsia="Arial" w:cs="Arial" w:ascii="Arial" w:hAnsi="Arial"/>
          <w:color w:val="auto"/>
          <w:spacing w:val="0"/>
          <w:w w:val="100"/>
          <w:sz w:val="20"/>
          <w:szCs w:val="20"/>
          <w:lang w:val="ro-RO"/>
        </w:rPr>
        <w:t xml:space="preserve">vor fi informați cu privire la toate măsurile ce trebuie luate în domeniul securității și sănătății lucrătorilor cu privire la utilizarea echipamentelor individuale de protecție la locul de muncă, atât de către reprezentanții </w:t>
      </w:r>
      <w:r>
        <w:rPr>
          <w:rStyle w:val="tpa1"/>
          <w:rFonts w:eastAsia="Arial" w:cs="Arial" w:ascii="Arial" w:hAnsi="Arial"/>
          <w:color w:val="auto"/>
          <w:spacing w:val="0"/>
          <w:w w:val="100"/>
          <w:sz w:val="20"/>
          <w:szCs w:val="20"/>
          <w:lang w:val="ro-RO"/>
        </w:rPr>
        <w:t xml:space="preserve">{{client.legalName}},</w:t>
      </w:r>
      <w:r>
        <w:rPr>
          <w:rStyle w:val="tpa1"/>
          <w:rFonts w:eastAsia="Arial" w:cs="Arial" w:ascii="Arial" w:hAnsi="Arial"/>
          <w:color w:val="auto"/>
          <w:spacing w:val="0"/>
          <w:w w:val="100"/>
          <w:sz w:val="20"/>
          <w:szCs w:val="20"/>
          <w:lang w:val="ro-RO"/>
        </w:rPr>
        <w:t xml:space="preserve"> cât și de către angajatorul acestora.</w:t>
      </w:r>
    </w:p>
    <w:p>
      <w:pPr>
        <w:pStyle w:val="Normal"/>
        <w:widowControl/>
        <w:numPr>
          <w:ilvl w:val="0"/>
          <w:numId w:val="1"/>
        </w:numPr>
        <w:spacing w:before="120" w:after="60"/>
        <w:jc w:val="left"/>
        <w:rPr>
          <w:rFonts w:ascii="Arial" w:hAnsi="Arial" w:cs="Arial"/>
          <w:b/>
          <w:sz w:val="18"/>
          <w:szCs w:val="18"/>
          <w:lang w:val="de-DE"/>
        </w:rPr>
      </w:pPr>
      <w:r>
        <w:rPr>
          <w:rFonts w:eastAsia="Arial" w:cs="Arial" w:ascii="Arial" w:hAnsi="Arial"/>
          <w:i/>
          <w:color w:val="auto"/>
          <w:spacing w:val="0"/>
          <w:w w:val="100"/>
          <w:sz w:val="20"/>
          <w:szCs w:val="20"/>
          <w:lang w:val="ro-RO"/>
        </w:rPr>
        <w:t xml:space="preserve">(Preluare din H.G. 1048/2006 – Art. 3 alin. (1))</w:t>
      </w:r>
      <w:r>
        <w:rPr>
          <w:rFonts w:eastAsia="Arial" w:cs="Arial" w:ascii="Arial" w:hAnsi="Arial"/>
          <w:color w:val="auto"/>
          <w:spacing w:val="0"/>
          <w:w w:val="100"/>
          <w:sz w:val="20"/>
          <w:szCs w:val="20"/>
          <w:lang w:val="ro-RO"/>
        </w:rPr>
        <w:t xml:space="preserve"> </w:t>
      </w:r>
      <w:r>
        <w:rPr>
          <w:rFonts w:eastAsia="Arial" w:cs="Arial" w:ascii="Arial" w:hAnsi="Arial"/>
          <w:i/>
          <w:color w:val="auto"/>
          <w:spacing w:val="0"/>
          <w:w w:val="100"/>
          <w:sz w:val="20"/>
          <w:szCs w:val="20"/>
          <w:lang w:val="ro-RO"/>
        </w:rPr>
        <w:t xml:space="preserve">Prin </w:t>
      </w:r>
      <w:r>
        <w:rPr>
          <w:rStyle w:val="tal1"/>
          <w:rFonts w:eastAsia="Arial" w:cs="Arial" w:ascii="Arial" w:hAnsi="Arial"/>
          <w:i/>
          <w:color w:val="auto"/>
          <w:spacing w:val="0"/>
          <w:w w:val="100"/>
          <w:sz w:val="20"/>
          <w:szCs w:val="20"/>
          <w:lang w:val="ro-RO"/>
        </w:rPr>
        <w:t xml:space="preserve">echipament individual de protecție se înțelege</w:t>
      </w:r>
      <w:r>
        <w:rPr>
          <w:rStyle w:val="tal1"/>
          <w:rFonts w:eastAsia="Arial" w:cs="Arial" w:ascii="Arial" w:hAnsi="Arial"/>
          <w:color w:val="auto"/>
          <w:spacing w:val="0"/>
          <w:w w:val="100"/>
          <w:sz w:val="20"/>
          <w:szCs w:val="20"/>
          <w:lang w:val="ro-RO"/>
        </w:rPr>
        <w:t xml:space="preserve"> orice echipament destinat să fie purtat sau ținut de lucrător pentru a-l proteja împotriva unuia ori mai multor riscuri care ar putea să îi pună în pericol securitatea și sănătatea la locul de muncă, precum și orice element suplimentar sau accesoriu proiectat în acest scop.</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1048/2006 – Art. 3 alin. (2)) </w:t>
      </w:r>
      <w:r>
        <w:rPr>
          <w:rFonts w:eastAsia="Arial" w:cs="Arial" w:ascii="Arial" w:hAnsi="Arial"/>
          <w:color w:val="auto"/>
          <w:spacing w:val="0"/>
          <w:w w:val="100"/>
          <w:sz w:val="20"/>
          <w:szCs w:val="20"/>
          <w:lang w:val="ro-RO"/>
        </w:rPr>
        <w:t xml:space="preserve">Având în vedere definiția echipamentelor individuale de protecție (conf. art. 5 lit. j) din Legea 319/2006), </w:t>
      </w:r>
      <w:r>
        <w:rPr>
          <w:rStyle w:val="tal1"/>
          <w:rFonts w:eastAsia="Arial" w:cs="Arial" w:ascii="Arial" w:hAnsi="Arial"/>
          <w:color w:val="auto"/>
          <w:spacing w:val="0"/>
          <w:w w:val="100"/>
          <w:sz w:val="20"/>
          <w:szCs w:val="20"/>
          <w:lang w:val="ro-RO"/>
        </w:rPr>
        <w:t xml:space="preserve">sunt excluse din definiție următoarele:</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îmbrăcămintea de lucru și uniformele obișnuite care nu sunt proiectate în mod special pentru a proteja securitatea și sănătatea lucrătorului;</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echipamentul folosit de serviciile de urgență și salvare;</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echipamentul individual de protecție purtat sau folosit de armată, poliție ori de alte instituții de ordine publică;</w:t>
      </w:r>
    </w:p>
    <w:p>
      <w:pPr>
        <w:pStyle w:val="Normal"/>
        <w:widowControl/>
        <w:numPr>
          <w:ilvl w:val="2"/>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u w:val="none"/>
          <w:lang w:val="ro-RO"/>
        </w:rPr>
        <w:t>echipamentul individual de protecție pentru mijloace de transport rutier;</w:t>
      </w:r>
    </w:p>
    <w:p>
      <w:pPr>
        <w:pStyle w:val="Normal"/>
        <w:widowControl/>
        <w:numPr>
          <w:ilvl w:val="2"/>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u w:val="none"/>
          <w:lang w:val="ro-RO"/>
        </w:rPr>
        <w:t>echipamentul sportiv;</w:t>
      </w:r>
    </w:p>
    <w:p>
      <w:pPr>
        <w:pStyle w:val="Normal"/>
        <w:widowControl/>
        <w:numPr>
          <w:ilvl w:val="2"/>
          <w:numId w:val="1"/>
        </w:numPr>
        <w:spacing w:before="0" w:after="40"/>
        <w:jc w:val="left"/>
        <w:rPr>
          <w:rFonts w:ascii="Arial" w:hAnsi="Arial" w:cs="Arial"/>
          <w:sz w:val="18"/>
          <w:szCs w:val="18"/>
          <w:lang w:val="pt-BR"/>
        </w:rPr>
      </w:pPr>
      <w:r>
        <w:rPr>
          <w:rFonts w:eastAsia="Arial" w:cs="Arial" w:ascii="Arial" w:hAnsi="Arial"/>
          <w:color w:val="auto"/>
          <w:spacing w:val="0"/>
          <w:w w:val="100"/>
          <w:sz w:val="20"/>
          <w:szCs w:val="20"/>
          <w:u w:val="none"/>
          <w:lang w:val="ro-RO"/>
        </w:rPr>
        <w:t>echipamentul de autoapărare sau de descurajare;</w:t>
      </w:r>
    </w:p>
    <w:p>
      <w:pPr>
        <w:pStyle w:val="Normal"/>
        <w:widowControl/>
        <w:numPr>
          <w:ilvl w:val="2"/>
          <w:numId w:val="1"/>
        </w:numPr>
        <w:spacing w:before="0" w:after="120"/>
        <w:jc w:val="left"/>
        <w:rPr>
          <w:rFonts w:ascii="Arial" w:hAnsi="Arial" w:cs="Arial"/>
          <w:sz w:val="18"/>
          <w:szCs w:val="18"/>
          <w:lang w:val="pt-BR"/>
        </w:rPr>
      </w:pPr>
      <w:r>
        <w:rPr>
          <w:rFonts w:eastAsia="Arial" w:cs="Arial" w:ascii="Arial" w:hAnsi="Arial"/>
          <w:color w:val="auto"/>
          <w:spacing w:val="0"/>
          <w:w w:val="100"/>
          <w:sz w:val="20"/>
          <w:szCs w:val="20"/>
          <w:u w:val="none"/>
          <w:lang w:val="ro-RO"/>
        </w:rPr>
        <w:t>dispozitivele purtabile pentru detectarea și semnalizarea riscurilor și factorilor nocivi.</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1048/2006 – Art. 4)</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 xml:space="preserve">Echipamentul individual de protecție trebuie utilizat atunci când riscurile nu pot fi evitate sau limitate suficient prin mijloacele tehnice de protecție colectivă ori prin măsurile, metodele sau procedurile de organizare a muncii.</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1048/2006 – Art. 5 alin. (2))</w:t>
      </w:r>
      <w:r>
        <w:rPr>
          <w:rStyle w:val="tal1"/>
          <w:rFonts w:eastAsia="Arial" w:cs="Arial" w:ascii="Arial" w:hAnsi="Arial"/>
          <w:color w:val="auto"/>
          <w:spacing w:val="0"/>
          <w:w w:val="100"/>
          <w:sz w:val="20"/>
          <w:szCs w:val="20"/>
          <w:lang w:val="ro-RO"/>
        </w:rPr>
        <w:t xml:space="preserve"> Orice echipament individual de protecție trebuie să îndeplinească următoarele condiții:</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u w:val="none"/>
          <w:lang w:val="ro-RO"/>
        </w:rPr>
        <w:t>să fie corespunzător pentru riscurile implicate, fără să conducă el însuși la un risc mărit;</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u w:val="none"/>
          <w:lang w:val="ro-RO"/>
        </w:rPr>
        <w:t>să corespundă condițiilor existente la locul de muncă;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să ia în considerare cerințele ergonomice și starea sănătății lucrătorului;</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u w:val="none"/>
          <w:lang w:val="ro-RO"/>
        </w:rPr>
        <w:t>să se potrivească în mod corect persoanei care îl poartă, după toate ajustările necesare.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1048/2006 – Art. 6)</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 xml:space="preserve">În cazul în care prezența unor riscuri multiple impune purtarea simultană a mai multor echipamente individuale de protecție, aceste echipamente trebuie să fie compatibile și să își păstreze eficacitatea în raport cu riscul/ riscurile respectiv/ respective.</w:t>
      </w:r>
    </w:p>
    <w:p>
      <w:pPr>
        <w:pStyle w:val="Normal"/>
        <w:widowControl/>
        <w:numPr>
          <w:ilvl w:val="0"/>
          <w:numId w:val="1"/>
        </w:numPr>
        <w:spacing w:before="120" w:after="60"/>
        <w:jc w:val="left"/>
        <w:rPr>
          <w:rFonts w:ascii="Arial" w:hAnsi="Arial" w:cs="Arial"/>
          <w:sz w:val="18"/>
          <w:szCs w:val="18"/>
          <w:lang w:val="de-DE"/>
        </w:rPr>
      </w:pPr>
      <w:r>
        <w:rPr>
          <w:rFonts w:ascii="Arial" w:hAnsi="Arial" w:cs="Arial" w:eastAsia="Arial"/>
          <w:color w:val="auto"/>
          <w:sz w:val="20"/>
          <w:szCs w:val="20"/>
          <w:lang w:val="ro-RO"/>
        </w:rPr>
        <w:t xml:space="preserve">(Preluare din H.G. 1048/2006 – Art. 7) Condițiile de utilizare a echipamentului individual de protecție, în special durata purtării, sunt determinate în funcție de gravitatea riscului, frecvența expunerii la risc, caracteristicile postului de lucru al fiecărui lucrător și de performanța echipamentului individual de protecție.</w:t>
      </w:r>
    </w:p>
    <w:p>
      <w:pPr>
        <w:pStyle w:val="Heading1"/>
        <w:keepNext w:val="false"/>
        <w:widowControl/>
        <w:numPr>
          <w:ilvl w:val="0"/>
          <w:numId w:val="1"/>
        </w:numPr>
        <w:spacing w:before="120" w:after="60"/>
        <w:jc w:val="left"/>
        <w:rPr>
          <w:b w:val="false"/>
          <w:sz w:val="18"/>
          <w:szCs w:val="18"/>
          <w:lang w:val="ro-RO"/>
        </w:rPr>
      </w:pPr>
      <w:r>
        <w:rPr>
          <w:rFonts w:ascii="Arial" w:hAnsi="Arial" w:cs="Arial" w:eastAsia="Arial"/>
          <w:color w:val="auto"/>
          <w:sz w:val="20"/>
          <w:szCs w:val="20"/>
          <w:lang w:val="ro-RO"/>
        </w:rPr>
        <w:t xml:space="preserve">Aceste condiții se stabilesc de angajator, cu consultarea lucrătorului desemnat sau a serviciului de prevenire și protecție (intern ori extern) și a lucrătorilor și/ sau a reprezentanților acestora.</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1048/2006 – Art. 8)</w:t>
      </w:r>
      <w:r>
        <w:rPr>
          <w:rStyle w:val="tal1"/>
          <w:rFonts w:eastAsia="Arial" w:cs="Arial" w:ascii="Arial" w:hAnsi="Arial"/>
          <w:color w:val="auto"/>
          <w:spacing w:val="0"/>
          <w:w w:val="100"/>
          <w:sz w:val="20"/>
          <w:szCs w:val="20"/>
          <w:lang w:val="ro-RO"/>
        </w:rPr>
        <w:t xml:space="preserve"> </w:t>
      </w:r>
      <w:r>
        <w:rPr>
          <w:rFonts w:eastAsia="Arial" w:cs="Arial" w:ascii="Arial" w:hAnsi="Arial"/>
          <w:b/>
          <w:bCs/>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 xml:space="preserve">Echipamentul individual de protecție este, în principiu, destinat purtării de către o singură persoană.</w:t>
      </w:r>
    </w:p>
    <w:p>
      <w:pPr>
        <w:pStyle w:val="Normal"/>
        <w:widowControl/>
        <w:spacing w:before="0" w:after="120"/>
        <w:ind w:hanging="0"/>
        <w:jc w:val="left"/>
        <w:rPr>
          <w:rFonts w:ascii="Arial" w:hAnsi="Arial" w:cs="Arial"/>
          <w:sz w:val="18"/>
          <w:szCs w:val="18"/>
          <w:lang w:val="de-DE"/>
        </w:rPr>
      </w:pPr>
      <w:r>
        <w:rPr>
          <w:rFonts w:eastAsia="Arial" w:cs="Arial" w:ascii="Arial" w:hAnsi="Arial"/>
          <w:b/>
          <w:bCs/>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Dacă împrejurările impun purtarea echipamentului individual de protecție de către mai multe persoane, se iau măsuri corespunzătoare pentru a se asigura că această utilizare nu creează diferiților utilizatori nicio problemă de sănătate sau de igienă.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1048/2006 – Art. 10)</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 xml:space="preserve">Echipamentul individual de protecție se distribuie gratuit de angajator, care asigură buna sa funcționare și o stare de igienă satisfăcătoare prin intermediul întreținerii, reparării și înlocuirilor necesare.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(Conform prevederilor H.G. 1048/2006 – Art. 11, 12)</w:t>
      </w:r>
      <w:r>
        <w:rPr>
          <w:rStyle w:val="tal1"/>
          <w:rFonts w:eastAsia="Arial" w:cs="Arial" w:ascii="Arial" w:hAnsi="Arial"/>
          <w:color w:val="auto"/>
          <w:spacing w:val="0"/>
          <w:w w:val="100"/>
          <w:sz w:val="20"/>
          <w:szCs w:val="20"/>
          <w:lang w:val="ro-RO"/>
        </w:rPr>
        <w:t xml:space="preserve"> Prin intermediul prezentelor instrucțiuni proprii, </w:t>
      </w:r>
      <w:r>
        <w:rPr>
          <w:rFonts w:eastAsia="Arial" w:cs="Arial" w:ascii="Arial" w:hAnsi="Arial"/>
          <w:color w:val="auto"/>
          <w:spacing w:val="0"/>
          <w:w w:val="100"/>
          <w:sz w:val="20"/>
          <w:szCs w:val="20"/>
          <w:u w:val="none"/>
          <w:lang w:val="ro-RO"/>
        </w:rPr>
        <w:t xml:space="preserve">a</w:t>
      </w:r>
      <w:r>
        <w:rPr>
          <w:rStyle w:val="tpa1"/>
          <w:rFonts w:eastAsia="Arial" w:cs="Arial" w:ascii="Arial" w:hAnsi="Arial"/>
          <w:color w:val="auto"/>
          <w:spacing w:val="0"/>
          <w:w w:val="100"/>
          <w:sz w:val="20"/>
          <w:szCs w:val="20"/>
          <w:lang w:val="ro-RO"/>
        </w:rPr>
        <w:t xml:space="preserve">ngajatorul informează mai întâi lucrătorul despre riscurile împotriva cărora îl protejează purtarea echipamentului individual de protecție, asigurând astfel instruirea lucrătorului și, dacă este cazul, organizează antrenamente (demonstrații practice) pentru modul de purtare a echipamentului individual de protecție (în funcție de complexitatea echipamentului individual de protecție).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(Conform prevederilor H.G. 1048/2006 – Art. 13 alin. (1))</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 xml:space="preserve">Echipamentul individual de protecție poate fi utilizat numai în scopurile specificate de producător și în conformitate cu fișa de instrucțiuni furnizată de producător, cu excepția împrejurărilor specifice și excepționale.</w:t>
      </w:r>
    </w:p>
    <w:p>
      <w:pPr>
        <w:pStyle w:val="Normal"/>
        <w:widowControl/>
        <w:numPr>
          <w:ilvl w:val="0"/>
          <w:numId w:val="1"/>
        </w:numPr>
        <w:spacing w:before="120" w:after="60"/>
        <w:jc w:val="left"/>
        <w:rPr>
          <w:rStyle w:val="tal1"/>
          <w:rFonts w:ascii="Arial" w:hAnsi="Arial" w:cs="Arial"/>
          <w:sz w:val="18"/>
          <w:szCs w:val="18"/>
          <w:lang w:val="de-DE"/>
        </w:rPr>
      </w:pPr>
      <w:r>
        <w:rPr>
          <w:rFonts w:eastAsia="Arial" w:cs="Arial" w:ascii="Arial" w:hAnsi="Arial"/>
          <w:i/>
          <w:color w:val="auto"/>
          <w:spacing w:val="0"/>
          <w:w w:val="100"/>
          <w:sz w:val="20"/>
          <w:szCs w:val="20"/>
          <w:lang w:val="ro-RO"/>
        </w:rPr>
        <w:t xml:space="preserve">(Conform prevederilor H.G. 1048/2006 – Art. 13 alin. (2))</w:t>
      </w:r>
      <w:r>
        <w:rPr>
          <w:rStyle w:val="tal1"/>
          <w:rFonts w:eastAsia="Arial" w:cs="Arial" w:ascii="Arial" w:hAnsi="Arial"/>
          <w:color w:val="auto"/>
          <w:spacing w:val="0"/>
          <w:w w:val="100"/>
          <w:sz w:val="20"/>
          <w:szCs w:val="20"/>
          <w:lang w:val="ro-RO"/>
        </w:rPr>
        <w:t xml:space="preserve"> Prezentele instrucțiuni proprii sunt întocmite pe înțelesul lucrătorilor, avându-se în vedere nivelul de înțelegere al acestora.</w:t>
      </w:r>
    </w:p>
    <w:p>
      <w:pPr>
        <w:pStyle w:val="Normal"/>
        <w:widowControl/>
        <w:numPr>
          <w:ilvl w:val="0"/>
          <w:numId w:val="1"/>
        </w:numPr>
        <w:spacing w:before="120" w:after="60"/>
        <w:jc w:val="left"/>
        <w:rPr>
          <w:rFonts w:ascii="Arial" w:hAnsi="Arial" w:cs="Arial"/>
          <w:sz w:val="18"/>
          <w:szCs w:val="18"/>
          <w:lang w:val="de-DE"/>
        </w:rPr>
      </w:pPr>
      <w:r>
        <w:rPr>
          <w:rFonts w:ascii="Arial" w:hAnsi="Arial" w:cs="Arial" w:eastAsia="Arial"/>
          <w:color w:val="auto"/>
          <w:sz w:val="20"/>
          <w:szCs w:val="20"/>
          <w:lang w:val="ro-RO"/>
        </w:rPr>
        <w:t xml:space="preserve">(Preluare din H.G. 1048/2006 – Art. 14) (1) Înainte de a alege echipamentul individual de protecție, angajatorul trebuie să evalueze dacă echipamentul individual de protecție pe care intenționează să îl folosească îndeplinește cerințele prevăzute la art. 5 și 6.</w:t>
      </w:r>
    </w:p>
    <w:p>
      <w:pPr>
        <w:pStyle w:val="Normal"/>
        <w:keepNext/>
        <w:widowControl/>
        <w:spacing w:before="0" w:after="6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color w:val="auto"/>
          <w:spacing w:val="0"/>
          <w:w w:val="100"/>
          <w:sz w:val="20"/>
          <w:szCs w:val="20"/>
          <w:lang w:val="ro-RO"/>
        </w:rPr>
        <w:t>Această evaluare cuprinde:</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analiza și evaluarea riscurilor care nu pot fi evitate prin alte mijloace;</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definirea caracteristicilor pe care trebuie să le posede echipamentul individual de protecție pentru a fi eficace împotriva riscurilor prevăzute la lit. a), luându-se în considerare orice riscuri pe care le poate crea echipamentul în sine;</w:t>
      </w:r>
    </w:p>
    <w:p>
      <w:pPr>
        <w:pStyle w:val="Normal"/>
        <w:widowControl/>
        <w:numPr>
          <w:ilvl w:val="2"/>
          <w:numId w:val="1"/>
        </w:numPr>
        <w:spacing w:before="0" w:after="120"/>
        <w:jc w:val="left"/>
        <w:rPr>
          <w:rStyle w:val="tli1"/>
          <w:rFonts w:ascii="Arial" w:hAnsi="Arial" w:cs="Arial"/>
          <w:sz w:val="18"/>
          <w:szCs w:val="18"/>
          <w:lang w:val="it-CH"/>
        </w:rPr>
      </w:pPr>
      <w:r>
        <w:rPr>
          <w:rFonts w:eastAsia="Arial" w:cs="Arial" w:ascii="Arial" w:hAnsi="Arial"/>
          <w:color w:val="auto"/>
          <w:spacing w:val="0"/>
          <w:w w:val="100"/>
          <w:sz w:val="20"/>
          <w:szCs w:val="20"/>
          <w:u w:val="none"/>
          <w:lang w:val="ro-RO"/>
        </w:rPr>
        <w:t>compararea caracteristicilor echipamentului individual de protecție disponibil cu caracteristicile prevăzute la lit. b).</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 xml:space="preserve">E</w:t>
      </w:r>
      <w:r>
        <w:rPr>
          <w:rStyle w:val="tpa1"/>
          <w:rFonts w:eastAsia="Arial" w:cs="Arial" w:ascii="Arial" w:hAnsi="Arial"/>
          <w:color w:val="auto"/>
          <w:spacing w:val="0"/>
          <w:w w:val="100"/>
          <w:sz w:val="20"/>
          <w:szCs w:val="20"/>
          <w:lang w:val="ro-RO"/>
        </w:rPr>
        <w:t xml:space="preserve">valuarea, alegerea, achiziția și/ sau înlocuirea </w:t>
      </w:r>
      <w:r>
        <w:rPr>
          <w:rStyle w:val="tal1"/>
          <w:rFonts w:eastAsia="Arial" w:cs="Arial" w:ascii="Arial" w:hAnsi="Arial"/>
          <w:color w:val="auto"/>
          <w:spacing w:val="0"/>
          <w:w w:val="100"/>
          <w:sz w:val="20"/>
          <w:szCs w:val="20"/>
          <w:lang w:val="ro-RO"/>
        </w:rPr>
        <w:t xml:space="preserve">echipamentelor individuale de protecție</w:t>
      </w:r>
      <w:r>
        <w:rPr>
          <w:rStyle w:val="tpa1"/>
          <w:rFonts w:eastAsia="Arial" w:cs="Arial" w:ascii="Arial" w:hAnsi="Arial"/>
          <w:color w:val="auto"/>
          <w:spacing w:val="0"/>
          <w:w w:val="100"/>
          <w:sz w:val="20"/>
          <w:szCs w:val="20"/>
          <w:lang w:val="ro-RO"/>
        </w:rPr>
        <w:t xml:space="preserve"> va fi efectuată ținându-se cont de prevederile</w:t>
      </w:r>
      <w:r>
        <w:rPr>
          <w:rFonts w:eastAsia="Arial" w:cs="Arial" w:ascii="Arial" w:hAnsi="Arial"/>
          <w:i/>
          <w:color w:val="auto"/>
          <w:spacing w:val="0"/>
          <w:w w:val="100"/>
          <w:sz w:val="20"/>
          <w:szCs w:val="20"/>
          <w:lang w:val="ro-RO"/>
        </w:rPr>
        <w:t xml:space="preserve"> anexelor 1 – 3 din H.G. 1048/2006</w:t>
      </w:r>
      <w:r>
        <w:rPr>
          <w:rStyle w:val="tal1"/>
          <w:rFonts w:eastAsia="Arial" w:cs="Arial" w:ascii="Arial" w:hAnsi="Arial"/>
          <w:i/>
          <w:color w:val="auto"/>
          <w:spacing w:val="0"/>
          <w:w w:val="100"/>
          <w:sz w:val="20"/>
          <w:szCs w:val="20"/>
          <w:lang w:val="ro-RO"/>
        </w:rPr>
        <w:t xml:space="preserv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(Conform prevederilor H.G. 1048/2006 – Art. 15) </w:t>
      </w:r>
      <w:r>
        <w:rPr>
          <w:rFonts w:eastAsia="Arial" w:cs="Arial" w:ascii="Arial" w:hAnsi="Arial"/>
          <w:color w:val="auto"/>
          <w:spacing w:val="0"/>
          <w:w w:val="100"/>
          <w:sz w:val="20"/>
          <w:szCs w:val="20"/>
          <w:lang w:val="ro-RO"/>
        </w:rPr>
        <w:t xml:space="preserve">E</w:t>
      </w:r>
      <w:r>
        <w:rPr>
          <w:rStyle w:val="tpa1"/>
          <w:rFonts w:eastAsia="Arial" w:cs="Arial" w:ascii="Arial" w:hAnsi="Arial"/>
          <w:color w:val="auto"/>
          <w:spacing w:val="0"/>
          <w:w w:val="100"/>
          <w:sz w:val="20"/>
          <w:szCs w:val="20"/>
          <w:lang w:val="ro-RO"/>
        </w:rPr>
        <w:t xml:space="preserve">valuarea </w:t>
      </w:r>
      <w:r>
        <w:rPr>
          <w:rStyle w:val="tal1"/>
          <w:rFonts w:eastAsia="Arial" w:cs="Arial" w:ascii="Arial" w:hAnsi="Arial"/>
          <w:color w:val="auto"/>
          <w:spacing w:val="0"/>
          <w:w w:val="100"/>
          <w:sz w:val="20"/>
          <w:szCs w:val="20"/>
          <w:lang w:val="ro-RO"/>
        </w:rPr>
        <w:t xml:space="preserve">privind echipamentul individual de protecție</w:t>
      </w:r>
      <w:r>
        <w:rPr>
          <w:rStyle w:val="tpa1"/>
          <w:rFonts w:eastAsia="Arial" w:cs="Arial" w:ascii="Arial" w:hAnsi="Arial"/>
          <w:color w:val="auto"/>
          <w:spacing w:val="0"/>
          <w:w w:val="100"/>
          <w:sz w:val="20"/>
          <w:szCs w:val="20"/>
          <w:lang w:val="ro-RO"/>
        </w:rPr>
        <w:t xml:space="preserve"> este revizuită în funcție de modificările aduse oricărui element al echipamentului individual de protecție</w:t>
      </w:r>
      <w:r>
        <w:rPr>
          <w:rStyle w:val="tal1"/>
          <w:rFonts w:eastAsia="Arial" w:cs="Arial" w:ascii="Arial" w:hAnsi="Arial"/>
          <w:i/>
          <w:color w:val="auto"/>
          <w:spacing w:val="0"/>
          <w:w w:val="100"/>
          <w:sz w:val="20"/>
          <w:szCs w:val="20"/>
          <w:lang w:val="ro-RO"/>
        </w:rPr>
        <w:t xml:space="preserve">.</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 xml:space="preserve">(Conform prevederilor H.G. 1048/2006 – Art. 17)</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 xml:space="preserve">Prin intermediul prezentelor instrucțiuni proprii, </w:t>
      </w:r>
      <w:r>
        <w:rPr>
          <w:rStyle w:val="tpa1"/>
          <w:rFonts w:eastAsia="Arial" w:cs="Arial" w:ascii="Arial" w:hAnsi="Arial"/>
          <w:color w:val="auto"/>
          <w:spacing w:val="0"/>
          <w:w w:val="100"/>
          <w:sz w:val="20"/>
          <w:szCs w:val="20"/>
          <w:lang w:val="ro-RO"/>
        </w:rPr>
        <w:t xml:space="preserve">lucrătorii și/ sau reprezentanții acestora sunt informați cu privire la toate măsurile ce trebuie luate în domeniul securității și sănătății lucrătorilor, atunci când aceștia utilizează echipamente individuale de protecție la locul de muncă.</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 xml:space="preserve">(Conform prevederilor H.G. 1048/2006 – Art. 18)</w:t>
      </w:r>
      <w:r>
        <w:rPr>
          <w:rFonts w:eastAsia="Arial" w:cs="Arial" w:ascii="Arial" w:hAnsi="Arial"/>
          <w:color w:val="auto"/>
          <w:spacing w:val="0"/>
          <w:w w:val="100"/>
          <w:sz w:val="20"/>
          <w:szCs w:val="20"/>
          <w:lang w:val="ro-RO"/>
        </w:rPr>
        <w:t xml:space="preserve"> Lucrătorii din cadrul </w:t>
      </w:r>
      <w:r>
        <w:rPr>
          <w:rFonts w:eastAsia="Arial" w:cs="Arial" w:ascii="Arial" w:hAnsi="Arial"/>
          <w:color w:val="auto"/>
          <w:spacing w:val="0"/>
          <w:w w:val="100"/>
          <w:sz w:val="20"/>
          <w:szCs w:val="20"/>
          <w:lang w:val="ro-RO"/>
        </w:rPr>
        <w:t xml:space="preserve">{{client.legalName}}</w:t>
      </w:r>
      <w:r>
        <w:rPr>
          <w:rFonts w:eastAsia="Arial" w:cs="Arial" w:ascii="Arial" w:hAnsi="Arial"/>
          <w:color w:val="auto"/>
          <w:spacing w:val="0"/>
          <w:w w:val="100"/>
          <w:sz w:val="20"/>
          <w:szCs w:val="20"/>
          <w:lang w:val="ro-RO"/>
        </w:rPr>
        <w:t xml:space="preserve"> vor fi </w:t>
      </w:r>
      <w:r>
        <w:rPr>
          <w:rFonts w:eastAsia="Arial" w:cs="Arial" w:ascii="Arial" w:hAnsi="Arial"/>
          <w:color w:val="auto"/>
          <w:spacing w:val="0"/>
          <w:w w:val="100"/>
          <w:sz w:val="20"/>
          <w:szCs w:val="20"/>
          <w:u w:val="none"/>
          <w:lang w:val="ro-RO"/>
        </w:rPr>
        <w:t xml:space="preserve">consultați și vor</w:t>
      </w:r>
      <w:r>
        <w:rPr>
          <w:rStyle w:val="tpa1"/>
          <w:rFonts w:eastAsia="Arial" w:cs="Arial" w:ascii="Arial" w:hAnsi="Arial"/>
          <w:color w:val="auto"/>
          <w:spacing w:val="0"/>
          <w:w w:val="100"/>
          <w:sz w:val="20"/>
          <w:szCs w:val="20"/>
          <w:lang w:val="ro-RO"/>
        </w:rPr>
        <w:t xml:space="preserve"> putea să participe la discuții cu privire la problemele legate de achiziția, acordarea, purtarea, depozitarea, înlocuirea sau alte probleme legate de echipamentele individuale de protecție.</w:t>
      </w:r>
    </w:p>
    <w:p>
      <w:pPr>
        <w:pStyle w:val="Normal"/>
        <w:widowControl/>
        <w:numPr>
          <w:ilvl w:val="0"/>
          <w:numId w:val="1"/>
        </w:numPr>
        <w:spacing w:before="120" w:after="60"/>
        <w:jc w:val="left"/>
        <w:rPr>
          <w:rStyle w:val="tpa1"/>
          <w:rFonts w:ascii="Arial" w:hAnsi="Arial" w:cs="Arial"/>
          <w:sz w:val="18"/>
          <w:szCs w:val="18"/>
          <w:lang w:val="de-DE"/>
        </w:rPr>
      </w:pPr>
      <w:r>
        <w:rPr>
          <w:rFonts w:ascii="Arial" w:hAnsi="Arial" w:cs="Arial" w:eastAsia="Arial"/>
          <w:color w:val="auto"/>
          <w:sz w:val="20"/>
          <w:szCs w:val="20"/>
          <w:lang w:val="ro-RO"/>
        </w:rPr>
        <w:t xml:space="preserve">Durata purtării echipamentului individual de protecție se stabilește pe baza evaluării riscurilor, în funcție de gravitatea riscului, frecvența expunerii, caracteristicile postului de lucru și performanța echipamentului.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Dotarea lucrătorilor cu echipamente individuale de protecție va fi dovedită de către angajator prin intermediul procesului-verbal de predare-primire (conform art. 13 lit. r) din Legea 319/2006) a echipamentului individual de protecție.</w:t>
      </w:r>
    </w:p>
    <w:p>
      <w:pPr>
        <w:pStyle w:val="Normal"/>
        <w:keepNext/>
        <w:widowControl/>
        <w:spacing w:before="0" w:after="6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Persoanele care semnează în procesul-verbal de predare-primire a echipamentului individual de protecție sunt:</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persoana care predă echipamentul individual de protecție;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persoana care primește echipamentul individual de protecție;</w:t>
      </w:r>
    </w:p>
    <w:p>
      <w:pPr>
        <w:pStyle w:val="Normal"/>
        <w:widowControl/>
        <w:numPr>
          <w:ilvl w:val="2"/>
          <w:numId w:val="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(dacă este posibil) un martor la predarea și primirea echipamentului individual de protecție.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Fiecare lucrător care are în dotare un echipament individual de protecție este obligat să îl utilizeze corect, respectiv să respecte instrucțiunile proprii privind utilizarea echipamentului individual de protecție și prevederile producătorului.</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După utilizarea echipamentului individual de protecție, fiecare lucrător este obligat: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cazul în care pleacă din cadrul unității, să îl înapoieze angajatorului;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îl pună la locul destinat pentru păstrare (dulap, cuier, cameră de depozitare);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lucrătorilor le este interzis să poarte echipamentele individuale de protecție acordate în afara orelor de program;</w:t>
      </w:r>
    </w:p>
    <w:p>
      <w:pPr>
        <w:pStyle w:val="Normal"/>
        <w:widowControl/>
        <w:numPr>
          <w:ilvl w:val="2"/>
          <w:numId w:val="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 xml:space="preserve">lucrătorilor le este interzis să poarte echipamentele individuale de protecție în afara teritoriilor care aparțin angajatorului sau în afara locului de muncă în care trebuie să își desfășoare activitatea.</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Echipamentul individual de protecție trebuie să fie ales în conformitate cu scopul protecției, condițiile ergonomice și să se potrivească purtătorului.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 xml:space="preserve">În cazul în care lucrătorul constată că echipamentul individual de protecție nu mai corespunde din punctul de vedere al calităților de protecție pentru care a fost acordat, acesta va informa angajatorul și va solicita schimbarea echipamentului individual de protecție.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 xml:space="preserve">Echipamentul individual de protecție poate fi înlocuit și de către angajator atunci când acesta constată că echipamentul individual de protecție nu mai corespunde din punctul de vedere al calităților de protecție pentru care a fost acordat.</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Nepurtarea echipamentului individual de protecție din dotare poate fi sancționată conform cu prevederile stabilite în Regulamentul Intern al unității.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Orice consecință datorată nepurtării echipamentului individual de protecție de către unul sau mai mulți salariați atrage după sine responsabilitatea acestuia sau acestora.</w:t>
      </w:r>
    </w:p>
    <w:p>
      <w:pPr>
        <w:pStyle w:val="Normal"/>
        <w:widowControl/>
        <w:numPr>
          <w:ilvl w:val="0"/>
          <w:numId w:val="1"/>
        </w:numPr>
        <w:spacing w:before="120" w:after="60"/>
        <w:jc w:val="left"/>
        <w:rPr>
          <w:rStyle w:val="tpa1"/>
          <w:rFonts w:ascii="Arial" w:hAnsi="Arial" w:cs="Arial"/>
          <w:sz w:val="18"/>
          <w:szCs w:val="18"/>
          <w:lang w:val="de-DE"/>
        </w:rPr>
      </w:pPr>
      <w:r>
        <w:rPr>
          <w:rStyle w:val="tpa1"/>
          <w:rFonts w:eastAsia="Arial" w:cs="Arial" w:ascii="Arial" w:hAnsi="Arial"/>
          <w:color w:val="auto"/>
          <w:spacing w:val="0"/>
          <w:w w:val="100"/>
          <w:sz w:val="20"/>
          <w:szCs w:val="20"/>
          <w:lang w:val="ro-RO"/>
        </w:rPr>
        <w:t xml:space="preserve">Lucrătorii cărora li s-a acordat echipament individual de protecție îl vor purta, specific eliminării pericolului pentru care a fost acordat.</w:t>
      </w:r>
    </w:p>
    <w:p>
      <w:pPr>
        <w:pStyle w:val="Normal"/>
        <w:widowControl/>
        <w:numPr>
          <w:ilvl w:val="0"/>
          <w:numId w:val="1"/>
        </w:numPr>
        <w:spacing w:before="120" w:after="60"/>
        <w:jc w:val="left"/>
        <w:rPr>
          <w:rFonts w:ascii="Arial" w:hAnsi="Arial" w:cs="Arial"/>
          <w:sz w:val="18"/>
          <w:szCs w:val="18"/>
          <w:lang w:val="de-DE"/>
        </w:rPr>
      </w:pPr>
      <w:r>
        <w:rPr>
          <w:rStyle w:val="tpa1"/>
          <w:rFonts w:eastAsia="Arial" w:cs="Arial" w:ascii="Arial" w:hAnsi="Arial"/>
          <w:color w:val="auto"/>
          <w:spacing w:val="0"/>
          <w:w w:val="100"/>
          <w:sz w:val="20"/>
          <w:szCs w:val="20"/>
          <w:lang w:val="ro-RO"/>
        </w:rPr>
        <w:t xml:space="preserve">Este interzisă utilizarea echipamentelor individuale de protecție nestandardizate. Este interzisă utilizarea echipamentelor individuale de protecție importate, dacă acestea nu sunt certificate din punctul de vedere al securității și sănătății în muncă conform legislației în vigoare. </w:t>
      </w:r>
      <w:r>
        <w:rPr>
          <w:rFonts w:eastAsia="Arial" w:cs="Arial" w:ascii="Arial" w:hAnsi="Arial"/>
          <w:color w:val="auto"/>
          <w:spacing w:val="0"/>
          <w:w w:val="100"/>
          <w:sz w:val="20"/>
          <w:szCs w:val="20"/>
          <w:lang w:val="ro-RO"/>
        </w:rPr>
        <w:t xml:space="preserve">Dacă echipamentul individual de protecție este etichetat în conformitate cu prevederile legale relevante </w:t>
      </w:r>
      <w:r>
        <w:rPr>
          <w:rFonts w:eastAsia="Arial" w:cs="Arial" w:ascii="Arial" w:hAnsi="Arial"/>
          <w:bCs/>
          <w:color w:val="auto"/>
          <w:spacing w:val="0"/>
          <w:w w:val="100"/>
          <w:sz w:val="20"/>
          <w:szCs w:val="20"/>
          <w:lang w:val="ro-RO"/>
        </w:rPr>
        <w:t xml:space="preserve">(marcaj CE), </w:t>
      </w:r>
      <w:r>
        <w:rPr>
          <w:rFonts w:eastAsia="Arial" w:cs="Arial" w:ascii="Arial" w:hAnsi="Arial"/>
          <w:color w:val="auto"/>
          <w:spacing w:val="0"/>
          <w:w w:val="100"/>
          <w:sz w:val="20"/>
          <w:szCs w:val="20"/>
          <w:lang w:val="ro-RO"/>
        </w:rPr>
        <w:t>angajatorul poate presupune că acesta este conform cu specificațiile relevante de securitate și sănătate.</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color w:val="auto"/>
          <w:spacing w:val="0"/>
          <w:w w:val="100"/>
          <w:sz w:val="20"/>
          <w:szCs w:val="20"/>
          <w:lang w:val="ro-RO"/>
        </w:rPr>
        <w:t>Angajatorul va achiziționa doar echipamente individuale de protecție etichetate cu marcajul</w:t>
      </w:r>
      <w:r>
        <w:rPr>
          <w:rFonts w:eastAsia="Arial" w:cs="Arial" w:ascii="Arial" w:hAnsi="Arial"/>
          <w:b/>
          <w:color w:val="auto"/>
          <w:spacing w:val="0"/>
          <w:w w:val="100"/>
          <w:sz w:val="20"/>
          <w:szCs w:val="20"/>
          <w:lang w:val="ro-RO"/>
        </w:rPr>
        <w:t xml:space="preserve"> CE</w:t>
      </w:r>
      <w:r>
        <w:rPr>
          <w:rFonts w:eastAsia="Arial" w:cs="Arial" w:ascii="Arial" w:hAnsi="Arial"/>
          <w:color w:val="auto"/>
          <w:spacing w:val="0"/>
          <w:w w:val="100"/>
          <w:sz w:val="20"/>
          <w:szCs w:val="20"/>
          <w:lang w:val="ro-RO"/>
        </w:rPr>
        <w:t xml:space="preserve"> de către producător.</w:t>
      </w:r>
    </w:p>
    <w:p>
      <w:pPr>
        <w:pStyle w:val="Normal"/>
        <w:widowControl/>
        <w:numPr>
          <w:ilvl w:val="0"/>
          <w:numId w:val="1"/>
        </w:numPr>
        <w:spacing w:before="120" w:after="60"/>
        <w:jc w:val="left"/>
        <w:rPr>
          <w:rStyle w:val="tpa1"/>
          <w:rFonts w:ascii="Arial" w:hAnsi="Arial" w:cs="Arial"/>
          <w:sz w:val="18"/>
          <w:szCs w:val="18"/>
          <w:lang w:val="de-DE"/>
        </w:rPr>
      </w:pPr>
      <w:r>
        <w:rPr>
          <w:rStyle w:val="tpa1"/>
          <w:rFonts w:eastAsia="Arial" w:cs="Arial" w:ascii="Arial" w:hAnsi="Arial"/>
          <w:color w:val="auto"/>
          <w:spacing w:val="0"/>
          <w:w w:val="100"/>
          <w:sz w:val="20"/>
          <w:szCs w:val="20"/>
          <w:lang w:val="ro-RO"/>
        </w:rPr>
        <w:t>Este interzisă depozitarea echipamentelor individuale de protecție în spații umede.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 xml:space="preserve">Salariații sunt obligați să păstreze în bune condiții amenajările efectuate de angajator pentru depozitarea echipamentelor individuale de protecție, să nu le deterioreze și să nu le decompleteze ori să nu sustragă componente ale acestora.</w:t>
      </w:r>
    </w:p>
    <w:p>
      <w:pPr>
        <w:pStyle w:val="Normal"/>
        <w:widowControl/>
        <w:numPr>
          <w:ilvl w:val="0"/>
          <w:numId w:val="1"/>
        </w:numPr>
        <w:spacing w:before="120" w:after="60"/>
        <w:jc w:val="left"/>
        <w:rPr>
          <w:rFonts w:ascii="Arial" w:hAnsi="Arial" w:cs="Arial"/>
          <w:sz w:val="18"/>
          <w:szCs w:val="18"/>
          <w:lang w:val="de-DE"/>
        </w:rPr>
      </w:pPr>
      <w:r>
        <w:rPr>
          <w:rFonts w:ascii="Arial" w:hAnsi="Arial" w:cs="Arial" w:eastAsia="Arial"/>
          <w:color w:val="auto"/>
          <w:sz w:val="20"/>
          <w:szCs w:val="20"/>
          <w:lang w:val="ro-RO"/>
        </w:rPr>
        <w:t xml:space="preserve">Lucrătorilor le este interzis să împrumute echipamentul individual de protecție. În cazuri excepționale, echipamentul poate fi folosit și de altă persoană, numai cu acordul conducătorului locului de muncă sau al angajatorului și numai dacă se iau măsuri ca această utilizare să nu creeze probleme de sănătate sau de igienă.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Dacă se anticipează accidentări sau vătămări ale sănătății lucrătorilor, angajatorul trebuie să furnizeze echipamente individuale de protecție pentru: protecția capului, protecția picioarelor, protecția mâinilor, protecția ochilor și a feței, măști respiratorii, protecția corpului.</w:t>
      </w:r>
    </w:p>
    <w:p>
      <w:pPr>
        <w:pStyle w:val="Normal"/>
        <w:keepNext w:val="true"/>
        <w:widowControl/>
        <w:spacing w:before="240" w:after="120"/>
        <w:ind w:hanging="0" w:left="0"/>
        <w:jc w:val="center"/>
        <w:rPr>
          <w:rFonts w:ascii="Arial Black" w:hAnsi="Arial Black" w:cs="Arial"/>
          <w:b/>
          <w:lang w:val="it-CH"/>
        </w:rPr>
      </w:pPr>
      <w:r>
        <w:rPr>
          <w:rFonts w:eastAsia="Arial" w:cs="Arial" w:ascii="Arial" w:hAnsi="Arial"/>
          <w:b/>
          <w:i w:val="false"/>
          <w:color w:val="auto"/>
          <w:spacing w:val="0"/>
          <w:w w:val="100"/>
          <w:sz w:val="20"/>
          <w:szCs w:val="20"/>
          <w:lang w:val="ro-RO"/>
        </w:rPr>
        <w:t>Capitolul XIII. Instrucțiuni de securitate și sănătate în muncă specifice activităților și echipamentelor de muncă din cadrul {{client.legalName}}</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color w:val="auto"/>
          <w:sz w:val="20"/>
          <w:szCs w:val="20"/>
          <w:lang w:val="ro-RO"/>
        </w:rPr>
        <w:t xml:space="preserve">{{^noAnnexes}}</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b w:val="false"/>
          <w:i w:val="false"/>
          <w:color w:val="auto"/>
          <w:spacing w:val="0"/>
          <w:w w:val="100"/>
          <w:sz w:val="20"/>
          <w:szCs w:val="20"/>
          <w:lang w:val="ro-RO"/>
        </w:rPr>
        <w:t>Instrucțiunile specifice posturilor de lucru, întocmite pe activități, echipamente de muncă și echipamente individuale de protecție, sunt anexate prezentelor instrucțiuni proprii și fac parte din ele. Fiecare post de lucru le aplică pe cele care îl privesc, potrivit tematicii de instruire.</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color w:val="auto"/>
          <w:sz w:val="20"/>
          <w:szCs w:val="20"/>
          <w:lang w:val="ro-RO"/>
        </w:rPr>
        <w:t xml:space="preserve">{{/noAnnexes}}</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b w:val="false"/>
          <w:i w:val="false"/>
          <w:color w:val="auto"/>
          <w:spacing w:val="0"/>
          <w:w w:val="100"/>
          <w:sz w:val="20"/>
          <w:szCs w:val="20"/>
          <w:lang w:val="ro-RO"/>
        </w:rPr>
        <w:t>{{#annexes}}</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b w:val="false"/>
          <w:i w:val="false"/>
          <w:color w:val="auto"/>
          <w:spacing w:val="0"/>
          <w:w w:val="100"/>
          <w:sz w:val="20"/>
          <w:szCs w:val="20"/>
          <w:lang w:val="ro-RO"/>
        </w:rPr>
        <w:t xml:space="preserve">Anexa {{number}}. I.P.S.S.M. {{title}} (versiunea din {{versionDate}})</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b w:val="false"/>
          <w:i w:val="false"/>
          <w:color w:val="auto"/>
          <w:spacing w:val="0"/>
          <w:w w:val="100"/>
          <w:sz w:val="20"/>
          <w:szCs w:val="20"/>
          <w:lang w:val="ro-RO"/>
        </w:rPr>
        <w:t>{{/annexes}}</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b w:val="false"/>
          <w:i w:val="false"/>
          <w:color w:val="auto"/>
          <w:spacing w:val="0"/>
          <w:w w:val="100"/>
          <w:sz w:val="20"/>
          <w:szCs w:val="20"/>
          <w:lang w:val="ro-RO"/>
        </w:rPr>
        <w:t>{{#noAnnexes}}</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b w:val="false"/>
          <w:i w:val="false"/>
          <w:color w:val="auto"/>
          <w:spacing w:val="0"/>
          <w:w w:val="100"/>
          <w:sz w:val="20"/>
          <w:szCs w:val="20"/>
          <w:lang w:val="ro-RO"/>
        </w:rPr>
        <w:t>Niciun post de lucru nu necesită instrucțiuni specifice dincolo de prevederile comune de mai sus.</w:t>
      </w:r>
    </w:p>
    <w:p>
      <w:pPr>
        <w:pStyle w:val="Normal"/>
        <w:keepNext w:val="false"/>
        <w:widowControl/>
        <w:spacing w:before="0" w:after="120"/>
        <w:ind w:hanging="0" w:left="0"/>
        <w:jc w:val="left"/>
        <w:rPr>
          <w:rFonts w:ascii="Arial Black" w:hAnsi="Arial Black" w:cs="Arial"/>
          <w:b/>
          <w:lang w:val="it-CH"/>
        </w:rPr>
      </w:pPr>
      <w:r>
        <w:rPr>
          <w:rFonts w:eastAsia="Arial" w:cs="Arial" w:ascii="Arial" w:hAnsi="Arial"/>
          <w:b w:val="false"/>
          <w:i w:val="false"/>
          <w:color w:val="auto"/>
          <w:spacing w:val="0"/>
          <w:w w:val="100"/>
          <w:sz w:val="20"/>
          <w:szCs w:val="20"/>
          <w:lang w:val="ro-RO"/>
        </w:rPr>
        <w:t>{{/noAnnexes}}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134" w:gutter="0" w:header="680" w:top="2445"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Metro">
    <w:charset w:val="01"/>
    <w:family w:val="roman"/>
    <w:pitch w:val="variable"/>
  </w:font>
  <w:font w:name="TimesNewRomanPSMT">
    <w:charset w:val="01"/>
    <w:family w:val="roman"/>
    <w:pitch w:val="variable"/>
  </w:font>
  <w:font w:name="Arial Unicode MS">
    <w:charset w:val="01"/>
    <w:family w:val="roman"/>
    <w:pitch w:val="variable"/>
  </w:font>
  <w:font w:name="Century Gothic">
    <w:charset w:val="01"/>
    <w:family w:val="swiss"/>
    <w:pitch w:val="variable"/>
  </w:font>
  <w:font w:name="Tahoma">
    <w:charset w:val="01"/>
    <w:family w:val="swiss"/>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Eurostyle">
    <w:charset w:val="01"/>
    <w:family w:val="swiss"/>
    <w:pitch w:val="variable"/>
  </w:font>
  <w:font w:name="TimesRomanR">
    <w:charset w:val="01"/>
    <w:family w:val="roman"/>
    <w:pitch w:val="variable"/>
  </w:font>
  <w:font w:name="HiddenHorzOCl">
    <w:charset w:val="01"/>
    <w:family w:val="swiss"/>
    <w:pitch w:val="variable"/>
  </w:font>
  <w:font w:name="Arial">
    <w:charset w:val="01"/>
    <w:family w:val="roman"/>
    <w:pitch w:val="variable"/>
  </w:font>
  <w:font w:name="Arial Black">
    <w:charset w:val="01"/>
    <w:family w:val="swiss"/>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IPSSM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Instrucțiuni proprii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79</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79</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IPSSM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Instrucțiuni proprii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79</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79</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IPSSM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Instrucțiuni proprii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79</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79</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Art. %1."/>
      <w:lvlJc w:val="left"/>
      <w:pPr>
        <w:tabs>
          <w:tab w:val="num" w:pos="1080"/>
        </w:tabs>
        <w:ind w:left="0" w:hanging="0"/>
      </w:pPr>
      <w:rPr>
        <w:rFonts w:ascii="Arial" w:hAnsi="Arial"/>
        <w:b/>
        <w:i w:val="false"/>
        <w:sz w:val="20"/>
        <w:szCs w:val="20"/>
        <w:effect w:val="none"/>
      </w:rPr>
    </w:lvl>
    <w:lvl w:ilvl="1">
      <w:start w:val="1"/>
      <w:numFmt w:val="decimal"/>
      <w:lvlText w:val="%2."/>
      <w:lvlJc w:val="left"/>
      <w:pPr>
        <w:tabs>
          <w:tab w:val="num" w:pos="720"/>
        </w:tabs>
        <w:ind w:left="720" w:hanging="360"/>
      </w:pPr>
      <w:rPr>
        <w:b/>
        <w:i w:val="false"/>
        <w:sz w:val="20"/>
        <w:szCs w:val="20"/>
        <w:effect w:val="none"/>
      </w:rPr>
    </w:lvl>
    <w:lvl w:ilvl="2">
      <w:start w:val="1"/>
      <w:numFmt w:val="lowerLetter"/>
      <w:lvlText w:val="%3)"/>
      <w:lvlJc w:val="left"/>
      <w:pPr>
        <w:tabs>
          <w:tab w:val="num" w:pos="720"/>
        </w:tabs>
        <w:ind w:left="720" w:hanging="360"/>
      </w:pPr>
      <w:rPr>
        <w:b/>
        <w:i w:val="false"/>
        <w:sz w:val="20"/>
        <w:szCs w:val="20"/>
        <w:effect w:val="none"/>
      </w:rPr>
    </w:lvl>
    <w:lvl w:ilvl="3">
      <w:start w:val="1"/>
      <w:numFmt w:val="decimal"/>
      <w:lvlText w:val="%4."/>
      <w:lvlJc w:val="left"/>
      <w:pPr>
        <w:tabs>
          <w:tab w:val="num" w:pos="720"/>
        </w:tabs>
        <w:ind w:left="720" w:hanging="360"/>
      </w:pPr>
      <w:rPr>
        <w:b/>
        <w:i w:val="false"/>
        <w:sz w:val="16"/>
        <w:szCs w:val="16"/>
        <w:effect w:val="none"/>
      </w:rPr>
    </w:lvl>
    <w:lvl w:ilvl="4">
      <w:start w:val="1"/>
      <w:numFmt w:val="lowerLetter"/>
      <w:lvlText w:val="%5."/>
      <w:lvlJc w:val="left"/>
      <w:pPr>
        <w:tabs>
          <w:tab w:val="num" w:pos="3528"/>
        </w:tabs>
        <w:ind w:left="3528" w:hanging="360"/>
      </w:pPr>
      <w:rPr>
        <w:b/>
        <w:i w:val="false"/>
        <w:sz w:val="18"/>
        <w:szCs w:val="18"/>
        <w:effect w:val="none"/>
      </w:rPr>
    </w:lvl>
    <w:lvl w:ilvl="5">
      <w:start w:val="1"/>
      <w:numFmt w:val="lowerRoman"/>
      <w:lvlText w:val="%6."/>
      <w:lvlJc w:val="right"/>
      <w:pPr>
        <w:tabs>
          <w:tab w:val="num" w:pos="4248"/>
        </w:tabs>
        <w:ind w:left="4248" w:hanging="180"/>
      </w:pPr>
      <w:rPr/>
    </w:lvl>
    <w:lvl w:ilvl="6">
      <w:start w:val="1"/>
      <w:numFmt w:val="decimal"/>
      <w:lvlText w:val="%7."/>
      <w:lvlJc w:val="left"/>
      <w:pPr>
        <w:tabs>
          <w:tab w:val="num" w:pos="4968"/>
        </w:tabs>
        <w:ind w:left="4968" w:hanging="360"/>
      </w:pPr>
      <w:rPr>
        <w:b/>
      </w:rPr>
    </w:lvl>
    <w:lvl w:ilvl="7">
      <w:start w:val="1"/>
      <w:numFmt w:val="lowerLetter"/>
      <w:lvlText w:val="%8."/>
      <w:lvlJc w:val="left"/>
      <w:pPr>
        <w:tabs>
          <w:tab w:val="num" w:pos="5688"/>
        </w:tabs>
        <w:ind w:left="5688" w:hanging="360"/>
      </w:pPr>
      <w:rPr/>
    </w:lvl>
    <w:lvl w:ilvl="8">
      <w:start w:val="1"/>
      <w:numFmt w:val="lowerRoman"/>
      <w:lvlText w:val="%9."/>
      <w:lvlJc w:val="right"/>
      <w:pPr>
        <w:tabs>
          <w:tab w:val="num" w:pos="6408"/>
        </w:tabs>
        <w:ind w:left="6408" w:hanging="180"/>
      </w:pPr>
      <w:rPr/>
    </w:lvl>
  </w:abstractNum>
  <w:abstractNum w:abstractNumId="2">
    <w:lvl w:ilvl="0">
      <w:start w:val="1"/>
      <w:numFmt w:val="decimal"/>
      <w:lvlText w:val="%1."/>
      <w:lvlJc w:val="left"/>
      <w:pPr>
        <w:tabs>
          <w:tab w:val="num" w:pos="720"/>
        </w:tabs>
        <w:ind w:left="720" w:hanging="360"/>
      </w:pPr>
      <w:rPr>
        <w:rFonts w:ascii="Arial" w:hAnsi="Arial" w:eastAsia="Times New Roman" w:cs="Arial"/>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lowerLetter"/>
      <w:lvlText w:val="%1)"/>
      <w:lvlJc w:val="left"/>
      <w:pPr>
        <w:tabs>
          <w:tab w:val="num" w:pos="720"/>
        </w:tabs>
        <w:ind w:left="720" w:hanging="360"/>
      </w:pPr>
      <w:rPr>
        <w:b/>
        <w:lang w:val="ro-RO"/>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6">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
    <w:lvl w:ilvl="0">
      <w:start w:val="1"/>
      <w:numFmt w:val="decimal"/>
      <w:lvlText w:val="Art. %1."/>
      <w:lvlJc w:val="left"/>
      <w:pPr>
        <w:tabs>
          <w:tab w:val="num" w:pos="1320"/>
        </w:tabs>
        <w:ind w:left="240" w:hanging="0"/>
      </w:pPr>
      <w:rPr>
        <w:rFonts w:ascii="Arial" w:hAnsi="Arial"/>
        <w:b/>
        <w:i w:val="false"/>
        <w:sz w:val="20"/>
        <w:szCs w:val="20"/>
        <w:effect w:val="none"/>
        <w:lang w:val="it-IT"/>
      </w:rPr>
    </w:lvl>
    <w:lvl w:ilvl="1">
      <w:start w:val="1"/>
      <w:numFmt w:val="decimal"/>
      <w:lvlText w:val="Art. %2."/>
      <w:lvlJc w:val="left"/>
      <w:pPr>
        <w:tabs>
          <w:tab w:val="num" w:pos="2160"/>
        </w:tabs>
        <w:ind w:left="1080" w:hanging="0"/>
      </w:pPr>
      <w:rPr>
        <w:rFonts w:ascii="Arial" w:hAnsi="Arial"/>
        <w:b/>
        <w:i w:val="false"/>
        <w:sz w:val="20"/>
        <w:szCs w:val="20"/>
        <w:effect w:val="none"/>
        <w:lang w:val="es-ES_tradnl"/>
      </w:rPr>
    </w:lvl>
    <w:lvl w:ilvl="2">
      <w:start w:val="1"/>
      <w:numFmt w:val="lowerLetter"/>
      <w:lvlText w:val="%3)"/>
      <w:lvlJc w:val="left"/>
      <w:pPr>
        <w:tabs>
          <w:tab w:val="num" w:pos="360"/>
        </w:tabs>
        <w:ind w:left="0" w:hanging="0"/>
      </w:pPr>
      <w:rPr>
        <w:rFonts w:ascii="Arial" w:hAnsi="Arial"/>
        <w:b/>
        <w:i w:val="false"/>
        <w:sz w:val="18"/>
        <w:szCs w:val="18"/>
        <w:effect w:val="none"/>
        <w:lang w:val="it-IT"/>
      </w:rPr>
    </w:lvl>
    <w:lvl w:ilvl="3">
      <w:start w:val="1"/>
      <w:numFmt w:val="decimal"/>
      <w:lvlText w:val="%4."/>
      <w:lvlJc w:val="left"/>
      <w:pPr>
        <w:tabs>
          <w:tab w:val="num" w:pos="720"/>
        </w:tabs>
        <w:ind w:left="720" w:hanging="360"/>
      </w:pPr>
      <w:rPr>
        <w:b/>
      </w:rPr>
    </w:lvl>
    <w:lvl w:ilvl="4">
      <w:start w:val="1"/>
      <w:numFmt w:val="decimal"/>
      <w:lvlText w:val="(%5)"/>
      <w:lvlJc w:val="left"/>
      <w:pPr>
        <w:tabs>
          <w:tab w:val="num" w:pos="3600"/>
        </w:tabs>
        <w:ind w:left="3600" w:hanging="360"/>
      </w:pPr>
      <w:rPr>
        <w:b/>
      </w:rPr>
    </w:lvl>
    <w:lvl w:ilvl="5">
      <w:start w:val="1"/>
      <w:numFmt w:val="upperLetter"/>
      <w:lvlText w:val="%6)"/>
      <w:lvlJc w:val="left"/>
      <w:pPr>
        <w:tabs>
          <w:tab w:val="num" w:pos="4500"/>
        </w:tabs>
        <w:ind w:left="4500" w:hanging="360"/>
      </w:pPr>
      <w:rPr>
        <w:b/>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
    <w:lvl w:ilvl="0">
      <w:start w:val="1"/>
      <w:numFmt w:val="decimal"/>
      <w:lvlText w:val="%1."/>
      <w:lvlJc w:val="left"/>
      <w:pPr>
        <w:tabs>
          <w:tab w:val="num" w:pos="720"/>
        </w:tabs>
        <w:ind w:left="720" w:hanging="360"/>
      </w:pPr>
      <w:rPr>
        <w:rFonts w:ascii="Arial" w:hAnsi="Arial" w:eastAsia="Times New Roman" w:cs="Arial"/>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720"/>
        </w:tabs>
        <w:ind w:left="720" w:hanging="360"/>
      </w:pPr>
      <w:rPr>
        <w:b/>
        <w:lang w:val="fr-F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9">
    <w:lvl w:ilvl="0">
      <w:start w:val="1"/>
      <w:numFmt w:val="decimal"/>
      <w:lvlText w:val="Art. %1."/>
      <w:lvlJc w:val="left"/>
      <w:pPr>
        <w:tabs>
          <w:tab w:val="num" w:pos="1080"/>
        </w:tabs>
        <w:ind w:left="0" w:hanging="0"/>
      </w:pPr>
      <w:rPr>
        <w:rFonts w:ascii="Arial" w:hAnsi="Arial"/>
        <w:b/>
        <w:i w:val="false"/>
        <w:sz w:val="16"/>
        <w:szCs w:val="16"/>
        <w:effect w:val="none"/>
      </w:rPr>
    </w:lvl>
    <w:lvl w:ilvl="1">
      <w:start w:val="1"/>
      <w:numFmt w:val="decimal"/>
      <w:lvlText w:val="%2."/>
      <w:lvlJc w:val="left"/>
      <w:pPr>
        <w:tabs>
          <w:tab w:val="num" w:pos="720"/>
        </w:tabs>
        <w:ind w:left="720" w:hanging="360"/>
      </w:pPr>
      <w:rPr>
        <w:b/>
        <w:i w:val="false"/>
        <w:sz w:val="20"/>
        <w:szCs w:val="20"/>
        <w:effect w:val="none"/>
      </w:rPr>
    </w:lvl>
    <w:lvl w:ilvl="2">
      <w:start w:val="1"/>
      <w:numFmt w:val="lowerLetter"/>
      <w:lvlText w:val="%3)"/>
      <w:lvlJc w:val="left"/>
      <w:pPr>
        <w:tabs>
          <w:tab w:val="num" w:pos="720"/>
        </w:tabs>
        <w:ind w:left="720" w:hanging="360"/>
      </w:pPr>
      <w:rPr>
        <w:b/>
        <w:i w:val="false"/>
        <w:sz w:val="20"/>
        <w:szCs w:val="20"/>
        <w:effect w:val="none"/>
      </w:rPr>
    </w:lvl>
    <w:lvl w:ilvl="3">
      <w:start w:val="1"/>
      <w:numFmt w:val="decimal"/>
      <w:lvlText w:val="%4."/>
      <w:lvlJc w:val="left"/>
      <w:pPr>
        <w:tabs>
          <w:tab w:val="num" w:pos="720"/>
        </w:tabs>
        <w:ind w:left="720" w:hanging="360"/>
      </w:pPr>
      <w:rPr>
        <w:b/>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180"/>
        </w:tabs>
        <w:ind w:left="18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10">
    <w:lvl w:ilvl="0">
      <w:start w:val="1"/>
      <w:numFmt w:val="lowerLetter"/>
      <w:lvlText w:val="%1)"/>
      <w:lvlJc w:val="left"/>
      <w:pPr>
        <w:tabs>
          <w:tab w:val="num" w:pos="720"/>
        </w:tabs>
        <w:ind w:left="720" w:hanging="360"/>
      </w:pPr>
      <w:rPr>
        <w: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decimal"/>
      <w:lvlText w:val="Art. %2."/>
      <w:lvlJc w:val="left"/>
      <w:pPr>
        <w:tabs>
          <w:tab w:val="num" w:pos="2160"/>
        </w:tabs>
        <w:ind w:left="1080" w:hanging="0"/>
      </w:pPr>
      <w:rPr>
        <w:rFonts w:ascii="Arial" w:hAnsi="Arial"/>
        <w:b/>
        <w:i w:val="false"/>
        <w:sz w:val="20"/>
        <w:szCs w:val="20"/>
        <w:effect w:val="none"/>
        <w:lang w:val="es-ES_tradnl"/>
      </w:rPr>
    </w:lvl>
    <w:lvl w:ilvl="2">
      <w:start w:val="1"/>
      <w:numFmt w:val="lowerLetter"/>
      <w:lvlText w:val="%3)"/>
      <w:lvlJc w:val="left"/>
      <w:pPr>
        <w:tabs>
          <w:tab w:val="num" w:pos="720"/>
        </w:tabs>
        <w:ind w:left="720" w:hanging="360"/>
      </w:pPr>
      <w:rPr>
        <w:b/>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decimal"/>
      <w:lvlText w:val="Art. %2."/>
      <w:lvlJc w:val="left"/>
      <w:pPr>
        <w:tabs>
          <w:tab w:val="num" w:pos="2160"/>
        </w:tabs>
        <w:ind w:left="1080" w:hanging="0"/>
      </w:pPr>
      <w:rPr>
        <w:rFonts w:ascii="Arial" w:hAnsi="Arial"/>
        <w:b/>
        <w:i w:val="false"/>
        <w:sz w:val="20"/>
        <w:szCs w:val="20"/>
        <w:effect w:val="none"/>
        <w:lang w:val="es-ES_tradnl"/>
      </w:rPr>
    </w:lvl>
    <w:lvl w:ilvl="2">
      <w:start w:val="1"/>
      <w:numFmt w:val="lowerLetter"/>
      <w:lvlText w:val="%3)"/>
      <w:lvlJc w:val="left"/>
      <w:pPr>
        <w:tabs>
          <w:tab w:val="num" w:pos="720"/>
        </w:tabs>
        <w:ind w:left="720" w:hanging="360"/>
      </w:pPr>
      <w:rPr>
        <w:b/>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5"/>
      <w:numFmt w:val="decimal"/>
      <w:lvlText w:val="Art.%1."/>
      <w:lvlJc w:val="left"/>
      <w:pPr>
        <w:tabs>
          <w:tab w:val="num" w:pos="0"/>
        </w:tabs>
        <w:ind w:left="0" w:hanging="0"/>
      </w:pPr>
      <w:rPr>
        <w:rFonts w:ascii="Times New Roman" w:hAnsi="Times New Roman"/>
        <w:b/>
        <w:i w:val="false"/>
        <w:sz w:val="22"/>
        <w:szCs w:val="22"/>
      </w:rPr>
    </w:lvl>
    <w:lvl w:ilvl="1">
      <w:start w:val="3"/>
      <w:numFmt w:val="bullet"/>
      <w:lvlText w:val="-"/>
      <w:lvlJc w:val="left"/>
      <w:pPr>
        <w:tabs>
          <w:tab w:val="num" w:pos="1477"/>
        </w:tabs>
        <w:ind w:left="1477" w:hanging="397"/>
      </w:pPr>
      <w:rPr>
        <w:rFonts w:ascii="Times New Roman" w:hAnsi="Times New Roman" w:cs="Times New Roman" w:hint="default"/>
        <w:b/>
        <w:i w:val="false"/>
        <w:sz w:val="22"/>
        <w:szCs w:val="22"/>
      </w:rPr>
    </w:lvl>
    <w:lvl w:ilvl="2">
      <w:start w:val="1"/>
      <w:numFmt w:val="lowerLetter"/>
      <w:lvlText w:val="%3)"/>
      <w:lvlJc w:val="left"/>
      <w:pPr>
        <w:tabs>
          <w:tab w:val="num" w:pos="720"/>
        </w:tabs>
        <w:ind w:left="720" w:hanging="360"/>
      </w:pPr>
      <w:rPr>
        <w:rFonts w:ascii="Arial" w:hAnsi="Arial"/>
        <w:b/>
        <w:i w:val="false"/>
        <w:sz w:val="16"/>
        <w:szCs w:val="16"/>
        <w:effect w:val="none"/>
      </w:rPr>
    </w:lvl>
    <w:lvl w:ilvl="3">
      <w:start w:val="5"/>
      <w:numFmt w:val="bullet"/>
      <w:lvlText w:val="-"/>
      <w:lvlJc w:val="left"/>
      <w:pPr>
        <w:tabs>
          <w:tab w:val="num" w:pos="680"/>
        </w:tabs>
        <w:ind w:left="680" w:hanging="283"/>
      </w:pPr>
      <w:rPr>
        <w:rFonts w:ascii="Times New Roman" w:hAnsi="Times New Roman" w:cs="Times New Roman" w:hint="default"/>
        <w:b/>
        <w:i w:val="false"/>
        <w:sz w:val="22"/>
        <w:szCs w:val="22"/>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4">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29"/>
      <w:numFmt w:val="decimal"/>
      <w:lvlText w:val="Art.%1."/>
      <w:lvlJc w:val="left"/>
      <w:pPr>
        <w:tabs>
          <w:tab w:val="num" w:pos="60"/>
        </w:tabs>
        <w:ind w:left="60" w:hanging="0"/>
      </w:pPr>
      <w:rPr>
        <w:rFonts w:ascii="Times New Roman" w:hAnsi="Times New Roman"/>
        <w:b/>
        <w:i w:val="false"/>
        <w:sz w:val="22"/>
        <w:szCs w:val="22"/>
      </w:rPr>
    </w:lvl>
    <w:lvl w:ilvl="1">
      <w:start w:val="1"/>
      <w:numFmt w:val="lowerLetter"/>
      <w:lvlText w:val="%2)"/>
      <w:lvlJc w:val="left"/>
      <w:pPr>
        <w:tabs>
          <w:tab w:val="num" w:pos="720"/>
        </w:tabs>
        <w:ind w:left="720" w:hanging="360"/>
      </w:pPr>
      <w:rPr>
        <w:b/>
        <w:i w:val="false"/>
        <w:sz w:val="16"/>
        <w:szCs w:val="16"/>
      </w:rPr>
    </w:lvl>
    <w:lvl w:ilvl="2">
      <w:start w:val="1"/>
      <w:numFmt w:val="decimal"/>
      <w:lvlText w:val="%3."/>
      <w:lvlJc w:val="left"/>
      <w:pPr>
        <w:tabs>
          <w:tab w:val="num" w:pos="720"/>
        </w:tabs>
        <w:ind w:left="720" w:hanging="360"/>
      </w:pPr>
      <w:rPr>
        <w:b/>
        <w:i w:val="false"/>
        <w:sz w:val="20"/>
        <w:szCs w:val="20"/>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6">
    <w:lvl w:ilvl="0">
      <w:start w:val="64"/>
      <w:numFmt w:val="decimal"/>
      <w:lvlText w:val="Art.%1."/>
      <w:lvlJc w:val="left"/>
      <w:pPr>
        <w:tabs>
          <w:tab w:val="num" w:pos="0"/>
        </w:tabs>
        <w:ind w:left="0" w:hanging="0"/>
      </w:pPr>
      <w:rPr>
        <w:rFonts w:ascii="Times New Roman" w:hAnsi="Times New Roman"/>
        <w:b/>
        <w:i w:val="false"/>
        <w:sz w:val="22"/>
        <w:szCs w:val="22"/>
      </w:rPr>
    </w:lvl>
    <w:lvl w:ilvl="1">
      <w:start w:val="1"/>
      <w:numFmt w:val="lowerLetter"/>
      <w:lvlText w:val="%2)"/>
      <w:lvlJc w:val="left"/>
      <w:pPr>
        <w:tabs>
          <w:tab w:val="num" w:pos="720"/>
        </w:tabs>
        <w:ind w:left="720" w:hanging="360"/>
      </w:pPr>
      <w:rPr>
        <w:b/>
        <w:i w:val="false"/>
        <w:sz w:val="16"/>
        <w:szCs w:val="16"/>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7">
    <w:lvl w:ilvl="0">
      <w:start w:val="1"/>
      <w:numFmt w:val="lowerLetter"/>
      <w:lvlText w:val="%1)"/>
      <w:lvlJc w:val="left"/>
      <w:pPr>
        <w:tabs>
          <w:tab w:val="num" w:pos="720"/>
        </w:tabs>
        <w:ind w:left="720" w:hanging="360"/>
      </w:pPr>
      <w:rPr>
        <w:b/>
        <w:i w:val="false"/>
        <w:sz w:val="16"/>
        <w:szCs w:val="16"/>
      </w:rPr>
    </w:lvl>
    <w:lvl w:ilvl="1">
      <w:start w:val="72"/>
      <w:numFmt w:val="decimal"/>
      <w:lvlText w:val="Art.%2."/>
      <w:lvlJc w:val="left"/>
      <w:pPr>
        <w:tabs>
          <w:tab w:val="num" w:pos="0"/>
        </w:tabs>
        <w:ind w:left="0" w:hanging="0"/>
      </w:pPr>
      <w:rPr>
        <w:rFonts w:ascii="Times New Roman" w:hAnsi="Times New Roman"/>
        <w:b/>
        <w:i w:val="false"/>
        <w:sz w:val="22"/>
        <w:szCs w:val="22"/>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8">
    <w:lvl w:ilvl="0">
      <w:start w:val="1"/>
      <w:numFmt w:val="lowerLetter"/>
      <w:lvlText w:val="%1)"/>
      <w:lvlJc w:val="left"/>
      <w:pPr>
        <w:tabs>
          <w:tab w:val="num" w:pos="720"/>
        </w:tabs>
        <w:ind w:left="720" w:hanging="360"/>
      </w:pPr>
      <w:rPr>
        <w:b/>
        <w:i w:val="false"/>
        <w:sz w:val="16"/>
        <w:szCs w:val="16"/>
        <w:lang w:val="es-ES"/>
      </w:rPr>
    </w:lvl>
    <w:lvl w:ilvl="1">
      <w:start w:val="77"/>
      <w:numFmt w:val="decimal"/>
      <w:lvlText w:val="Art.%2."/>
      <w:lvlJc w:val="left"/>
      <w:pPr>
        <w:tabs>
          <w:tab w:val="num" w:pos="0"/>
        </w:tabs>
        <w:ind w:left="0" w:hanging="0"/>
      </w:pPr>
      <w:rPr>
        <w:rFonts w:ascii="Times New Roman" w:hAnsi="Times New Roman"/>
        <w:b/>
        <w:i w:val="false"/>
        <w:sz w:val="22"/>
        <w:szCs w:val="22"/>
      </w:rPr>
    </w:lvl>
    <w:lvl w:ilvl="2">
      <w:start w:val="1"/>
      <w:numFmt w:val="lowerLetter"/>
      <w:lvlText w:val="%3)"/>
      <w:lvlJc w:val="left"/>
      <w:pPr>
        <w:tabs>
          <w:tab w:val="num" w:pos="720"/>
        </w:tabs>
        <w:ind w:left="720" w:hanging="360"/>
      </w:pPr>
      <w:rPr>
        <w:b/>
        <w:i w:val="false"/>
        <w:sz w:val="16"/>
        <w:szCs w:val="16"/>
      </w:rPr>
    </w:lvl>
    <w:lvl w:ilvl="3">
      <w:start w:val="78"/>
      <w:numFmt w:val="decimal"/>
      <w:lvlText w:val="Art.%4."/>
      <w:lvlJc w:val="left"/>
      <w:pPr>
        <w:tabs>
          <w:tab w:val="num" w:pos="0"/>
        </w:tabs>
        <w:ind w:left="0" w:hanging="0"/>
      </w:pPr>
      <w:rPr>
        <w:rFonts w:ascii="Times New Roman" w:hAnsi="Times New Roman" w:cs="Times New Roman"/>
        <w:b/>
        <w:i w:val="false"/>
        <w:sz w:val="24"/>
        <w:szCs w:val="24"/>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9">
    <w:lvl w:ilvl="0">
      <w:start w:val="110"/>
      <w:numFmt w:val="decimal"/>
      <w:lvlText w:val="Art.%1."/>
      <w:lvlJc w:val="left"/>
      <w:pPr>
        <w:tabs>
          <w:tab w:val="num" w:pos="0"/>
        </w:tabs>
        <w:ind w:left="0" w:hanging="0"/>
      </w:pPr>
      <w:rPr>
        <w:rFonts w:ascii="Times New Roman" w:hAnsi="Times New Roman"/>
        <w:b/>
        <w:i w:val="false"/>
        <w:sz w:val="22"/>
        <w:szCs w:val="22"/>
        <w:lang w:val="it-IT"/>
      </w:rPr>
    </w:lvl>
    <w:lvl w:ilvl="1">
      <w:start w:val="1"/>
      <w:numFmt w:val="lowerLetter"/>
      <w:lvlText w:val="%2)"/>
      <w:lvlJc w:val="left"/>
      <w:pPr>
        <w:tabs>
          <w:tab w:val="num" w:pos="720"/>
        </w:tabs>
        <w:ind w:left="720" w:hanging="360"/>
      </w:pPr>
      <w:rPr>
        <w:b/>
        <w:i w:val="false"/>
        <w:sz w:val="18"/>
        <w:szCs w:val="18"/>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0">
    <w:lvl w:ilvl="0">
      <w:start w:val="1"/>
      <w:numFmt w:val="lowerLetter"/>
      <w:lvlText w:val="%1)"/>
      <w:lvlJc w:val="left"/>
      <w:pPr>
        <w:tabs>
          <w:tab w:val="num" w:pos="567"/>
        </w:tabs>
        <w:ind w:left="567" w:hanging="283"/>
      </w:pPr>
      <w:rPr>
        <w:b w:val="false"/>
        <w:i w:val="false"/>
        <w:sz w:val="22"/>
        <w:szCs w:val="22"/>
      </w:rPr>
    </w:lvl>
    <w:lvl w:ilvl="1">
      <w:start w:val="1"/>
      <w:numFmt w:val="lowerLetter"/>
      <w:lvlText w:val="%2."/>
      <w:lvlJc w:val="left"/>
      <w:pPr>
        <w:tabs>
          <w:tab w:val="num" w:pos="1440"/>
        </w:tabs>
        <w:ind w:left="1440" w:hanging="360"/>
      </w:pPr>
      <w:rPr/>
    </w:lvl>
    <w:lvl w:ilvl="2">
      <w:start w:val="1"/>
      <w:numFmt w:val="lowerLetter"/>
      <w:lvlText w:val="%3)"/>
      <w:lvlJc w:val="left"/>
      <w:pPr>
        <w:tabs>
          <w:tab w:val="num" w:pos="720"/>
        </w:tabs>
        <w:ind w:left="720" w:hanging="360"/>
      </w:pPr>
      <w:rPr>
        <w:b/>
        <w:i w:val="false"/>
        <w:sz w:val="18"/>
        <w:szCs w:val="18"/>
      </w:rPr>
    </w:lvl>
    <w:lvl w:ilvl="3">
      <w:start w:val="121"/>
      <w:numFmt w:val="decimal"/>
      <w:lvlText w:val="Art.%4."/>
      <w:lvlJc w:val="left"/>
      <w:pPr>
        <w:tabs>
          <w:tab w:val="num" w:pos="0"/>
        </w:tabs>
        <w:ind w:left="0" w:hanging="0"/>
      </w:pPr>
      <w:rPr>
        <w:rFonts w:ascii="Times New Roman" w:hAnsi="Times New Roman"/>
        <w:b/>
        <w:i w:val="false"/>
        <w:sz w:val="22"/>
        <w:szCs w:val="22"/>
        <w:lang w:val="it-IT"/>
      </w:rPr>
    </w:lvl>
    <w:lvl w:ilvl="4">
      <w:start w:val="7"/>
      <w:numFmt w:val="bullet"/>
      <w:lvlText w:val="-"/>
      <w:lvlJc w:val="left"/>
      <w:pPr>
        <w:tabs>
          <w:tab w:val="num" w:pos="3523"/>
        </w:tabs>
        <w:ind w:left="3523" w:hanging="283"/>
      </w:pPr>
      <w:rPr>
        <w:rFonts w:ascii="Times New Roman" w:hAnsi="Times New Roman" w:cs="Times New Roman" w:hint="default"/>
        <w:b w:val="false"/>
        <w:i w:val="false"/>
        <w:sz w:val="22"/>
        <w:szCs w:val="22"/>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1">
    <w:lvl w:ilvl="0">
      <w:start w:val="1"/>
      <w:numFmt w:val="upperRoman"/>
      <w:lvlText w:val="%1)"/>
      <w:lvlJc w:val="left"/>
      <w:pPr>
        <w:tabs>
          <w:tab w:val="num" w:pos="397"/>
        </w:tabs>
        <w:ind w:left="397" w:hanging="284"/>
      </w:pPr>
      <w:rPr>
        <w:b w:val="false"/>
        <w:i w:val="false"/>
      </w:rPr>
    </w:lvl>
    <w:lvl w:ilvl="1">
      <w:start w:val="1"/>
      <w:numFmt w:val="bullet"/>
      <w:lvlText w:val="-"/>
      <w:lvlJc w:val="left"/>
      <w:pPr>
        <w:tabs>
          <w:tab w:val="num" w:pos="1080"/>
        </w:tabs>
        <w:ind w:left="1080" w:hanging="360"/>
      </w:pPr>
      <w:rPr>
        <w:rFonts w:ascii="Arial" w:hAnsi="Arial" w:cs="Arial" w:hint="default"/>
        <w:b/>
        <w:i w:val="false"/>
        <w:sz w:val="18"/>
        <w:szCs w:val="18"/>
      </w:rPr>
    </w:lvl>
    <w:lvl w:ilvl="2">
      <w:start w:val="1"/>
      <w:numFmt w:val="lowerLetter"/>
      <w:lvlText w:val="%3)"/>
      <w:lvlJc w:val="left"/>
      <w:pPr>
        <w:tabs>
          <w:tab w:val="num" w:pos="2340"/>
        </w:tabs>
        <w:ind w:left="2340" w:hanging="360"/>
      </w:pPr>
      <w:rPr>
        <w:b/>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2">
    <w:lvl w:ilvl="0">
      <w:start w:val="5"/>
      <w:numFmt w:val="bullet"/>
      <w:lvlText w:val=""/>
      <w:lvlJc w:val="left"/>
      <w:pPr>
        <w:tabs>
          <w:tab w:val="num" w:pos="567"/>
        </w:tabs>
        <w:ind w:left="567" w:hanging="340"/>
      </w:pPr>
      <w:rPr>
        <w:rFonts w:ascii="Wingdings" w:hAnsi="Wingdings" w:cs="Wingdings" w:hint="default"/>
      </w:rPr>
    </w:lvl>
    <w:lvl w:ilvl="1">
      <w:start w:val="7"/>
      <w:numFmt w:val="bullet"/>
      <w:lvlText w:val="-"/>
      <w:lvlJc w:val="left"/>
      <w:pPr>
        <w:tabs>
          <w:tab w:val="num" w:pos="1080"/>
        </w:tabs>
        <w:ind w:left="1080" w:hanging="360"/>
      </w:pPr>
      <w:rPr>
        <w:rFonts w:ascii="Arial" w:hAnsi="Arial" w:cs="Arial" w:hint="default"/>
        <w:b/>
      </w:rPr>
    </w:lvl>
    <w:lvl w:ilvl="2">
      <w:start w:val="159"/>
      <w:numFmt w:val="decimal"/>
      <w:lvlText w:val="Art.%3."/>
      <w:lvlJc w:val="left"/>
      <w:pPr>
        <w:tabs>
          <w:tab w:val="num" w:pos="0"/>
        </w:tabs>
        <w:ind w:left="0" w:hanging="0"/>
      </w:pPr>
      <w:rPr>
        <w:rFonts w:ascii="Times New Roman" w:hAnsi="Times New Roman"/>
        <w:b/>
        <w:i w:val="false"/>
        <w:sz w:val="22"/>
        <w:szCs w:val="22"/>
      </w:rPr>
    </w:lvl>
    <w:lvl w:ilvl="3">
      <w:start w:val="1"/>
      <w:numFmt w:val="decimal"/>
      <w:lvlText w:val="%4)"/>
      <w:lvlJc w:val="left"/>
      <w:pPr>
        <w:tabs>
          <w:tab w:val="num" w:pos="397"/>
        </w:tabs>
        <w:ind w:left="340" w:hanging="283"/>
      </w:pPr>
      <w:rPr>
        <w:b w:val="false"/>
        <w:i w:val="false"/>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Arial" w:hAnsi="Arial" w:cs="Arial" w:hint="default"/>
        <w:b/>
        <w:i w:val="false"/>
        <w:sz w:val="20"/>
        <w:szCs w:val="20"/>
      </w:rPr>
    </w:lvl>
    <w:lvl w:ilvl="1">
      <w:start w:val="1"/>
      <w:numFmt w:val="decimal"/>
      <w:lvlText w:val="Art. %2."/>
      <w:lvlJc w:val="left"/>
      <w:pPr>
        <w:tabs>
          <w:tab w:val="num" w:pos="1800"/>
        </w:tabs>
        <w:ind w:left="720" w:hanging="0"/>
      </w:pPr>
      <w:rPr>
        <w:rFonts w:ascii="Arial" w:hAnsi="Arial"/>
        <w:b/>
        <w:i w:val="false"/>
        <w:sz w:val="20"/>
        <w:szCs w:val="20"/>
        <w:effect w:val="none"/>
        <w:lang w:val="es-ES_tradnl"/>
      </w:rPr>
    </w:lvl>
    <w:lvl w:ilvl="2">
      <w:start w:val="1"/>
      <w:numFmt w:val="lowerLetter"/>
      <w:lvlText w:val="%3)"/>
      <w:lvlJc w:val="left"/>
      <w:pPr>
        <w:tabs>
          <w:tab w:val="num" w:pos="720"/>
        </w:tabs>
        <w:ind w:left="720" w:hanging="360"/>
      </w:pPr>
      <w:rPr>
        <w:b/>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4">
    <w:lvl w:ilvl="0">
      <w:start w:val="1"/>
      <w:numFmt w:val="bullet"/>
      <w:lvlText w:val="-"/>
      <w:lvlJc w:val="left"/>
      <w:pPr>
        <w:tabs>
          <w:tab w:val="num" w:pos="1080"/>
        </w:tabs>
        <w:ind w:left="1080" w:hanging="360"/>
      </w:pPr>
      <w:rPr>
        <w:rFonts w:ascii="Arial" w:hAnsi="Arial" w:cs="Arial" w:hint="default"/>
        <w:b/>
        <w:i w:val="false"/>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lowerLetter"/>
      <w:lvlText w:val="%1)"/>
      <w:lvlJc w:val="left"/>
      <w:pPr>
        <w:tabs>
          <w:tab w:val="num" w:pos="720"/>
        </w:tabs>
        <w:ind w:left="720" w:hanging="360"/>
      </w:pPr>
      <w:rPr>
        <w:b/>
        <w:i w:val="false"/>
        <w:sz w:val="16"/>
        <w:szCs w:val="16"/>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6">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7">
    <w:lvl w:ilvl="0">
      <w:start w:val="1"/>
      <w:numFmt w:val="low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9">
    <w:lvl w:ilvl="0">
      <w:start w:val="1"/>
      <w:numFmt w:val="low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1">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2">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3">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4">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5">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6">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7">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8">
    <w:lvl w:ilvl="0">
      <w:start w:val="1"/>
      <w:numFmt w:val="lowerLetter"/>
      <w:lvlText w:val="%1)"/>
      <w:lvlJc w:val="left"/>
      <w:pPr>
        <w:tabs>
          <w:tab w:val="num" w:pos="720"/>
        </w:tabs>
        <w:ind w:left="720" w:hanging="360"/>
      </w:pPr>
      <w:rPr>
        <w:b/>
      </w:rPr>
    </w:lvl>
    <w:lvl w:ilvl="1">
      <w:start w:val="1"/>
      <w:numFmt w:val="bullet"/>
      <w:lvlText w:val="-"/>
      <w:lvlJc w:val="left"/>
      <w:pPr>
        <w:tabs>
          <w:tab w:val="num" w:pos="720"/>
        </w:tabs>
        <w:ind w:left="720" w:hanging="360"/>
      </w:pPr>
      <w:rPr>
        <w:rFonts w:ascii="Arial" w:hAnsi="Arial" w:cs="Arial" w:hint="default"/>
        <w:b/>
        <w:i w:val="false"/>
        <w:sz w:val="20"/>
        <w:szCs w:val="20"/>
      </w:rPr>
    </w:lvl>
    <w:lvl w:ilvl="2">
      <w:start w:val="1"/>
      <w:numFmt w:val="lowerRoman"/>
      <w:lvlText w:val="%3."/>
      <w:lvlJc w:val="right"/>
      <w:pPr>
        <w:tabs>
          <w:tab w:val="num" w:pos="720"/>
        </w:tabs>
        <w:ind w:left="720" w:hanging="180"/>
      </w:pPr>
      <w:rPr/>
    </w:lvl>
    <w:lvl w:ilvl="3">
      <w:start w:val="1"/>
      <w:numFmt w:val="decimal"/>
      <w:lvlText w:val="%4."/>
      <w:lvlJc w:val="left"/>
      <w:pPr>
        <w:tabs>
          <w:tab w:val="num" w:pos="1440"/>
        </w:tabs>
        <w:ind w:left="1440" w:hanging="360"/>
      </w:pPr>
      <w:rPr/>
    </w:lvl>
    <w:lvl w:ilvl="4">
      <w:start w:val="1"/>
      <w:numFmt w:val="lowerLetter"/>
      <w:lvlText w:val="%5."/>
      <w:lvlJc w:val="left"/>
      <w:pPr>
        <w:tabs>
          <w:tab w:val="num" w:pos="2160"/>
        </w:tabs>
        <w:ind w:left="2160" w:hanging="360"/>
      </w:pPr>
      <w:rPr/>
    </w:lvl>
    <w:lvl w:ilvl="5">
      <w:start w:val="1"/>
      <w:numFmt w:val="lowerRoman"/>
      <w:lvlText w:val="%6."/>
      <w:lvlJc w:val="right"/>
      <w:pPr>
        <w:tabs>
          <w:tab w:val="num" w:pos="2880"/>
        </w:tabs>
        <w:ind w:left="2880" w:hanging="180"/>
      </w:pPr>
      <w:rPr/>
    </w:lvl>
    <w:lvl w:ilvl="6">
      <w:start w:val="1"/>
      <w:numFmt w:val="decimal"/>
      <w:lvlText w:val="%7."/>
      <w:lvlJc w:val="left"/>
      <w:pPr>
        <w:tabs>
          <w:tab w:val="num" w:pos="3600"/>
        </w:tabs>
        <w:ind w:left="3600" w:hanging="360"/>
      </w:pPr>
      <w:rPr/>
    </w:lvl>
    <w:lvl w:ilvl="7">
      <w:start w:val="1"/>
      <w:numFmt w:val="lowerLetter"/>
      <w:lvlText w:val="%8."/>
      <w:lvlJc w:val="left"/>
      <w:pPr>
        <w:tabs>
          <w:tab w:val="num" w:pos="4320"/>
        </w:tabs>
        <w:ind w:left="4320" w:hanging="360"/>
      </w:pPr>
      <w:rPr/>
    </w:lvl>
    <w:lvl w:ilvl="8">
      <w:start w:val="1"/>
      <w:numFmt w:val="lowerRoman"/>
      <w:lvlText w:val="%9."/>
      <w:lvlJc w:val="right"/>
      <w:pPr>
        <w:tabs>
          <w:tab w:val="num" w:pos="5040"/>
        </w:tabs>
        <w:ind w:left="5040" w:hanging="180"/>
      </w:pPr>
      <w:rPr/>
    </w:lvl>
  </w:abstractNum>
  <w:abstractNum w:abstractNumId="39">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0">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41">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42">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43">
    <w:lvl w:ilvl="0">
      <w:start w:val="1"/>
      <w:numFmt w:val="decimal"/>
      <w:lvlText w:val="%1."/>
      <w:lvlJc w:val="left"/>
      <w:pPr>
        <w:tabs>
          <w:tab w:val="num" w:pos="720"/>
        </w:tabs>
        <w:ind w:left="720" w:hanging="360"/>
      </w:pPr>
      <w:rPr>
        <w:rFonts w:ascii="Arial" w:hAnsi="Arial" w:cs="Arial"/>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44">
    <w:lvl w:ilvl="0">
      <w:start w:val="1"/>
      <w:numFmt w:val="lowerLetter"/>
      <w:lvlText w:val="%1)"/>
      <w:lvlJc w:val="left"/>
      <w:pPr>
        <w:tabs>
          <w:tab w:val="num" w:pos="720"/>
        </w:tabs>
        <w:ind w:left="720" w:hanging="360"/>
      </w:pPr>
      <w:rPr>
        <w:b/>
      </w:rPr>
    </w:lvl>
    <w:lvl w:ilvl="1">
      <w:start w:val="1"/>
      <w:numFmt w:val="bullet"/>
      <w:lvlText w:val="–"/>
      <w:lvlJc w:val="left"/>
      <w:pPr>
        <w:tabs>
          <w:tab w:val="num" w:pos="720"/>
        </w:tabs>
        <w:ind w:left="720" w:hanging="360"/>
      </w:pPr>
      <w:rPr>
        <w:rFonts w:ascii="Arial" w:hAnsi="Arial" w:cs="Arial" w:hint="default"/>
        <w:b w:val="false"/>
        <w:i w:val="false"/>
        <w:sz w:val="20"/>
        <w:szCs w:val="20"/>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5">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6">
    <w:lvl w:ilvl="0">
      <w:start w:val="1"/>
      <w:numFmt w:val="lowerLetter"/>
      <w:lvlText w:val="%1)"/>
      <w:lvlJc w:val="left"/>
      <w:pPr>
        <w:tabs>
          <w:tab w:val="num" w:pos="720"/>
        </w:tabs>
        <w:ind w:left="720" w:hanging="360"/>
      </w:pPr>
      <w:rPr>
        <w:b/>
      </w:rPr>
    </w:lvl>
    <w:lvl w:ilvl="1">
      <w:start w:val="1"/>
      <w:numFmt w:val="bullet"/>
      <w:lvlText w:val="–"/>
      <w:lvlJc w:val="left"/>
      <w:pPr>
        <w:tabs>
          <w:tab w:val="num" w:pos="720"/>
        </w:tabs>
        <w:ind w:left="720" w:hanging="360"/>
      </w:pPr>
      <w:rPr>
        <w:rFonts w:ascii="Arial" w:hAnsi="Arial" w:cs="Arial" w:hint="default"/>
        <w:b w:val="false"/>
        <w:i w:val="false"/>
        <w:sz w:val="20"/>
        <w:szCs w:val="20"/>
      </w:rPr>
    </w:lvl>
    <w:lvl w:ilvl="2">
      <w:start w:val="1"/>
      <w:numFmt w:val="lowerLetter"/>
      <w:lvlText w:val="%3)"/>
      <w:lvlJc w:val="left"/>
      <w:pPr>
        <w:tabs>
          <w:tab w:val="num" w:pos="2340"/>
        </w:tabs>
        <w:ind w:left="2340" w:hanging="360"/>
      </w:pPr>
      <w:rPr>
        <w:b/>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7">
    <w:lvl w:ilvl="0">
      <w:start w:val="1"/>
      <w:numFmt w:val="bullet"/>
      <w:lvlText w:val="–"/>
      <w:lvlJc w:val="left"/>
      <w:pPr>
        <w:tabs>
          <w:tab w:val="num" w:pos="720"/>
        </w:tabs>
        <w:ind w:left="720" w:hanging="360"/>
      </w:pPr>
      <w:rPr>
        <w:rFonts w:ascii="Arial" w:hAnsi="Arial" w:cs="Arial" w:hint="default"/>
        <w:b w:val="false"/>
        <w:i w:val="false"/>
        <w:sz w:val="20"/>
        <w:szCs w:val="20"/>
      </w:rPr>
    </w:lvl>
    <w:lvl w:ilvl="1">
      <w:start w:val="1"/>
      <w:numFmt w:val="lowerLetter"/>
      <w:lvlText w:val="%2)"/>
      <w:lvlJc w:val="left"/>
      <w:pPr>
        <w:tabs>
          <w:tab w:val="num" w:pos="1440"/>
        </w:tabs>
        <w:ind w:left="1440" w:hanging="360"/>
      </w:pPr>
      <w:rPr>
        <w:b/>
        <w:i w:val="false"/>
        <w:sz w:val="20"/>
        <w:szCs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8">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9">
    <w:lvl w:ilvl="0">
      <w:start w:val="1"/>
      <w:numFmt w:val="lowerLetter"/>
      <w:lvlText w:val="%1)"/>
      <w:lvlJc w:val="left"/>
      <w:pPr>
        <w:tabs>
          <w:tab w:val="num" w:pos="720"/>
        </w:tabs>
        <w:ind w:left="720" w:hanging="360"/>
      </w:pPr>
      <w:rPr>
        <w:b/>
      </w:rPr>
    </w:lvl>
    <w:lvl w:ilvl="1">
      <w:start w:val="1"/>
      <w:numFmt w:val="lowerLetter"/>
      <w:lvlText w:val="%2)"/>
      <w:lvlJc w:val="left"/>
      <w:pPr>
        <w:tabs>
          <w:tab w:val="num" w:pos="720"/>
        </w:tabs>
        <w:ind w:left="720" w:hanging="360"/>
      </w:pPr>
      <w:rPr>
        <w:b/>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0">
    <w:lvl w:ilvl="0">
      <w:start w:val="1"/>
      <w:numFmt w:val="lowerLetter"/>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Arial" w:hAnsi="Arial" w:cs="Arial" w:hint="default"/>
        <w:b w:val="false"/>
        <w:i w:val="false"/>
        <w:sz w:val="20"/>
        <w:szCs w:val="20"/>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1">
    <w:lvl w:ilvl="0">
      <w:start w:val="1"/>
      <w:numFmt w:val="bullet"/>
      <w:lvlText w:val="–"/>
      <w:lvlJc w:val="left"/>
      <w:pPr>
        <w:tabs>
          <w:tab w:val="num" w:pos="1080"/>
        </w:tabs>
        <w:ind w:left="1080" w:hanging="360"/>
      </w:pPr>
      <w:rPr>
        <w:rFonts w:ascii="Arial" w:hAnsi="Arial" w:cs="Arial" w:hint="default"/>
        <w:b w:val="false"/>
        <w:i w:val="false"/>
        <w:sz w:val="20"/>
        <w:szCs w:val="20"/>
      </w:rPr>
    </w:lvl>
    <w:lvl w:ilvl="1">
      <w:start w:val="1"/>
      <w:numFmt w:val="lowerLetter"/>
      <w:lvlText w:val="%2)"/>
      <w:lvlJc w:val="left"/>
      <w:pPr>
        <w:tabs>
          <w:tab w:val="num" w:pos="1440"/>
        </w:tabs>
        <w:ind w:left="1440" w:hanging="360"/>
      </w:pPr>
      <w:rPr>
        <w:b/>
        <w:i w:val="false"/>
        <w:sz w:val="16"/>
        <w:szCs w:val="16"/>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2">
    <w:lvl w:ilvl="0">
      <w:start w:val="1"/>
      <w:numFmt w:val="bullet"/>
      <w:lvlText w:val="–"/>
      <w:lvlJc w:val="left"/>
      <w:pPr>
        <w:tabs>
          <w:tab w:val="num" w:pos="1080"/>
        </w:tabs>
        <w:ind w:left="1080" w:hanging="360"/>
      </w:pPr>
      <w:rPr>
        <w:rFonts w:ascii="Arial" w:hAnsi="Arial" w:cs="Arial" w:hint="default"/>
        <w:b w:val="false"/>
        <w:i w:val="false"/>
        <w:sz w:val="20"/>
        <w:szCs w:val="20"/>
      </w:rPr>
    </w:lvl>
    <w:lvl w:ilvl="1">
      <w:start w:val="1"/>
      <w:numFmt w:val="lowerLetter"/>
      <w:lvlText w:val="%2)"/>
      <w:lvlJc w:val="left"/>
      <w:pPr>
        <w:tabs>
          <w:tab w:val="num" w:pos="720"/>
        </w:tabs>
        <w:ind w:left="720" w:hanging="360"/>
      </w:pPr>
      <w:rPr>
        <w:b/>
        <w:i w:val="false"/>
        <w:sz w:val="20"/>
        <w:szCs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3">
    <w:lvl w:ilvl="0">
      <w:start w:val="1"/>
      <w:numFmt w:val="lowerLetter"/>
      <w:lvlText w:val="%1)"/>
      <w:lvlJc w:val="left"/>
      <w:pPr>
        <w:tabs>
          <w:tab w:val="num" w:pos="720"/>
        </w:tabs>
        <w:ind w:left="720" w:hanging="360"/>
      </w:pPr>
      <w:rPr>
        <w:b/>
      </w:rPr>
    </w:lvl>
    <w:lvl w:ilvl="1">
      <w:start w:val="1"/>
      <w:numFmt w:val="lowerLetter"/>
      <w:lvlText w:val="%2)"/>
      <w:lvlJc w:val="left"/>
      <w:pPr>
        <w:tabs>
          <w:tab w:val="num" w:pos="720"/>
        </w:tabs>
        <w:ind w:left="720" w:hanging="360"/>
      </w:pPr>
      <w:rPr>
        <w:rFonts w:ascii="Arial" w:hAnsi="Arial" w:cs="Arial"/>
        <w:b/>
      </w:rPr>
    </w:lvl>
    <w:lvl w:ilvl="2">
      <w:start w:val="1"/>
      <w:numFmt w:val="lowerLetter"/>
      <w:lvlText w:val="%3)"/>
      <w:lvlJc w:val="left"/>
      <w:pPr>
        <w:tabs>
          <w:tab w:val="num" w:pos="720"/>
        </w:tabs>
        <w:ind w:left="720" w:hanging="360"/>
      </w:pPr>
      <w:rPr>
        <w:b/>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4">
    <w:lvl w:ilvl="0">
      <w:start w:val="1"/>
      <w:numFmt w:val="bullet"/>
      <w:lvlText w:val="–"/>
      <w:lvlJc w:val="left"/>
      <w:pPr>
        <w:tabs>
          <w:tab w:val="num" w:pos="1080"/>
        </w:tabs>
        <w:ind w:left="1080" w:hanging="360"/>
      </w:pPr>
      <w:rPr>
        <w:rFonts w:ascii="Arial" w:hAnsi="Arial" w:cs="Arial" w:hint="default"/>
        <w:b w:val="false"/>
        <w:i w:val="false"/>
        <w:sz w:val="20"/>
        <w:szCs w:val="20"/>
      </w:rPr>
    </w:lvl>
    <w:lvl w:ilvl="1">
      <w:start w:val="1"/>
      <w:numFmt w:val="lowerLetter"/>
      <w:lvlText w:val="%2)"/>
      <w:lvlJc w:val="left"/>
      <w:pPr>
        <w:tabs>
          <w:tab w:val="num" w:pos="720"/>
        </w:tabs>
        <w:ind w:left="720" w:hanging="360"/>
      </w:pPr>
      <w:rPr>
        <w:b/>
        <w:i w:val="false"/>
        <w:sz w:val="20"/>
        <w:szCs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5">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6">
    <w:lvl w:ilvl="0">
      <w:start w:val="1"/>
      <w:numFmt w:val="lowerLetter"/>
      <w:lvlText w:val="%1)"/>
      <w:lvlJc w:val="left"/>
      <w:pPr>
        <w:tabs>
          <w:tab w:val="num" w:pos="720"/>
        </w:tabs>
        <w:ind w:left="720" w:hanging="360"/>
      </w:pPr>
      <w:rPr>
        <w:b/>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57">
    <w:lvl w:ilvl="0">
      <w:start w:val="1"/>
      <w:numFmt w:val="bullet"/>
      <w:lvlText w:val="–"/>
      <w:lvlJc w:val="left"/>
      <w:pPr>
        <w:tabs>
          <w:tab w:val="num" w:pos="1080"/>
        </w:tabs>
        <w:ind w:left="1080" w:hanging="360"/>
      </w:pPr>
      <w:rPr>
        <w:rFonts w:ascii="Arial" w:hAnsi="Arial" w:cs="Arial" w:hint="default"/>
        <w:b w:val="false"/>
        <w:i w:val="false"/>
        <w:sz w:val="20"/>
        <w:szCs w:val="20"/>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58">
    <w:lvl w:ilvl="0">
      <w:start w:val="1"/>
      <w:numFmt w:val="bullet"/>
      <w:lvlText w:val="–"/>
      <w:lvlJc w:val="left"/>
      <w:pPr>
        <w:tabs>
          <w:tab w:val="num" w:pos="1080"/>
        </w:tabs>
        <w:ind w:left="1080" w:hanging="360"/>
      </w:pPr>
      <w:rPr>
        <w:rFonts w:ascii="Arial" w:hAnsi="Arial" w:cs="Arial" w:hint="default"/>
        <w:b w:val="false"/>
        <w:i w:val="false"/>
        <w:sz w:val="20"/>
        <w:szCs w:val="20"/>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59">
    <w:lvl w:ilvl="0">
      <w:start w:val="1"/>
      <w:numFmt w:val="bullet"/>
      <w:lvlText w:val="–"/>
      <w:lvlJc w:val="left"/>
      <w:pPr>
        <w:tabs>
          <w:tab w:val="num" w:pos="1080"/>
        </w:tabs>
        <w:ind w:left="1080" w:hanging="360"/>
      </w:pPr>
      <w:rPr>
        <w:rFonts w:ascii="Arial" w:hAnsi="Arial" w:cs="Arial" w:hint="default"/>
        <w:b w:val="false"/>
        <w:i w:val="false"/>
        <w:sz w:val="20"/>
        <w:szCs w:val="20"/>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60">
    <w:lvl w:ilvl="0">
      <w:start w:val="1"/>
      <w:numFmt w:val="lowerLetter"/>
      <w:lvlText w:val="%1)"/>
      <w:lvlJc w:val="left"/>
      <w:pPr>
        <w:tabs>
          <w:tab w:val="num" w:pos="720"/>
        </w:tabs>
        <w:ind w:left="720" w:hanging="360"/>
      </w:pPr>
      <w:rPr>
        <w:rFonts w:ascii="Arial" w:hAnsi="Arial" w:eastAsia="Times New Roman" w:cs="Arial"/>
        <w:b/>
        <w:i w:val="false"/>
        <w:sz w:val="20"/>
        <w:szCs w:val="20"/>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61">
    <w:lvl w:ilvl="0">
      <w:start w:val="1"/>
      <w:numFmt w:val="lowerLetter"/>
      <w:lvlText w:val="%1)"/>
      <w:lvlJc w:val="left"/>
      <w:pPr>
        <w:tabs>
          <w:tab w:val="num" w:pos="720"/>
        </w:tabs>
        <w:ind w:left="720" w:hanging="360"/>
      </w:pPr>
      <w:rPr>
        <w:b/>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62">
    <w:lvl w:ilvl="0">
      <w:start w:val="1"/>
      <w:numFmt w:val="lowerLetter"/>
      <w:lvlText w:val="%1)"/>
      <w:lvlJc w:val="left"/>
      <w:pPr>
        <w:tabs>
          <w:tab w:val="num" w:pos="720"/>
        </w:tabs>
        <w:ind w:left="720" w:hanging="360"/>
      </w:pPr>
      <w:rPr>
        <w:b/>
        <w:i w:val="false"/>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3">
    <w:lvl w:ilvl="0">
      <w:start w:val="1"/>
      <w:numFmt w:val="lowerLetter"/>
      <w:lvlText w:val="%1)"/>
      <w:lvlJc w:val="left"/>
      <w:pPr>
        <w:tabs>
          <w:tab w:val="num" w:pos="720"/>
        </w:tabs>
        <w:ind w:left="720" w:hanging="360"/>
      </w:pPr>
      <w:rPr>
        <w:rFonts w:ascii="Arial" w:hAnsi="Arial"/>
        <w:b/>
        <w:i w:val="false"/>
        <w:sz w:val="18"/>
        <w:szCs w:val="18"/>
        <w:effect w:val="none"/>
        <w:lang w:val="it-IT"/>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4">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5">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6">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7">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8">
    <w:lvl w:ilvl="0">
      <w:start w:val="1"/>
      <w:numFmt w:val="lowerLetter"/>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Arial" w:hAnsi="Arial" w:cs="Arial" w:hint="default"/>
        <w:b w:val="false"/>
        <w:i w:val="false"/>
        <w:sz w:val="20"/>
        <w:szCs w:val="20"/>
      </w:rPr>
    </w:lvl>
    <w:lvl w:ilvl="2">
      <w:start w:val="1"/>
      <w:numFmt w:val="lowerLetter"/>
      <w:lvlText w:val="%3)"/>
      <w:lvlJc w:val="left"/>
      <w:pPr>
        <w:tabs>
          <w:tab w:val="num" w:pos="720"/>
        </w:tabs>
        <w:ind w:left="720" w:hanging="360"/>
      </w:pPr>
      <w:rPr>
        <w:b/>
      </w:rPr>
    </w:lvl>
    <w:lvl w:ilvl="3">
      <w:start w:val="1"/>
      <w:numFmt w:val="lowerLetter"/>
      <w:lvlText w:val="%4)"/>
      <w:lvlJc w:val="left"/>
      <w:pPr>
        <w:tabs>
          <w:tab w:val="num" w:pos="720"/>
        </w:tabs>
        <w:ind w:left="720" w:hanging="360"/>
      </w:pPr>
      <w:rPr>
        <w:b/>
      </w:rPr>
    </w:lvl>
    <w:lvl w:ilvl="4">
      <w:start w:val="1"/>
      <w:numFmt w:val="bullet"/>
      <w:lvlText w:val="-"/>
      <w:lvlJc w:val="left"/>
      <w:pPr>
        <w:tabs>
          <w:tab w:val="num" w:pos="1080"/>
        </w:tabs>
        <w:ind w:left="1080" w:hanging="360"/>
      </w:pPr>
      <w:rPr>
        <w:rFonts w:ascii="Arial" w:hAnsi="Arial" w:cs="Arial" w:hint="default"/>
        <w:b/>
        <w:i w:val="false"/>
        <w:sz w:val="20"/>
        <w:szCs w:val="20"/>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9">
    <w:lvl w:ilvl="0">
      <w:start w:val="1"/>
      <w:numFmt w:val="lowerLetter"/>
      <w:lvlText w:val="%1)"/>
      <w:lvlJc w:val="left"/>
      <w:pPr>
        <w:tabs>
          <w:tab w:val="num" w:pos="720"/>
        </w:tabs>
        <w:ind w:left="720" w:hanging="360"/>
      </w:pPr>
      <w:rPr>
        <w:rFonts w:ascii="Arial" w:hAnsi="Arial"/>
        <w:b/>
        <w:i w:val="false"/>
        <w:sz w:val="18"/>
        <w:szCs w:val="18"/>
        <w:effect w:val="none"/>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0">
    <w:lvl w:ilvl="0">
      <w:start w:val="1"/>
      <w:numFmt w:val="lowerLetter"/>
      <w:lvlText w:val="%1)"/>
      <w:lvlJc w:val="left"/>
      <w:pPr>
        <w:tabs>
          <w:tab w:val="num" w:pos="720"/>
        </w:tabs>
        <w:ind w:left="720" w:hanging="360"/>
      </w:pPr>
      <w:rPr>
        <w:rFonts w:ascii="Arial" w:hAnsi="Arial"/>
        <w:b/>
        <w:i w:val="false"/>
        <w:sz w:val="18"/>
        <w:szCs w:val="18"/>
        <w:effect w:val="none"/>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1">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2">
    <w:lvl w:ilvl="0">
      <w:start w:val="1"/>
      <w:numFmt w:val="lowerLetter"/>
      <w:lvlText w:val="%1)"/>
      <w:lvlJc w:val="left"/>
      <w:pPr>
        <w:tabs>
          <w:tab w:val="num" w:pos="720"/>
        </w:tabs>
        <w:ind w:left="720" w:hanging="360"/>
      </w:pPr>
      <w:rPr>
        <w:b/>
        <w:i w:val="false"/>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3">
    <w:lvl w:ilvl="0">
      <w:start w:val="1"/>
      <w:numFmt w:val="lowerLetter"/>
      <w:lvlText w:val="%1)"/>
      <w:lvlJc w:val="left"/>
      <w:pPr>
        <w:tabs>
          <w:tab w:val="num" w:pos="720"/>
        </w:tabs>
        <w:ind w:left="720" w:hanging="360"/>
      </w:pPr>
      <w:rPr>
        <w:b/>
        <w:i w:val="false"/>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4">
    <w:lvl w:ilvl="0">
      <w:start w:val="1"/>
      <w:numFmt w:val="decimal"/>
      <w:lvlText w:val="%1."/>
      <w:lvlJc w:val="left"/>
      <w:pPr>
        <w:tabs>
          <w:tab w:val="num" w:pos="720"/>
        </w:tabs>
        <w:ind w:left="720" w:hanging="360"/>
      </w:pPr>
      <w:rPr>
        <w:b/>
        <w:sz w:val="20"/>
        <w:szCs w:val="20"/>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5">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6">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7">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8">
    <w:lvl w:ilvl="0">
      <w:start w:val="1"/>
      <w:numFmt w:val="decimal"/>
      <w:lvlText w:val="%1."/>
      <w:lvlJc w:val="left"/>
      <w:pPr>
        <w:tabs>
          <w:tab w:val="num" w:pos="360"/>
        </w:tabs>
        <w:ind w:left="360" w:hanging="360"/>
      </w:pPr>
      <w:rPr>
        <w:b/>
        <w:lang w:val="ro-RO"/>
      </w:rPr>
    </w:lvl>
    <w:lvl w:ilvl="1">
      <w:start w:val="1"/>
      <w:numFmt w:val="decimal"/>
      <w:lvlText w:val="%2."/>
      <w:lvlJc w:val="left"/>
      <w:pPr>
        <w:tabs>
          <w:tab w:val="num" w:pos="720"/>
        </w:tabs>
        <w:ind w:left="720" w:hanging="360"/>
      </w:pPr>
      <w:rPr>
        <w:b/>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9">
    <w:lvl w:ilvl="0">
      <w:start w:val="1"/>
      <w:numFmt w:val="lowerLetter"/>
      <w:lvlText w:val="%1)"/>
      <w:lvlJc w:val="left"/>
      <w:pPr>
        <w:tabs>
          <w:tab w:val="num" w:pos="720"/>
        </w:tabs>
        <w:ind w:left="720" w:hanging="360"/>
      </w:pPr>
      <w:rPr>
        <w:rFonts w:ascii="Arial" w:hAnsi="Arial"/>
        <w:b/>
        <w:i w:val="false"/>
        <w:sz w:val="20"/>
        <w:szCs w:val="20"/>
        <w:effect w:val="none"/>
        <w:lang w:val="it-IT"/>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80">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81">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82">
    <w:lvl w:ilvl="0">
      <w:start w:val="1"/>
      <w:numFmt w:val="decimal"/>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8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84">
    <w:lvl w:ilvl="0">
      <w:start w:val="1"/>
      <w:numFmt w:val="lowerLetter"/>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Arial" w:hAnsi="Arial" w:cs="Arial" w:hint="default"/>
        <w:b/>
        <w:i w:val="false"/>
        <w:sz w:val="18"/>
        <w:szCs w:val="18"/>
      </w:rPr>
    </w:lvl>
    <w:lvl w:ilvl="2">
      <w:start w:val="1"/>
      <w:numFmt w:val="lowerLetter"/>
      <w:lvlText w:val="%3)"/>
      <w:lvlJc w:val="left"/>
      <w:pPr>
        <w:tabs>
          <w:tab w:val="num" w:pos="720"/>
        </w:tabs>
        <w:ind w:left="720" w:hanging="360"/>
      </w:pPr>
      <w:rPr>
        <w:b/>
      </w:rPr>
    </w:lvl>
    <w:lvl w:ilvl="3">
      <w:start w:val="1"/>
      <w:numFmt w:val="lowerLetter"/>
      <w:lvlText w:val="%4)"/>
      <w:lvlJc w:val="left"/>
      <w:pPr>
        <w:tabs>
          <w:tab w:val="num" w:pos="720"/>
        </w:tabs>
        <w:ind w:left="720" w:hanging="360"/>
      </w:pPr>
      <w:rPr>
        <w:b/>
      </w:rPr>
    </w:lvl>
    <w:lvl w:ilvl="4">
      <w:start w:val="1"/>
      <w:numFmt w:val="bullet"/>
      <w:lvlText w:val="-"/>
      <w:lvlJc w:val="left"/>
      <w:pPr>
        <w:tabs>
          <w:tab w:val="num" w:pos="1080"/>
        </w:tabs>
        <w:ind w:left="1080" w:hanging="360"/>
      </w:pPr>
      <w:rPr>
        <w:rFonts w:ascii="Arial" w:hAnsi="Arial" w:cs="Arial" w:hint="default"/>
        <w:b/>
        <w:i w:val="false"/>
        <w:sz w:val="20"/>
        <w:szCs w:val="20"/>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5">
    <w:lvl w:ilvl="0">
      <w:start w:val="1"/>
      <w:numFmt w:val="lowerLetter"/>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Arial" w:hAnsi="Arial" w:cs="Arial" w:hint="default"/>
        <w:b/>
        <w:i w:val="false"/>
        <w:sz w:val="18"/>
        <w:szCs w:val="18"/>
      </w:rPr>
    </w:lvl>
    <w:lvl w:ilvl="2">
      <w:start w:val="1"/>
      <w:numFmt w:val="lowerLetter"/>
      <w:lvlText w:val="%3)"/>
      <w:lvlJc w:val="left"/>
      <w:pPr>
        <w:tabs>
          <w:tab w:val="num" w:pos="720"/>
        </w:tabs>
        <w:ind w:left="720" w:hanging="360"/>
      </w:pPr>
      <w:rPr>
        <w:b/>
      </w:rPr>
    </w:lvl>
    <w:lvl w:ilvl="3">
      <w:start w:val="1"/>
      <w:numFmt w:val="lowerLetter"/>
      <w:lvlText w:val="%4)"/>
      <w:lvlJc w:val="left"/>
      <w:pPr>
        <w:tabs>
          <w:tab w:val="num" w:pos="720"/>
        </w:tabs>
        <w:ind w:left="720" w:hanging="360"/>
      </w:pPr>
      <w:rPr>
        <w:b/>
      </w:rPr>
    </w:lvl>
    <w:lvl w:ilvl="4">
      <w:start w:val="1"/>
      <w:numFmt w:val="bullet"/>
      <w:lvlText w:val="-"/>
      <w:lvlJc w:val="left"/>
      <w:pPr>
        <w:tabs>
          <w:tab w:val="num" w:pos="1080"/>
        </w:tabs>
        <w:ind w:left="1080" w:hanging="360"/>
      </w:pPr>
      <w:rPr>
        <w:rFonts w:ascii="Arial" w:hAnsi="Arial" w:cs="Arial" w:hint="default"/>
        <w:b/>
        <w:i w:val="false"/>
        <w:sz w:val="20"/>
        <w:szCs w:val="20"/>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6">
    <w:lvl w:ilvl="0">
      <w:start w:val="1"/>
      <w:numFmt w:val="upperRoman"/>
      <w:lvlText w:val="Capitolul %1."/>
      <w:lvlJc w:val="left"/>
      <w:pPr>
        <w:tabs>
          <w:tab w:val="num" w:pos="1560"/>
        </w:tabs>
        <w:ind w:left="1560" w:hanging="1560"/>
      </w:pPr>
      <w:rPr/>
    </w:lvl>
  </w:abstractNum>
  <w:abstractNum w:abstractNumId="87">
    <w:lvl w:ilvl="0">
      <w:start w:val="1"/>
      <w:numFmt w:val="bullet"/>
      <w:lvlText w:val="-"/>
      <w:lvlJc w:val="left"/>
      <w:pPr>
        <w:tabs>
          <w:tab w:val="num" w:pos="1080"/>
        </w:tabs>
        <w:ind w:left="1080" w:hanging="360"/>
      </w:pPr>
      <w:rPr>
        <w:rFonts w:ascii="Arial" w:hAnsi="Arial" w:cs="Arial" w:hint="default"/>
        <w:b/>
        <w:i w:val="false"/>
        <w:sz w:val="18"/>
        <w:szCs w:val="18"/>
      </w:rPr>
    </w:lvl>
    <w:lvl w:ilvl="1">
      <w:start w:val="1"/>
      <w:numFmt w:val="lowerLetter"/>
      <w:lvlText w:val="%2)"/>
      <w:lvlJc w:val="left"/>
      <w:pPr>
        <w:tabs>
          <w:tab w:val="num" w:pos="720"/>
        </w:tabs>
        <w:ind w:left="720" w:hanging="360"/>
      </w:pPr>
      <w:rPr>
        <w:b/>
        <w:i w:val="false"/>
        <w:sz w:val="20"/>
        <w:szCs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8">
    <w:multiLevelType w:val="multilevel"/>
    <w:lvl w:ilvl="0">
      <w:start w:val="1"/>
      <w:numFmt w:val="decimal"/>
      <w:lvlText w:val="%1."/>
      <w:lvlJc w:val="left"/>
      <w:pPr>
        <w:ind w:left="720" w:hanging="360"/>
      </w:pPr>
      <w:rPr>
        <w:rFonts w:ascii="Arial" w:hAnsi="Arial" w:cs="Arial"/>
      </w:rPr>
    </w:lvl>
    <w:lvl w:ilvl="1">
      <w:start w:val="1"/>
      <w:numFmt w:val="lowerLetter"/>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abstractNum w:abstractNumId="89">
    <w:multiLevelType w:val="multilevel"/>
    <w:lvl w:ilvl="0">
      <w:start w:val="1"/>
      <w:numFmt w:val="lowerLetter"/>
      <w:lvlText w:val="%1)"/>
      <w:lvlJc w:val="left"/>
      <w:pPr>
        <w:ind w:left="720" w:hanging="360"/>
      </w:pPr>
      <w:rPr>
        <w:rFonts w:ascii="Arial" w:hAnsi="Arial" w:cs="Arial"/>
      </w:rPr>
    </w:lvl>
    <w:lvl w:ilvl="1">
      <w:start w:val="1"/>
      <w:numFmt w:val="decimal"/>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abstractNum w:abstractNumId="90">
    <w:multiLevelType w:val="multilevel"/>
    <w:lvl w:ilvl="0">
      <w:start w:val="1"/>
      <w:numFmt w:val="decimal"/>
      <w:lvlText w:val="%1."/>
      <w:lvlJc w:val="left"/>
      <w:pPr>
        <w:ind w:left="720" w:hanging="360"/>
      </w:pPr>
      <w:rPr>
        <w:rFonts w:ascii="Arial" w:hAnsi="Arial" w:cs="Arial"/>
      </w:rPr>
    </w:lvl>
    <w:lvl w:ilvl="1">
      <w:start w:val="1"/>
      <w:numFmt w:val="lowerLetter"/>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abstractNum w:abstractNumId="91">
    <w:multiLevelType w:val="multilevel"/>
    <w:lvl w:ilvl="0">
      <w:start w:val="1"/>
      <w:numFmt w:val="lowerLetter"/>
      <w:lvlText w:val="%1)"/>
      <w:lvlJc w:val="left"/>
      <w:pPr>
        <w:ind w:left="720" w:hanging="360"/>
      </w:pPr>
      <w:rPr>
        <w:rFonts w:ascii="Arial" w:hAnsi="Arial" w:cs="Arial"/>
      </w:rPr>
    </w:lvl>
    <w:lvl w:ilvl="1">
      <w:start w:val="1"/>
      <w:numFmt w:val="decimal"/>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abstractNum w:abstractNumId="92">
    <w:multiLevelType w:val="multilevel"/>
    <w:lvl w:ilvl="0">
      <w:start w:val="1"/>
      <w:numFmt w:val="lowerLetter"/>
      <w:lvlText w:val="%1)"/>
      <w:lvlJc w:val="left"/>
      <w:pPr>
        <w:ind w:left="720" w:hanging="360"/>
      </w:pPr>
      <w:rPr>
        <w:rFonts w:ascii="Arial" w:hAnsi="Arial" w:cs="Arial"/>
      </w:rPr>
    </w:lvl>
    <w:lvl w:ilvl="1">
      <w:start w:val="1"/>
      <w:numFmt w:val="decimal"/>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abstractNum w:abstractNumId="93">
    <w:multiLevelType w:val="multilevel"/>
    <w:lvl w:ilvl="0">
      <w:start w:val="1"/>
      <w:numFmt w:val="decimal"/>
      <w:lvlText w:val="%1."/>
      <w:lvlJc w:val="left"/>
      <w:pPr>
        <w:ind w:left="720" w:hanging="360"/>
      </w:pPr>
      <w:rPr>
        <w:rFonts w:ascii="Arial" w:hAnsi="Arial" w:cs="Arial"/>
      </w:rPr>
    </w:lvl>
    <w:lvl w:ilvl="1">
      <w:start w:val="1"/>
      <w:numFmt w:val="lowerLetter"/>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abstractNum w:abstractNumId="94">
    <w:multiLevelType w:val="multilevel"/>
    <w:lvl w:ilvl="0">
      <w:start w:val="1"/>
      <w:numFmt w:val="lowerLetter"/>
      <w:lvlText w:val="%1)"/>
      <w:lvlJc w:val="left"/>
      <w:pPr>
        <w:ind w:left="720" w:hanging="360"/>
      </w:pPr>
      <w:rPr>
        <w:rFonts w:ascii="Arial" w:hAnsi="Arial" w:cs="Arial"/>
      </w:rPr>
    </w:lvl>
    <w:lvl w:ilvl="1">
      <w:start w:val="1"/>
      <w:numFmt w:val="decimal"/>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lvlOverride w:ilvl="0">
      <w:startOverride w:val="1"/>
    </w:lvlOverride>
    <w:lvlOverride w:ilvl="1">
      <w:startOverride w:val="1"/>
    </w:lvlOverride>
    <w:lvlOverride w:ilvl="2">
      <w:startOverride w:val="1"/>
    </w:lvlOverride>
  </w:num>
  <w:num w:numId="89">
    <w:abstractNumId w:val="88"/>
    <w:lvlOverride w:ilvl="0">
      <w:startOverride w:val="1"/>
    </w:lvlOverride>
    <w:lvlOverride w:ilvl="1">
      <w:startOverride w:val="1"/>
    </w:lvlOverride>
    <w:lvlOverride w:ilvl="2">
      <w:startOverride w:val="1"/>
    </w:lvlOverride>
  </w:num>
  <w:num w:numId="90">
    <w:abstractNumId w:val="88"/>
    <w:lvlOverride w:ilvl="0">
      <w:startOverride w:val="1"/>
    </w:lvlOverride>
    <w:lvlOverride w:ilvl="1">
      <w:startOverride w:val="1"/>
    </w:lvlOverride>
    <w:lvlOverride w:ilvl="2">
      <w:startOverride w:val="1"/>
    </w:lvlOverride>
  </w:num>
  <w:num w:numId="91">
    <w:abstractNumId w:val="88"/>
    <w:lvlOverride w:ilvl="0">
      <w:startOverride w:val="1"/>
    </w:lvlOverride>
    <w:lvlOverride w:ilvl="1">
      <w:startOverride w:val="1"/>
    </w:lvlOverride>
    <w:lvlOverride w:ilvl="2">
      <w:startOverride w:val="1"/>
    </w:lvlOverride>
  </w:num>
  <w:num w:numId="92">
    <w:abstractNumId w:val="88"/>
    <w:lvlOverride w:ilvl="0">
      <w:startOverride w:val="1"/>
    </w:lvlOverride>
    <w:lvlOverride w:ilvl="1">
      <w:startOverride w:val="1"/>
    </w:lvlOverride>
    <w:lvlOverride w:ilvl="2">
      <w:startOverride w:val="1"/>
    </w:lvlOverride>
  </w:num>
  <w:num w:numId="93">
    <w:abstractNumId w:val="88"/>
    <w:lvlOverride w:ilvl="0">
      <w:startOverride w:val="1"/>
    </w:lvlOverride>
    <w:lvlOverride w:ilvl="1">
      <w:startOverride w:val="1"/>
    </w:lvlOverride>
    <w:lvlOverride w:ilvl="2">
      <w:startOverride w:val="1"/>
    </w:lvlOverride>
  </w:num>
  <w:num w:numId="94">
    <w:abstractNumId w:val="88"/>
    <w:lvlOverride w:ilvl="0">
      <w:startOverride w:val="1"/>
    </w:lvlOverride>
    <w:lvlOverride w:ilvl="1">
      <w:startOverride w:val="1"/>
    </w:lvlOverride>
    <w:lvlOverride w:ilvl="2">
      <w:startOverride w:val="1"/>
    </w:lvlOverride>
  </w:num>
  <w:num w:numId="95">
    <w:abstractNumId w:val="88"/>
    <w:lvlOverride w:ilvl="0">
      <w:startOverride w:val="1"/>
    </w:lvlOverride>
    <w:lvlOverride w:ilvl="1">
      <w:startOverride w:val="1"/>
    </w:lvlOverride>
    <w:lvlOverride w:ilvl="2">
      <w:startOverride w:val="1"/>
    </w:lvlOverride>
  </w:num>
  <w:num w:numId="96">
    <w:abstractNumId w:val="88"/>
    <w:lvlOverride w:ilvl="0">
      <w:startOverride w:val="1"/>
    </w:lvlOverride>
    <w:lvlOverride w:ilvl="1">
      <w:startOverride w:val="1"/>
    </w:lvlOverride>
    <w:lvlOverride w:ilvl="2">
      <w:startOverride w:val="1"/>
    </w:lvlOverride>
  </w:num>
  <w:num w:numId="97">
    <w:abstractNumId w:val="89"/>
    <w:lvlOverride w:ilvl="0">
      <w:startOverride w:val="1"/>
    </w:lvlOverride>
    <w:lvlOverride w:ilvl="1">
      <w:startOverride w:val="1"/>
    </w:lvlOverride>
    <w:lvlOverride w:ilvl="2">
      <w:startOverride w:val="1"/>
    </w:lvlOverride>
  </w:num>
  <w:num w:numId="98">
    <w:abstractNumId w:val="89"/>
    <w:lvlOverride w:ilvl="0">
      <w:startOverride w:val="1"/>
    </w:lvlOverride>
    <w:lvlOverride w:ilvl="1">
      <w:startOverride w:val="1"/>
    </w:lvlOverride>
    <w:lvlOverride w:ilvl="2">
      <w:startOverride w:val="1"/>
    </w:lvlOverride>
  </w:num>
  <w:num w:numId="99">
    <w:abstractNumId w:val="89"/>
    <w:lvlOverride w:ilvl="0">
      <w:startOverride w:val="1"/>
    </w:lvlOverride>
    <w:lvlOverride w:ilvl="1">
      <w:startOverride w:val="1"/>
    </w:lvlOverride>
    <w:lvlOverride w:ilvl="2">
      <w:startOverride w:val="1"/>
    </w:lvlOverride>
  </w:num>
  <w:num w:numId="100">
    <w:abstractNumId w:val="89"/>
    <w:lvlOverride w:ilvl="0">
      <w:startOverride w:val="1"/>
    </w:lvlOverride>
    <w:lvlOverride w:ilvl="1">
      <w:startOverride w:val="1"/>
    </w:lvlOverride>
    <w:lvlOverride w:ilvl="2">
      <w:startOverride w:val="1"/>
    </w:lvlOverride>
  </w:num>
  <w:num w:numId="101">
    <w:abstractNumId w:val="89"/>
    <w:lvlOverride w:ilvl="0">
      <w:startOverride w:val="1"/>
    </w:lvlOverride>
    <w:lvlOverride w:ilvl="1">
      <w:startOverride w:val="1"/>
    </w:lvlOverride>
    <w:lvlOverride w:ilvl="2">
      <w:startOverride w:val="1"/>
    </w:lvlOverride>
  </w:num>
  <w:num w:numId="102">
    <w:abstractNumId w:val="89"/>
    <w:lvlOverride w:ilvl="0">
      <w:startOverride w:val="1"/>
    </w:lvlOverride>
    <w:lvlOverride w:ilvl="1">
      <w:startOverride w:val="1"/>
    </w:lvlOverride>
    <w:lvlOverride w:ilvl="2">
      <w:startOverride w:val="1"/>
    </w:lvlOverride>
  </w:num>
  <w:num w:numId="103">
    <w:abstractNumId w:val="90"/>
    <w:lvlOverride w:ilvl="0">
      <w:startOverride w:val="1"/>
    </w:lvlOverride>
    <w:lvlOverride w:ilvl="1">
      <w:startOverride w:val="1"/>
    </w:lvlOverride>
    <w:lvlOverride w:ilvl="2">
      <w:startOverride w:val="1"/>
    </w:lvlOverride>
  </w:num>
  <w:num w:numId="104">
    <w:abstractNumId w:val="90"/>
    <w:lvlOverride w:ilvl="0">
      <w:startOverride w:val="1"/>
    </w:lvlOverride>
    <w:lvlOverride w:ilvl="1">
      <w:startOverride w:val="1"/>
    </w:lvlOverride>
    <w:lvlOverride w:ilvl="2">
      <w:startOverride w:val="1"/>
    </w:lvlOverride>
  </w:num>
  <w:num w:numId="105">
    <w:abstractNumId w:val="91"/>
    <w:lvlOverride w:ilvl="0">
      <w:startOverride w:val="1"/>
    </w:lvlOverride>
    <w:lvlOverride w:ilvl="1">
      <w:startOverride w:val="1"/>
    </w:lvlOverride>
    <w:lvlOverride w:ilvl="2">
      <w:startOverride w:val="1"/>
    </w:lvlOverride>
  </w:num>
  <w:num w:numId="106">
    <w:abstractNumId w:val="91"/>
    <w:lvlOverride w:ilvl="0">
      <w:startOverride w:val="1"/>
    </w:lvlOverride>
    <w:lvlOverride w:ilvl="1">
      <w:startOverride w:val="1"/>
    </w:lvlOverride>
    <w:lvlOverride w:ilvl="2">
      <w:startOverride w:val="1"/>
    </w:lvlOverride>
  </w:num>
  <w:num w:numId="107">
    <w:abstractNumId w:val="91"/>
    <w:lvlOverride w:ilvl="0">
      <w:startOverride w:val="1"/>
    </w:lvlOverride>
    <w:lvlOverride w:ilvl="1">
      <w:startOverride w:val="1"/>
    </w:lvlOverride>
    <w:lvlOverride w:ilvl="2">
      <w:startOverride w:val="1"/>
    </w:lvlOverride>
  </w:num>
  <w:num w:numId="108">
    <w:abstractNumId w:val="91"/>
    <w:lvlOverride w:ilvl="0">
      <w:startOverride w:val="1"/>
    </w:lvlOverride>
    <w:lvlOverride w:ilvl="1">
      <w:startOverride w:val="1"/>
    </w:lvlOverride>
    <w:lvlOverride w:ilvl="2">
      <w:startOverride w:val="1"/>
    </w:lvlOverride>
  </w:num>
  <w:num w:numId="109">
    <w:abstractNumId w:val="92"/>
    <w:lvlOverride w:ilvl="0">
      <w:startOverride w:val="1"/>
    </w:lvlOverride>
    <w:lvlOverride w:ilvl="1">
      <w:startOverride w:val="1"/>
    </w:lvlOverride>
    <w:lvlOverride w:ilvl="2">
      <w:startOverride w:val="1"/>
    </w:lvlOverride>
  </w:num>
  <w:num w:numId="110">
    <w:abstractNumId w:val="92"/>
    <w:lvlOverride w:ilvl="0">
      <w:startOverride w:val="1"/>
    </w:lvlOverride>
    <w:lvlOverride w:ilvl="1">
      <w:startOverride w:val="1"/>
    </w:lvlOverride>
    <w:lvlOverride w:ilvl="2">
      <w:startOverride w:val="1"/>
    </w:lvlOverride>
  </w:num>
  <w:num w:numId="111">
    <w:abstractNumId w:val="92"/>
    <w:lvlOverride w:ilvl="0">
      <w:startOverride w:val="1"/>
    </w:lvlOverride>
    <w:lvlOverride w:ilvl="1">
      <w:startOverride w:val="1"/>
    </w:lvlOverride>
    <w:lvlOverride w:ilvl="2">
      <w:startOverride w:val="1"/>
    </w:lvlOverride>
  </w:num>
  <w:num w:numId="112">
    <w:abstractNumId w:val="92"/>
    <w:lvlOverride w:ilvl="0">
      <w:startOverride w:val="1"/>
    </w:lvlOverride>
    <w:lvlOverride w:ilvl="1">
      <w:startOverride w:val="1"/>
    </w:lvlOverride>
    <w:lvlOverride w:ilvl="2">
      <w:startOverride w:val="1"/>
    </w:lvlOverride>
  </w:num>
  <w:num w:numId="113">
    <w:abstractNumId w:val="92"/>
    <w:lvlOverride w:ilvl="0">
      <w:startOverride w:val="1"/>
    </w:lvlOverride>
    <w:lvlOverride w:ilvl="1">
      <w:startOverride w:val="1"/>
    </w:lvlOverride>
    <w:lvlOverride w:ilvl="2">
      <w:startOverride w:val="1"/>
    </w:lvlOverride>
  </w:num>
  <w:num w:numId="114">
    <w:abstractNumId w:val="92"/>
    <w:lvlOverride w:ilvl="0">
      <w:startOverride w:val="1"/>
    </w:lvlOverride>
    <w:lvlOverride w:ilvl="1">
      <w:startOverride w:val="1"/>
    </w:lvlOverride>
    <w:lvlOverride w:ilvl="2">
      <w:startOverride w:val="1"/>
    </w:lvlOverride>
  </w:num>
  <w:num w:numId="115">
    <w:abstractNumId w:val="92"/>
    <w:lvlOverride w:ilvl="0">
      <w:startOverride w:val="1"/>
    </w:lvlOverride>
    <w:lvlOverride w:ilvl="1">
      <w:startOverride w:val="1"/>
    </w:lvlOverride>
    <w:lvlOverride w:ilvl="2">
      <w:startOverride w:val="1"/>
    </w:lvlOverride>
  </w:num>
  <w:num w:numId="116">
    <w:abstractNumId w:val="92"/>
    <w:lvlOverride w:ilvl="0">
      <w:startOverride w:val="1"/>
    </w:lvlOverride>
    <w:lvlOverride w:ilvl="1">
      <w:startOverride w:val="1"/>
    </w:lvlOverride>
    <w:lvlOverride w:ilvl="2">
      <w:startOverride w:val="1"/>
    </w:lvlOverride>
  </w:num>
  <w:num w:numId="117">
    <w:abstractNumId w:val="93"/>
    <w:lvlOverride w:ilvl="0">
      <w:startOverride w:val="1"/>
    </w:lvlOverride>
    <w:lvlOverride w:ilvl="1">
      <w:startOverride w:val="1"/>
    </w:lvlOverride>
    <w:lvlOverride w:ilvl="2">
      <w:startOverride w:val="1"/>
    </w:lvlOverride>
  </w:num>
  <w:num w:numId="118">
    <w:abstractNumId w:val="93"/>
    <w:lvlOverride w:ilvl="0">
      <w:startOverride w:val="1"/>
    </w:lvlOverride>
    <w:lvlOverride w:ilvl="1">
      <w:startOverride w:val="1"/>
    </w:lvlOverride>
    <w:lvlOverride w:ilvl="2">
      <w:startOverride w:val="1"/>
    </w:lvlOverride>
  </w:num>
  <w:num w:numId="119">
    <w:abstractNumId w:val="93"/>
    <w:lvlOverride w:ilvl="0">
      <w:startOverride w:val="1"/>
    </w:lvlOverride>
    <w:lvlOverride w:ilvl="1">
      <w:startOverride w:val="1"/>
    </w:lvlOverride>
    <w:lvlOverride w:ilvl="2">
      <w:startOverride w:val="1"/>
    </w:lvlOverride>
  </w:num>
  <w:num w:numId="120">
    <w:abstractNumId w:val="94"/>
    <w:lvlOverride w:ilvl="0">
      <w:startOverride w:val="1"/>
    </w:lvlOverride>
    <w:lvlOverride w:ilvl="1">
      <w:startOverride w:val="1"/>
    </w:lvlOverride>
    <w:lvlOverride w:ilvl="2">
      <w:startOverride w:val="1"/>
    </w:lvlOverride>
  </w:num>
  <w:num w:numId="121">
    <w:abstractNumId w:val="93"/>
    <w:lvlOverride w:ilvl="0">
      <w:startOverride w:val="1"/>
    </w:lvlOverride>
    <w:lvlOverride w:ilvl="1">
      <w:startOverride w:val="1"/>
    </w:lvlOverride>
    <w:lvlOverride w:ilvl="2">
      <w:startOverride w:val="1"/>
    </w:lvlOverride>
  </w:num>
  <w:num w:numId="122">
    <w:abstractNumId w:val="93"/>
    <w:lvlOverride w:ilvl="0">
      <w:startOverride w:val="1"/>
    </w:lvlOverride>
    <w:lvlOverride w:ilvl="1">
      <w:startOverride w:val="1"/>
    </w:lvlOverride>
    <w:lvlOverride w:ilvl="2">
      <w:startOverride w:val="1"/>
    </w:lvlOverride>
  </w:num>
  <w:num w:numId="123">
    <w:abstractNumId w:val="93"/>
    <w:lvlOverride w:ilvl="0">
      <w:startOverride w:val="1"/>
    </w:lvlOverride>
    <w:lvlOverride w:ilvl="1">
      <w:startOverride w:val="1"/>
    </w:lvlOverride>
    <w:lvlOverride w:ilvl="2">
      <w:startOverride w:val="1"/>
    </w:lvlOverride>
  </w:num>
  <w:num w:numId="124">
    <w:abstractNumId w:val="93"/>
    <w:lvlOverride w:ilvl="0">
      <w:startOverride w:val="1"/>
    </w:lvlOverride>
    <w:lvlOverride w:ilvl="1">
      <w:startOverride w:val="1"/>
    </w:lvlOverride>
    <w:lvlOverride w:ilvl="2">
      <w:startOverride w:val="1"/>
    </w:lvlOverride>
  </w:num>
  <w:num w:numId="125">
    <w:abstractNumId w:val="93"/>
    <w:lvlOverride w:ilvl="0">
      <w:startOverride w:val="1"/>
    </w:lvlOverride>
    <w:lvlOverride w:ilvl="1">
      <w:startOverride w:val="1"/>
    </w:lvlOverride>
    <w:lvlOverride w:ilvl="2">
      <w:startOverride w:val="1"/>
    </w:lvlOverride>
  </w:num>
  <w:num w:numId="126">
    <w:abstractNumId w:val="93"/>
    <w:lvlOverride w:ilvl="0">
      <w:startOverride w:val="1"/>
    </w:lvlOverride>
    <w:lvlOverride w:ilvl="1">
      <w:startOverride w:val="1"/>
    </w:lvlOverride>
    <w:lvlOverride w:ilvl="2">
      <w:startOverride w:val="1"/>
    </w:lvlOverride>
  </w:num>
  <w:num w:numId="127">
    <w:abstractNumId w:val="93"/>
    <w:lvlOverride w:ilvl="0">
      <w:startOverride w:val="1"/>
    </w:lvlOverride>
    <w:lvlOverride w:ilvl="1">
      <w:startOverride w:val="1"/>
    </w:lvlOverride>
    <w:lvlOverride w:ilvl="2">
      <w:startOverride w:val="1"/>
    </w:lvlOverride>
  </w:num>
  <w:num w:numId="128">
    <w:abstractNumId w:val="93"/>
    <w:lvlOverride w:ilvl="0">
      <w:startOverride w:val="1"/>
    </w:lvlOverride>
    <w:lvlOverride w:ilvl="1">
      <w:startOverride w:val="1"/>
    </w:lvlOverride>
    <w:lvlOverride w:ilvl="2">
      <w:startOverride w:val="1"/>
    </w:lvlOverride>
  </w:num>
  <w:num w:numId="129">
    <w:abstractNumId w:val="93"/>
    <w:lvlOverride w:ilvl="0">
      <w:startOverride w:val="1"/>
    </w:lvlOverride>
    <w:lvlOverride w:ilvl="1">
      <w:startOverride w:val="1"/>
    </w:lvlOverride>
    <w:lvlOverride w:ilvl="2">
      <w:startOverride w:val="1"/>
    </w:lvlOverride>
  </w:num>
  <w:num w:numId="130">
    <w:abstractNumId w:val="93"/>
    <w:lvlOverride w:ilvl="0">
      <w:startOverride w:val="1"/>
    </w:lvlOverride>
    <w:lvlOverride w:ilvl="1">
      <w:startOverride w:val="1"/>
    </w:lvlOverride>
    <w:lvlOverride w:ilvl="2">
      <w:startOverride w:val="1"/>
    </w:lvlOverride>
  </w:num>
  <w:num w:numId="131">
    <w:abstractNumId w:val="93"/>
    <w:lvlOverride w:ilvl="0">
      <w:startOverride w:val="1"/>
    </w:lvlOverride>
    <w:lvlOverride w:ilvl="1">
      <w:startOverride w:val="1"/>
    </w:lvlOverride>
    <w:lvlOverride w:ilvl="2">
      <w:startOverride w:val="1"/>
    </w:lvlOverride>
  </w:num>
  <w:num w:numId="132">
    <w:abstractNumId w:val="93"/>
    <w:lvlOverride w:ilvl="0">
      <w:startOverride w:val="1"/>
    </w:lvlOverride>
    <w:lvlOverride w:ilvl="1">
      <w:startOverride w:val="1"/>
    </w:lvlOverride>
    <w:lvlOverride w:ilvl="2">
      <w:startOverride w:val="1"/>
    </w:lvlOverride>
  </w:num>
  <w:num w:numId="133">
    <w:abstractNumId w:val="93"/>
    <w:lvlOverride w:ilvl="0">
      <w:startOverride w:val="1"/>
    </w:lvlOverride>
    <w:lvlOverride w:ilvl="1">
      <w:startOverride w:val="1"/>
    </w:lvlOverride>
    <w:lvlOverride w:ilvl="2">
      <w:startOverride w:val="1"/>
    </w:lvlOverride>
  </w:num>
  <w:num w:numId="134">
    <w:abstractNumId w:val="93"/>
    <w:lvlOverride w:ilvl="0">
      <w:startOverride w:val="1"/>
    </w:lvlOverride>
    <w:lvlOverride w:ilvl="1">
      <w:startOverride w:val="1"/>
    </w:lvlOverride>
    <w:lvlOverride w:ilvl="2">
      <w:startOverride w:val="1"/>
    </w:lvlOverride>
  </w:num>
  <w:num w:numId="135">
    <w:abstractNumId w:val="93"/>
    <w:lvlOverride w:ilvl="0">
      <w:startOverride w:val="1"/>
    </w:lvlOverride>
    <w:lvlOverride w:ilvl="1">
      <w:startOverride w:val="1"/>
    </w:lvlOverride>
    <w:lvlOverride w:ilvl="2">
      <w:startOverride w:val="1"/>
    </w:lvlOverride>
  </w:num>
  <w:num w:numId="136">
    <w:abstractNumId w:val="93"/>
    <w:lvlOverride w:ilvl="0">
      <w:startOverride w:val="1"/>
    </w:lvlOverride>
    <w:lvlOverride w:ilvl="1">
      <w:startOverride w:val="1"/>
    </w:lvlOverride>
    <w:lvlOverride w:ilvl="2">
      <w:startOverride w:val="1"/>
    </w:lvlOverride>
  </w:num>
  <w:num w:numId="137">
    <w:abstractNumId w:val="93"/>
    <w:lvlOverride w:ilvl="0">
      <w:startOverride w:val="1"/>
    </w:lvlOverride>
    <w:lvlOverride w:ilvl="1">
      <w:startOverride w:val="1"/>
    </w:lvlOverride>
    <w:lvlOverride w:ilvl="2">
      <w:startOverride w:val="1"/>
    </w:lvlOverride>
  </w:num>
  <w:num w:numId="138">
    <w:abstractNumId w:val="93"/>
    <w:lvlOverride w:ilvl="0">
      <w:startOverride w:val="1"/>
    </w:lvlOverride>
    <w:lvlOverride w:ilvl="1">
      <w:startOverride w:val="1"/>
    </w:lvlOverride>
    <w:lvlOverride w:ilvl="2">
      <w:startOverride w:val="1"/>
    </w:lvlOverride>
  </w:num>
  <w:num w:numId="139">
    <w:abstractNumId w:val="93"/>
    <w:lvlOverride w:ilvl="0">
      <w:startOverride w:val="1"/>
    </w:lvlOverride>
    <w:lvlOverride w:ilvl="1">
      <w:startOverride w:val="1"/>
    </w:lvlOverride>
    <w:lvlOverride w:ilvl="2">
      <w:startOverride w:val="1"/>
    </w:lvlOverride>
  </w:num>
  <w:num w:numId="140">
    <w:abstractNumId w:val="93"/>
    <w:lvlOverride w:ilvl="0">
      <w:startOverride w:val="1"/>
    </w:lvlOverride>
    <w:lvlOverride w:ilvl="1">
      <w:startOverride w:val="1"/>
    </w:lvlOverride>
    <w:lvlOverride w:ilvl="2">
      <w:startOverride w:val="1"/>
    </w:lvlOverride>
  </w:num>
  <w:num w:numId="141">
    <w:abstractNumId w:val="94"/>
    <w:lvlOverride w:ilvl="0">
      <w:startOverride w:val="1"/>
    </w:lvlOverride>
    <w:lvlOverride w:ilvl="1">
      <w:startOverride w:val="1"/>
    </w:lvlOverride>
    <w:lvlOverride w:ilvl="2">
      <w:startOverride w:val="1"/>
    </w:lvlOverride>
  </w:num>
  <w:num w:numId="142">
    <w:abstractNumId w:val="93"/>
    <w:lvlOverride w:ilvl="0">
      <w:startOverride w:val="1"/>
    </w:lvlOverride>
    <w:lvlOverride w:ilvl="1">
      <w:startOverride w:val="1"/>
    </w:lvlOverride>
    <w:lvlOverride w:ilvl="2">
      <w:startOverride w:val="1"/>
    </w:lvlOverride>
  </w:num>
  <w:num w:numId="143">
    <w:abstractNumId w:val="93"/>
    <w:lvlOverride w:ilvl="0">
      <w:startOverride w:val="1"/>
    </w:lvlOverride>
    <w:lvlOverride w:ilvl="1">
      <w:startOverride w:val="1"/>
    </w:lvlOverride>
    <w:lvlOverride w:ilvl="2">
      <w:startOverride w:val="1"/>
    </w:lvlOverride>
  </w:num>
  <w:num w:numId="144">
    <w:abstractNumId w:val="93"/>
    <w:lvlOverride w:ilvl="0">
      <w:startOverride w:val="1"/>
    </w:lvlOverride>
    <w:lvlOverride w:ilvl="1">
      <w:startOverride w:val="1"/>
    </w:lvlOverride>
    <w:lvlOverride w:ilvl="2">
      <w:startOverride w:val="1"/>
    </w:lvlOverride>
  </w:num>
  <w:num w:numId="145">
    <w:abstractNumId w:val="93"/>
    <w:lvlOverride w:ilvl="0">
      <w:startOverride w:val="1"/>
    </w:lvlOverride>
    <w:lvlOverride w:ilvl="1">
      <w:startOverride w:val="1"/>
    </w:lvlOverride>
    <w:lvlOverride w:ilvl="2">
      <w:startOverride w:val="1"/>
    </w:lvlOverride>
  </w:num>
  <w:num w:numId="146">
    <w:abstractNumId w:val="93"/>
    <w:lvlOverride w:ilvl="0">
      <w:startOverride w:val="1"/>
    </w:lvlOverride>
    <w:lvlOverride w:ilvl="1">
      <w:startOverride w:val="1"/>
    </w:lvlOverride>
    <w:lvlOverride w:ilvl="2">
      <w:startOverride w:val="1"/>
    </w:lvlOverride>
  </w:num>
  <w:num w:numId="147">
    <w:abstractNumId w:val="93"/>
    <w:lvlOverride w:ilvl="0">
      <w:startOverride w:val="1"/>
    </w:lvlOverride>
    <w:lvlOverride w:ilvl="1">
      <w:startOverride w:val="1"/>
    </w:lvlOverride>
    <w:lvlOverride w:ilvl="2">
      <w:startOverride w:val="1"/>
    </w:lvlOverride>
  </w:num>
  <w:num w:numId="148">
    <w:abstractNumId w:val="94"/>
    <w:lvlOverride w:ilvl="0">
      <w:startOverride w:val="1"/>
    </w:lvlOverride>
    <w:lvlOverride w:ilvl="1">
      <w:startOverride w:val="1"/>
    </w:lvlOverride>
    <w:lvlOverride w:ilvl="2">
      <w:startOverride w:val="1"/>
    </w:lvlOverride>
  </w:num>
  <w:num w:numId="149">
    <w:abstractNumId w:val="93"/>
    <w:lvlOverride w:ilvl="0">
      <w:startOverride w:val="1"/>
    </w:lvlOverride>
    <w:lvlOverride w:ilvl="1">
      <w:startOverride w:val="1"/>
    </w:lvlOverride>
    <w:lvlOverride w:ilvl="2">
      <w:startOverride w:val="1"/>
    </w:lvlOverride>
  </w:num>
  <w:num w:numId="150">
    <w:abstractNumId w:val="93"/>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100"/>
  <w:embedSystemFonts/>
  <w:stylePaneFormatFilter w:val="3F01" w:allStyles="1" w:customStyles="0" w:latentStyles="0" w:stylesInUse="0" w:headingStyles="0" w:numberingStyles="0" w:tableStyles="0" w:visibleStyles="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c2db4"/>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1d60e9"/>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1d60e9"/>
    <w:pPr>
      <w:keepNext w:val="true"/>
      <w:tabs>
        <w:tab w:val="clear" w:pos="720"/>
        <w:tab w:val="left" w:pos="504" w:leader="none"/>
      </w:tabs>
      <w:ind w:left="-576"/>
      <w:outlineLvl w:val="1"/>
    </w:pPr>
    <w:rPr>
      <w:b/>
      <w:sz w:val="28"/>
    </w:rPr>
  </w:style>
  <w:style w:type="paragraph" w:styleId="Heading3">
    <w:name w:val="heading 3"/>
    <w:basedOn w:val="Normal"/>
    <w:next w:val="Normal"/>
    <w:qFormat/>
    <w:rsid w:val="001d60e9"/>
    <w:pPr>
      <w:keepNext w:val="true"/>
      <w:tabs>
        <w:tab w:val="clear" w:pos="720"/>
        <w:tab w:val="left" w:pos="432" w:leader="none"/>
      </w:tabs>
      <w:ind w:hanging="432" w:left="432"/>
      <w:outlineLvl w:val="2"/>
    </w:pPr>
    <w:rPr>
      <w:rFonts w:ascii="Metro" w:hAnsi="Metro"/>
      <w:b/>
      <w:caps/>
      <w:sz w:val="32"/>
    </w:rPr>
  </w:style>
  <w:style w:type="paragraph" w:styleId="Heading4">
    <w:name w:val="heading 4"/>
    <w:basedOn w:val="Normal"/>
    <w:next w:val="Normal"/>
    <w:qFormat/>
    <w:rsid w:val="001d60e9"/>
    <w:pPr>
      <w:keepNext w:val="true"/>
      <w:tabs>
        <w:tab w:val="clear" w:pos="720"/>
        <w:tab w:val="left" w:pos="288" w:leader="none"/>
      </w:tabs>
      <w:ind w:hanging="144" w:left="288"/>
      <w:jc w:val="center"/>
      <w:outlineLvl w:val="3"/>
    </w:pPr>
    <w:rPr>
      <w:b/>
      <w:sz w:val="28"/>
    </w:rPr>
  </w:style>
  <w:style w:type="paragraph" w:styleId="Heading5">
    <w:name w:val="heading 5"/>
    <w:basedOn w:val="Normal"/>
    <w:next w:val="Normal"/>
    <w:qFormat/>
    <w:rsid w:val="008029bf"/>
    <w:pPr>
      <w:keepNext w:val="true"/>
      <w:jc w:val="center"/>
      <w:outlineLvl w:val="4"/>
    </w:pPr>
    <w:rPr>
      <w:i/>
      <w:iCs/>
      <w:lang w:val="ro-RO" w:eastAsia="ro-RO"/>
    </w:rPr>
  </w:style>
  <w:style w:type="paragraph" w:styleId="Heading6">
    <w:name w:val="heading 6"/>
    <w:basedOn w:val="Normal"/>
    <w:next w:val="Normal"/>
    <w:qFormat/>
    <w:rsid w:val="001d60e9"/>
    <w:pPr>
      <w:spacing w:before="240" w:after="60"/>
      <w:outlineLvl w:val="5"/>
    </w:pPr>
    <w:rPr>
      <w:b/>
      <w:bCs/>
      <w:sz w:val="22"/>
      <w:szCs w:val="22"/>
    </w:rPr>
  </w:style>
  <w:style w:type="paragraph" w:styleId="Heading7">
    <w:name w:val="heading 7"/>
    <w:basedOn w:val="Normal"/>
    <w:next w:val="Normal"/>
    <w:qFormat/>
    <w:rsid w:val="001d60e9"/>
    <w:pPr>
      <w:keepNext w:val="true"/>
      <w:tabs>
        <w:tab w:val="left" w:pos="720" w:leader="none"/>
      </w:tabs>
      <w:ind w:hanging="288" w:left="720"/>
      <w:jc w:val="center"/>
      <w:outlineLvl w:val="6"/>
    </w:pPr>
    <w:rPr>
      <w:sz w:val="28"/>
    </w:rPr>
  </w:style>
  <w:style w:type="paragraph" w:styleId="Heading8">
    <w:name w:val="heading 8"/>
    <w:basedOn w:val="Normal"/>
    <w:next w:val="Normal"/>
    <w:qFormat/>
    <w:rsid w:val="001d60e9"/>
    <w:pPr>
      <w:keepNext w:val="true"/>
      <w:tabs>
        <w:tab w:val="clear" w:pos="720"/>
        <w:tab w:val="left" w:pos="864" w:leader="none"/>
      </w:tabs>
      <w:ind w:hanging="432" w:left="864"/>
      <w:jc w:val="center"/>
      <w:outlineLvl w:val="7"/>
    </w:pPr>
    <w:rPr>
      <w:rFonts w:ascii="TimesNewRomanPSMT" w:hAnsi="TimesNewRomanPSMT"/>
      <w:sz w:val="24"/>
    </w:rPr>
  </w:style>
  <w:style w:type="paragraph" w:styleId="Heading9">
    <w:name w:val="heading 9"/>
    <w:basedOn w:val="Normal"/>
    <w:next w:val="Normal"/>
    <w:qFormat/>
    <w:rsid w:val="001d60e9"/>
    <w:pPr>
      <w:keepNext w:val="true"/>
      <w:tabs>
        <w:tab w:val="clear" w:pos="720"/>
        <w:tab w:val="left" w:pos="1008" w:leader="none"/>
      </w:tabs>
      <w:ind w:hanging="144" w:left="1008"/>
      <w:jc w:val="center"/>
      <w:outlineLvl w:val="8"/>
    </w:pPr>
    <w:rPr>
      <w:b/>
      <w:bCs/>
      <w:sz w:val="24"/>
      <w:szCs w:val="24"/>
      <w:lang w:val="en-GB"/>
    </w:rPr>
  </w:style>
  <w:style w:type="character" w:styleId="DefaultParagraphFont" w:default="1">
    <w:name w:val="Default Paragraph Font"/>
    <w:uiPriority w:val="1"/>
    <w:semiHidden/>
    <w:unhideWhenUsed/>
    <w:rPr/>
  </w:style>
  <w:style w:type="character" w:styleId="PageNumber">
    <w:name w:val="page number"/>
    <w:basedOn w:val="DefaultParagraphFont"/>
    <w:rsid w:val="00516068"/>
    <w:rPr/>
  </w:style>
  <w:style w:type="character" w:styleId="tpa1" w:customStyle="1">
    <w:name w:val="tpa1"/>
    <w:basedOn w:val="DefaultParagraphFont"/>
    <w:rsid w:val="00046a8b"/>
    <w:rPr/>
  </w:style>
  <w:style w:type="character" w:styleId="tal1" w:customStyle="1">
    <w:name w:val="tal1"/>
    <w:basedOn w:val="DefaultParagraphFont"/>
    <w:rsid w:val="00a05d73"/>
    <w:rPr/>
  </w:style>
  <w:style w:type="character" w:styleId="tpt1" w:customStyle="1">
    <w:name w:val="tpt1"/>
    <w:basedOn w:val="DefaultParagraphFont"/>
    <w:rsid w:val="00a05d73"/>
    <w:rPr/>
  </w:style>
  <w:style w:type="character" w:styleId="tli1" w:customStyle="1">
    <w:name w:val="tli1"/>
    <w:basedOn w:val="DefaultParagraphFont"/>
    <w:rsid w:val="00a05d73"/>
    <w:rPr/>
  </w:style>
  <w:style w:type="character" w:styleId="text-albastru-recomanda-unui-prieten" w:customStyle="1">
    <w:name w:val="text-albastru-recomanda-unui-prieten"/>
    <w:basedOn w:val="DefaultParagraphFont"/>
    <w:rsid w:val="00a05d73"/>
    <w:rPr/>
  </w:style>
  <w:style w:type="character" w:styleId="li1" w:customStyle="1">
    <w:name w:val="li1"/>
    <w:rsid w:val="001d60e9"/>
    <w:rPr>
      <w:b/>
      <w:bCs/>
    </w:rPr>
  </w:style>
  <w:style w:type="character" w:styleId="al1" w:customStyle="1">
    <w:name w:val="al1"/>
    <w:rsid w:val="001d60e9"/>
    <w:rPr>
      <w:b/>
      <w:bCs/>
    </w:rPr>
  </w:style>
  <w:style w:type="character" w:styleId="sp1" w:customStyle="1">
    <w:name w:val="sp1"/>
    <w:rsid w:val="001d60e9"/>
    <w:rPr>
      <w:b/>
      <w:bCs/>
    </w:rPr>
  </w:style>
  <w:style w:type="character" w:styleId="tsp1" w:customStyle="1">
    <w:name w:val="tsp1"/>
    <w:basedOn w:val="DefaultParagraphFont"/>
    <w:rsid w:val="001d60e9"/>
    <w:rPr/>
  </w:style>
  <w:style w:type="character" w:styleId="pt1" w:customStyle="1">
    <w:name w:val="pt1"/>
    <w:rsid w:val="001d60e9"/>
    <w:rPr>
      <w:b/>
      <w:bCs/>
    </w:rPr>
  </w:style>
  <w:style w:type="character" w:styleId="ar1" w:customStyle="1">
    <w:name w:val="ar1"/>
    <w:rsid w:val="001d60e9"/>
    <w:rPr>
      <w:b/>
      <w:bCs/>
      <w:sz w:val="22"/>
      <w:szCs w:val="22"/>
    </w:rPr>
  </w:style>
  <w:style w:type="character" w:styleId="NormalWebChar" w:customStyle="1">
    <w:name w:val="Normal (Web) Char"/>
    <w:link w:val="NormalWeb"/>
    <w:rsid w:val="001d60e9"/>
    <w:rPr>
      <w:sz w:val="24"/>
      <w:szCs w:val="24"/>
      <w:lang w:val="en-US" w:eastAsia="en-US" w:bidi="ar-SA"/>
    </w:rPr>
  </w:style>
  <w:style w:type="character" w:styleId="Hyperlink">
    <w:name w:val="Hyperlink"/>
    <w:uiPriority w:val="99"/>
    <w:rsid w:val="001d60e9"/>
    <w:rPr>
      <w:u w:val="single"/>
    </w:rPr>
  </w:style>
  <w:style w:type="character" w:styleId="FollowedHyperlink">
    <w:name w:val="FollowedHyperlink"/>
    <w:rsid w:val="001d60e9"/>
    <w:rPr>
      <w:u w:val="single"/>
    </w:rPr>
  </w:style>
  <w:style w:type="character" w:styleId="emailstyle17" w:customStyle="1">
    <w:name w:val="emailstyle17"/>
    <w:rsid w:val="001d60e9"/>
    <w:rPr>
      <w:rFonts w:ascii="Arial" w:hAnsi="Arial" w:cs="Arial"/>
    </w:rPr>
  </w:style>
  <w:style w:type="character" w:styleId="do1" w:customStyle="1">
    <w:name w:val="do1"/>
    <w:rsid w:val="001d60e9"/>
    <w:rPr>
      <w:b/>
      <w:bCs/>
    </w:rPr>
  </w:style>
  <w:style w:type="character" w:styleId="tdo1" w:customStyle="1">
    <w:name w:val="tdo1"/>
    <w:rsid w:val="001d60e9"/>
    <w:rPr>
      <w:b/>
      <w:bCs/>
    </w:rPr>
  </w:style>
  <w:style w:type="character" w:styleId="ca1" w:customStyle="1">
    <w:name w:val="ca1"/>
    <w:rsid w:val="001d60e9"/>
    <w:rPr>
      <w:b/>
      <w:bCs/>
    </w:rPr>
  </w:style>
  <w:style w:type="character" w:styleId="tca1" w:customStyle="1">
    <w:name w:val="tca1"/>
    <w:rsid w:val="001d60e9"/>
    <w:rPr>
      <w:b/>
      <w:bCs/>
    </w:rPr>
  </w:style>
  <w:style w:type="character" w:styleId="tar1" w:customStyle="1">
    <w:name w:val="tar1"/>
    <w:rsid w:val="001d60e9"/>
    <w:rPr>
      <w:b/>
      <w:bCs/>
    </w:rPr>
  </w:style>
  <w:style w:type="character" w:styleId="ax1" w:customStyle="1">
    <w:name w:val="ax1"/>
    <w:rsid w:val="001d60e9"/>
    <w:rPr>
      <w:b/>
      <w:bCs/>
    </w:rPr>
  </w:style>
  <w:style w:type="character" w:styleId="tax1" w:customStyle="1">
    <w:name w:val="tax1"/>
    <w:rsid w:val="001d60e9"/>
    <w:rPr>
      <w:b/>
      <w:bCs/>
    </w:rPr>
  </w:style>
  <w:style w:type="character" w:styleId="Strong">
    <w:name w:val="Strong"/>
    <w:uiPriority w:val="22"/>
    <w:qFormat/>
    <w:rsid w:val="001d60e9"/>
    <w:rPr>
      <w:b/>
      <w:bCs/>
    </w:rPr>
  </w:style>
  <w:style w:type="character" w:styleId="Emphasis">
    <w:name w:val="Emphasis"/>
    <w:qFormat/>
    <w:rsid w:val="001d60e9"/>
    <w:rPr>
      <w:i/>
      <w:iCs/>
    </w:rPr>
  </w:style>
  <w:style w:type="character" w:styleId="si1" w:customStyle="1">
    <w:name w:val="si1"/>
    <w:rsid w:val="001d60e9"/>
    <w:rPr>
      <w:b/>
      <w:bCs/>
      <w:sz w:val="24"/>
      <w:szCs w:val="24"/>
    </w:rPr>
  </w:style>
  <w:style w:type="character" w:styleId="tsi1" w:customStyle="1">
    <w:name w:val="tsi1"/>
    <w:rsid w:val="001d60e9"/>
    <w:rPr>
      <w:b/>
      <w:bCs/>
      <w:sz w:val="24"/>
      <w:szCs w:val="24"/>
    </w:rPr>
  </w:style>
  <w:style w:type="character" w:styleId="CharChar" w:customStyle="1">
    <w:name w:val="Char Char"/>
    <w:rsid w:val="001d60e9"/>
    <w:rPr>
      <w:rFonts w:ascii="Arial Unicode MS" w:hAnsi="Arial Unicode MS" w:eastAsia="Arial Unicode MS" w:cs="Arial Unicode MS"/>
      <w:sz w:val="24"/>
      <w:szCs w:val="24"/>
      <w:lang w:val="en-GB" w:eastAsia="en-US" w:bidi="ar-SA"/>
    </w:rPr>
  </w:style>
  <w:style w:type="character" w:styleId="FontStyle13" w:customStyle="1">
    <w:name w:val="Font Style13"/>
    <w:rsid w:val="00e75310"/>
    <w:rPr>
      <w:rFonts w:ascii="Arial" w:hAnsi="Arial" w:cs="Arial"/>
      <w:b/>
      <w:bCs/>
      <w:i/>
      <w:iCs/>
      <w:sz w:val="16"/>
      <w:szCs w:val="16"/>
    </w:rPr>
  </w:style>
  <w:style w:type="character" w:styleId="FontStyle50" w:customStyle="1">
    <w:name w:val="Font Style50"/>
    <w:rsid w:val="00e75310"/>
    <w:rPr>
      <w:rFonts w:ascii="Arial" w:hAnsi="Arial" w:cs="Arial"/>
      <w:sz w:val="16"/>
      <w:szCs w:val="16"/>
    </w:rPr>
  </w:style>
  <w:style w:type="character" w:styleId="FontStyle53" w:customStyle="1">
    <w:name w:val="Font Style53"/>
    <w:rsid w:val="00e75310"/>
    <w:rPr>
      <w:rFonts w:ascii="Arial" w:hAnsi="Arial" w:cs="Arial"/>
      <w:b/>
      <w:bCs/>
      <w:sz w:val="16"/>
      <w:szCs w:val="16"/>
    </w:rPr>
  </w:style>
  <w:style w:type="character" w:styleId="FontStyle54" w:customStyle="1">
    <w:name w:val="Font Style54"/>
    <w:rsid w:val="00e75310"/>
    <w:rPr>
      <w:rFonts w:ascii="Arial" w:hAnsi="Arial" w:cs="Arial"/>
      <w:b/>
      <w:bCs/>
      <w:sz w:val="16"/>
      <w:szCs w:val="16"/>
    </w:rPr>
  </w:style>
  <w:style w:type="character" w:styleId="FontStyle20" w:customStyle="1">
    <w:name w:val="Font Style20"/>
    <w:rsid w:val="00e75310"/>
    <w:rPr>
      <w:rFonts w:ascii="Arial" w:hAnsi="Arial" w:cs="Arial"/>
      <w:b/>
      <w:bCs/>
      <w:sz w:val="16"/>
      <w:szCs w:val="16"/>
    </w:rPr>
  </w:style>
  <w:style w:type="character" w:styleId="FontStyle22" w:customStyle="1">
    <w:name w:val="Font Style22"/>
    <w:rsid w:val="00e75310"/>
    <w:rPr>
      <w:rFonts w:ascii="Arial" w:hAnsi="Arial" w:cs="Arial"/>
      <w:sz w:val="16"/>
      <w:szCs w:val="16"/>
    </w:rPr>
  </w:style>
  <w:style w:type="character" w:styleId="FontStyle24" w:customStyle="1">
    <w:name w:val="Font Style24"/>
    <w:rsid w:val="00e75310"/>
    <w:rPr>
      <w:rFonts w:ascii="Arial" w:hAnsi="Arial" w:cs="Arial"/>
      <w:b/>
      <w:bCs/>
      <w:sz w:val="16"/>
      <w:szCs w:val="16"/>
    </w:rPr>
  </w:style>
  <w:style w:type="character" w:styleId="FontStyle26" w:customStyle="1">
    <w:name w:val="Font Style26"/>
    <w:rsid w:val="00e75310"/>
    <w:rPr>
      <w:rFonts w:ascii="Arial" w:hAnsi="Arial" w:cs="Arial"/>
      <w:b/>
      <w:bCs/>
      <w:spacing w:val="-20"/>
      <w:sz w:val="22"/>
      <w:szCs w:val="22"/>
    </w:rPr>
  </w:style>
  <w:style w:type="character" w:styleId="FontStyle15" w:customStyle="1">
    <w:name w:val="Font Style15"/>
    <w:rsid w:val="00e75310"/>
    <w:rPr>
      <w:rFonts w:ascii="Arial" w:hAnsi="Arial" w:cs="Arial"/>
      <w:sz w:val="16"/>
      <w:szCs w:val="16"/>
    </w:rPr>
  </w:style>
  <w:style w:type="character" w:styleId="FontStyle16" w:customStyle="1">
    <w:name w:val="Font Style16"/>
    <w:rsid w:val="00e75310"/>
    <w:rPr>
      <w:rFonts w:ascii="Arial" w:hAnsi="Arial" w:cs="Arial"/>
      <w:b/>
      <w:bCs/>
      <w:sz w:val="16"/>
      <w:szCs w:val="16"/>
    </w:rPr>
  </w:style>
  <w:style w:type="character" w:styleId="FontStyle17" w:customStyle="1">
    <w:name w:val="Font Style17"/>
    <w:rsid w:val="00e75310"/>
    <w:rPr>
      <w:rFonts w:ascii="Arial" w:hAnsi="Arial" w:cs="Arial"/>
      <w:b/>
      <w:bCs/>
      <w:sz w:val="16"/>
      <w:szCs w:val="16"/>
    </w:rPr>
  </w:style>
  <w:style w:type="character" w:styleId="FontStyle14" w:customStyle="1">
    <w:name w:val="Font Style14"/>
    <w:rsid w:val="00df29a2"/>
    <w:rPr>
      <w:rFonts w:ascii="Times New Roman" w:hAnsi="Times New Roman" w:cs="Times New Roman"/>
      <w:sz w:val="20"/>
      <w:szCs w:val="20"/>
    </w:rPr>
  </w:style>
  <w:style w:type="character" w:styleId="FontStyle12" w:customStyle="1">
    <w:name w:val="Font Style12"/>
    <w:rsid w:val="000b29a5"/>
    <w:rPr>
      <w:rFonts w:ascii="Century Gothic" w:hAnsi="Century Gothic" w:cs="Century Gothic"/>
      <w:sz w:val="24"/>
      <w:szCs w:val="24"/>
    </w:rPr>
  </w:style>
  <w:style w:type="character" w:styleId="FooterChar" w:customStyle="1">
    <w:name w:val="Footer Char"/>
    <w:link w:val="Footer"/>
    <w:rsid w:val="00b451d7"/>
    <w:rPr>
      <w:lang w:val="en-US" w:eastAsia="en-US"/>
    </w:rPr>
  </w:style>
  <w:style w:type="character" w:styleId="HeaderChar" w:customStyle="1">
    <w:name w:val="Header Char"/>
    <w:link w:val="Header"/>
    <w:uiPriority w:val="99"/>
    <w:rsid w:val="00ce4e2f"/>
    <w:rPr>
      <w:lang w:val="en-US" w:eastAsia="en-US"/>
    </w:rPr>
  </w:style>
  <w:style w:type="character" w:styleId="BalloonTextChar" w:customStyle="1">
    <w:name w:val="Balloon Text Char"/>
    <w:link w:val="BalloonText"/>
    <w:rsid w:val="00ce4e2f"/>
    <w:rPr>
      <w:rFonts w:ascii="Tahoma" w:hAnsi="Tahoma" w:cs="Tahoma"/>
      <w:sz w:val="16"/>
      <w:szCs w:val="16"/>
      <w:lang w:val="en-US" w:eastAsia="en-US"/>
    </w:rPr>
  </w:style>
  <w:style w:type="character" w:styleId="apple-converted-space" w:customStyle="1">
    <w:name w:val="apple-converted-space"/>
    <w:basedOn w:val="DefaultParagraphFont"/>
    <w:rsid w:val="00292fc8"/>
    <w:rPr/>
  </w:style>
  <w:style w:type="character" w:styleId="Style5" w:customStyle="1">
    <w:name w:val="_"/>
    <w:basedOn w:val="DefaultParagraphFont"/>
    <w:rsid w:val="00a63c91"/>
    <w:rPr/>
  </w:style>
  <w:style w:type="character" w:styleId="ff3" w:customStyle="1">
    <w:name w:val="ff3"/>
    <w:basedOn w:val="DefaultParagraphFont"/>
    <w:rsid w:val="00a63c91"/>
    <w:rPr/>
  </w:style>
  <w:style w:type="character" w:styleId="a" w:customStyle="1">
    <w:name w:val="a"/>
    <w:basedOn w:val="DefaultParagraphFont"/>
    <w:rsid w:val="008a3b31"/>
    <w:rPr/>
  </w:style>
  <w:style w:type="character" w:styleId="l6" w:customStyle="1">
    <w:name w:val="l6"/>
    <w:basedOn w:val="DefaultParagraphFont"/>
    <w:rsid w:val="008a3b31"/>
    <w:rPr/>
  </w:style>
  <w:style w:type="character" w:styleId="l7" w:customStyle="1">
    <w:name w:val="l7"/>
    <w:basedOn w:val="DefaultParagraphFont"/>
    <w:rsid w:val="008a3b31"/>
    <w:rPr/>
  </w:style>
  <w:style w:type="character" w:styleId="l8" w:customStyle="1">
    <w:name w:val="l8"/>
    <w:basedOn w:val="DefaultParagraphFont"/>
    <w:rsid w:val="008a3b31"/>
    <w:rPr/>
  </w:style>
  <w:style w:type="character" w:styleId="l9" w:customStyle="1">
    <w:name w:val="l9"/>
    <w:basedOn w:val="DefaultParagraphFont"/>
    <w:rsid w:val="008a3b31"/>
    <w:rPr/>
  </w:style>
  <w:style w:type="character" w:styleId="l10" w:customStyle="1">
    <w:name w:val="l10"/>
    <w:basedOn w:val="DefaultParagraphFont"/>
    <w:rsid w:val="008a3b31"/>
    <w:rPr/>
  </w:style>
  <w:style w:type="character" w:styleId="l11" w:customStyle="1">
    <w:name w:val="l11"/>
    <w:basedOn w:val="DefaultParagraphFont"/>
    <w:rsid w:val="008a3b31"/>
    <w:rPr/>
  </w:style>
  <w:style w:type="character" w:styleId="l" w:customStyle="1">
    <w:name w:val="l"/>
    <w:basedOn w:val="DefaultParagraphFont"/>
    <w:rsid w:val="008a3b31"/>
    <w:rPr/>
  </w:style>
  <w:style w:type="character" w:styleId="l12" w:customStyle="1">
    <w:name w:val="l12"/>
    <w:basedOn w:val="DefaultParagraphFont"/>
    <w:rsid w:val="008a3b31"/>
    <w:rPr/>
  </w:style>
  <w:style w:type="character" w:styleId="Heading1Char" w:customStyle="1">
    <w:name w:val="Heading 1 Char"/>
    <w:basedOn w:val="DefaultParagraphFont"/>
    <w:link w:val="Heading1"/>
    <w:rsid w:val="00f32d51"/>
    <w:rPr>
      <w:rFonts w:ascii="Arial" w:hAnsi="Arial" w:cs="Arial"/>
      <w:b/>
      <w:bCs/>
      <w:kern w:val="2"/>
      <w:sz w:val="32"/>
      <w:szCs w:val="32"/>
    </w:rPr>
  </w:style>
  <w:style w:type="character" w:styleId="spelle" w:customStyle="1">
    <w:name w:val="spelle"/>
    <w:basedOn w:val="DefaultParagraphFont"/>
    <w:rsid w:val="00403a32"/>
    <w:rPr/>
  </w:style>
  <w:style w:type="character" w:styleId="markedcontent" w:customStyle="1">
    <w:name w:val="markedcontent"/>
    <w:basedOn w:val="DefaultParagraphFont"/>
    <w:rsid w:val="004a0117"/>
    <w:rPr/>
  </w:style>
  <w:style w:type="character" w:styleId="HTMLPreformattedChar" w:customStyle="1">
    <w:name w:val="HTML Preformatted Char"/>
    <w:basedOn w:val="DefaultParagraphFont"/>
    <w:link w:val="HTMLPreformatted"/>
    <w:uiPriority w:val="99"/>
    <w:rsid w:val="00a47236"/>
    <w:rPr>
      <w:rFonts w:ascii="Courier New" w:hAnsi="Courier New" w:cs="Courier New"/>
      <w:lang w:val="ro-RO" w:eastAsia="ro-RO"/>
    </w:rPr>
  </w:style>
  <w:style w:type="character" w:styleId="y2iqfc" w:customStyle="1">
    <w:name w:val="y2iqfc"/>
    <w:basedOn w:val="DefaultParagraphFont"/>
    <w:rsid w:val="00a47236"/>
    <w:rPr/>
  </w:style>
  <w:style w:type="character" w:styleId="PlainTextChar" w:customStyle="1">
    <w:name w:val="Plain Text Char"/>
    <w:link w:val="PlainText"/>
    <w:rsid w:val="00aa7e26"/>
    <w:rPr>
      <w:rFonts w:ascii="Courier New" w:hAnsi="Courier New"/>
      <w:lang w:val="en-AU"/>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Quotation">
    <w:name w:val="Quotation"/>
    <w:rPr>
      <w:i/>
      <w:iCs/>
    </w:rPr>
  </w:style>
  <w:style w:type="character" w:styleId="SourceText">
    <w:name w:val="Source Text"/>
    <w:rPr>
      <w:rFonts w:ascii="Liberation Mono" w:hAnsi="Liberation Mono" w:eastAsia="Liberation Mono" w:cs="Liberation Mono"/>
    </w:rPr>
  </w:style>
  <w:style w:type="character" w:styleId="Example">
    <w:name w:val="Example"/>
    <w:rPr>
      <w:rFonts w:ascii="Liberation Mono" w:hAnsi="Liberation Mono" w:eastAsia="Liberation Mono" w:cs="Liberation Mono"/>
    </w:rPr>
  </w:style>
  <w:style w:type="character" w:styleId="UserEntry">
    <w:name w:val="User Entry"/>
    <w:rPr>
      <w:rFonts w:ascii="Liberation Mono" w:hAnsi="Liberation Mono" w:eastAsia="Liberation Mono"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Liberation Mono"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rsid w:val="001d60e9"/>
    <w:pPr>
      <w:tabs>
        <w:tab w:val="clear" w:pos="720"/>
        <w:tab w:val="left" w:pos="851" w:leader="none"/>
      </w:tabs>
      <w:spacing w:before="120" w:after="0"/>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Footer">
    <w:name w:val="footer"/>
    <w:basedOn w:val="Normal"/>
    <w:link w:val="FooterChar"/>
    <w:rsid w:val="00516068"/>
    <w:pPr>
      <w:tabs>
        <w:tab w:val="clear" w:pos="720"/>
        <w:tab w:val="center" w:pos="4320" w:leader="none"/>
        <w:tab w:val="right" w:pos="8640" w:leader="none"/>
      </w:tabs>
    </w:pPr>
    <w:rPr/>
  </w:style>
  <w:style w:type="paragraph" w:styleId="Header">
    <w:name w:val="header"/>
    <w:basedOn w:val="Normal"/>
    <w:link w:val="HeaderChar"/>
    <w:uiPriority w:val="99"/>
    <w:rsid w:val="00516068"/>
    <w:pPr>
      <w:tabs>
        <w:tab w:val="clear" w:pos="720"/>
        <w:tab w:val="center" w:pos="4320" w:leader="none"/>
        <w:tab w:val="right" w:pos="8640" w:leader="none"/>
      </w:tabs>
    </w:pPr>
    <w:rPr/>
  </w:style>
  <w:style w:type="paragraph" w:styleId="BodyText3">
    <w:name w:val="Body Text 3"/>
    <w:basedOn w:val="Normal"/>
    <w:rsid w:val="00e72f9c"/>
    <w:pPr>
      <w:spacing w:lineRule="atLeast" w:line="300" w:before="220" w:after="120"/>
      <w:jc w:val="both"/>
    </w:pPr>
    <w:rPr>
      <w:rFonts w:ascii="Arial" w:hAnsi="Arial"/>
      <w:sz w:val="16"/>
      <w:szCs w:val="16"/>
      <w:lang w:val="de-DE" w:eastAsia="de-DE"/>
    </w:rPr>
  </w:style>
  <w:style w:type="paragraph" w:styleId="BlockText">
    <w:name w:val="Block Text"/>
    <w:basedOn w:val="Normal"/>
    <w:rsid w:val="00046a8b"/>
    <w:pPr>
      <w:ind w:left="1260" w:right="-900"/>
    </w:pPr>
    <w:rPr>
      <w:b/>
      <w:bCs/>
      <w:lang w:val="ro-RO"/>
    </w:rPr>
  </w:style>
  <w:style w:type="paragraph" w:styleId="NormalWeb">
    <w:name w:val="Normal (Web)"/>
    <w:basedOn w:val="Normal"/>
    <w:link w:val="NormalWebChar"/>
    <w:uiPriority w:val="99"/>
    <w:rsid w:val="00a05d73"/>
    <w:pPr>
      <w:spacing w:beforeAutospacing="1" w:afterAutospacing="1"/>
    </w:pPr>
    <w:rPr/>
  </w:style>
  <w:style w:type="paragraph" w:styleId="BodyTextIndent">
    <w:name w:val="Body Text Indent"/>
    <w:basedOn w:val="Normal"/>
    <w:rsid w:val="001d60e9"/>
    <w:pPr>
      <w:tabs>
        <w:tab w:val="clear" w:pos="720"/>
        <w:tab w:val="left" w:pos="709" w:leader="none"/>
      </w:tabs>
      <w:spacing w:before="120" w:after="0"/>
      <w:ind w:hanging="709" w:left="709"/>
    </w:pPr>
    <w:rPr>
      <w:sz w:val="28"/>
    </w:rPr>
  </w:style>
  <w:style w:type="paragraph" w:styleId="BodyTextIndent2">
    <w:name w:val="Body Text Indent 2"/>
    <w:basedOn w:val="Normal"/>
    <w:rsid w:val="001d60e9"/>
    <w:pPr>
      <w:tabs>
        <w:tab w:val="clear" w:pos="720"/>
        <w:tab w:val="left" w:pos="1560" w:leader="none"/>
      </w:tabs>
      <w:ind w:hanging="709" w:left="993"/>
    </w:pPr>
    <w:rPr>
      <w:sz w:val="28"/>
    </w:rPr>
  </w:style>
  <w:style w:type="paragraph" w:styleId="BodyTextIndent3">
    <w:name w:val="Body Text Indent 3"/>
    <w:basedOn w:val="Normal"/>
    <w:rsid w:val="001d60e9"/>
    <w:pPr>
      <w:tabs>
        <w:tab w:val="clear" w:pos="720"/>
        <w:tab w:val="left" w:pos="1134" w:leader="none"/>
      </w:tabs>
      <w:ind w:hanging="851" w:left="851"/>
    </w:pPr>
    <w:rPr>
      <w:sz w:val="28"/>
    </w:rPr>
  </w:style>
  <w:style w:type="paragraph" w:styleId="Title">
    <w:name w:val="Title"/>
    <w:basedOn w:val="Normal"/>
    <w:qFormat/>
    <w:rsid w:val="001d60e9"/>
    <w:pPr>
      <w:jc w:val="center"/>
    </w:pPr>
    <w:rPr>
      <w:rFonts w:ascii="Eurostyle" w:hAnsi="Eurostyle"/>
      <w:b/>
      <w:sz w:val="24"/>
    </w:rPr>
  </w:style>
  <w:style w:type="paragraph" w:styleId="Subtitle">
    <w:name w:val="Subtitle"/>
    <w:basedOn w:val="Normal"/>
    <w:qFormat/>
    <w:rsid w:val="001d60e9"/>
    <w:pPr>
      <w:jc w:val="center"/>
      <w:outlineLvl w:val="0"/>
    </w:pPr>
    <w:rPr>
      <w:rFonts w:ascii="Eurostyle" w:hAnsi="Eurostyle"/>
      <w:b/>
      <w:sz w:val="32"/>
    </w:rPr>
  </w:style>
  <w:style w:type="paragraph" w:styleId="BodyText2">
    <w:name w:val="Body Text 2"/>
    <w:basedOn w:val="Normal"/>
    <w:rsid w:val="001d60e9"/>
    <w:pPr>
      <w:jc w:val="both"/>
    </w:pPr>
    <w:rPr>
      <w:sz w:val="28"/>
    </w:rPr>
  </w:style>
  <w:style w:type="paragraph" w:styleId="NormalWeb2" w:customStyle="1">
    <w:name w:val="Normal (Web)2"/>
    <w:basedOn w:val="Normal"/>
    <w:rsid w:val="001d60e9"/>
    <w:pPr>
      <w:spacing w:before="140" w:after="140"/>
      <w:ind w:left="140" w:right="140"/>
    </w:pPr>
    <w:rPr>
      <w:sz w:val="24"/>
      <w:szCs w:val="24"/>
      <w:lang w:val="ro-RO" w:eastAsia="ro-RO"/>
    </w:rPr>
  </w:style>
  <w:style w:type="paragraph" w:styleId="icon" w:customStyle="1">
    <w:name w:val="icon"/>
    <w:basedOn w:val="Normal"/>
    <w:rsid w:val="001d60e9"/>
    <w:pPr>
      <w:spacing w:beforeAutospacing="1" w:afterAutospacing="1"/>
    </w:pPr>
    <w:rPr>
      <w:vanish/>
      <w:color w:val="000000"/>
      <w:sz w:val="24"/>
      <w:szCs w:val="24"/>
    </w:rPr>
  </w:style>
  <w:style w:type="paragraph" w:styleId="child" w:customStyle="1">
    <w:name w:val="child"/>
    <w:basedOn w:val="Normal"/>
    <w:rsid w:val="001d60e9"/>
    <w:pPr>
      <w:spacing w:beforeAutospacing="1" w:afterAutospacing="1"/>
      <w:jc w:val="both"/>
    </w:pPr>
    <w:rPr>
      <w:color w:val="000000"/>
      <w:sz w:val="24"/>
      <w:szCs w:val="24"/>
    </w:rPr>
  </w:style>
  <w:style w:type="paragraph" w:styleId="item" w:customStyle="1">
    <w:name w:val="item"/>
    <w:basedOn w:val="Normal"/>
    <w:rsid w:val="001d60e9"/>
    <w:pPr>
      <w:spacing w:beforeAutospacing="1" w:afterAutospacing="1"/>
    </w:pPr>
    <w:rPr>
      <w:color w:val="000000"/>
      <w:sz w:val="24"/>
      <w:szCs w:val="24"/>
    </w:rPr>
  </w:style>
  <w:style w:type="paragraph" w:styleId="parent" w:customStyle="1">
    <w:name w:val="parent"/>
    <w:basedOn w:val="Normal"/>
    <w:rsid w:val="001d60e9"/>
    <w:pPr>
      <w:spacing w:beforeAutospacing="1" w:afterAutospacing="1"/>
    </w:pPr>
    <w:rPr>
      <w:color w:val="000000"/>
      <w:sz w:val="24"/>
      <w:szCs w:val="24"/>
    </w:rPr>
  </w:style>
  <w:style w:type="paragraph" w:styleId="highlight" w:customStyle="1">
    <w:name w:val="highlight"/>
    <w:basedOn w:val="Normal"/>
    <w:rsid w:val="001d60e9"/>
    <w:pPr>
      <w:shd w:val="clear" w:color="auto" w:fill="CCCCCC"/>
      <w:spacing w:beforeAutospacing="1" w:afterAutospacing="1"/>
    </w:pPr>
    <w:rPr>
      <w:color w:val="000000"/>
      <w:sz w:val="24"/>
      <w:szCs w:val="24"/>
    </w:rPr>
  </w:style>
  <w:style w:type="paragraph" w:styleId="lego" w:customStyle="1">
    <w:name w:val="lego"/>
    <w:basedOn w:val="Normal"/>
    <w:rsid w:val="001d60e9"/>
    <w:pPr>
      <w:spacing w:beforeAutospacing="1" w:afterAutospacing="1"/>
    </w:pPr>
    <w:rPr>
      <w:i/>
      <w:iCs/>
      <w:color w:val="6666FF"/>
      <w:sz w:val="18"/>
      <w:szCs w:val="18"/>
    </w:rPr>
  </w:style>
  <w:style w:type="paragraph" w:styleId="do" w:customStyle="1">
    <w:name w:val="do"/>
    <w:basedOn w:val="Normal"/>
    <w:rsid w:val="001d60e9"/>
    <w:pPr>
      <w:spacing w:beforeAutospacing="1" w:afterAutospacing="1"/>
      <w:jc w:val="center"/>
    </w:pPr>
    <w:rPr>
      <w:b/>
      <w:bCs/>
      <w:color w:val="000000"/>
      <w:sz w:val="26"/>
      <w:szCs w:val="26"/>
    </w:rPr>
  </w:style>
  <w:style w:type="paragraph" w:styleId="tdo" w:customStyle="1">
    <w:name w:val="tdo"/>
    <w:basedOn w:val="Normal"/>
    <w:rsid w:val="001d60e9"/>
    <w:pPr>
      <w:spacing w:beforeAutospacing="1" w:afterAutospacing="1"/>
      <w:jc w:val="center"/>
    </w:pPr>
    <w:rPr>
      <w:b/>
      <w:bCs/>
      <w:color w:val="000000"/>
      <w:sz w:val="26"/>
      <w:szCs w:val="26"/>
    </w:rPr>
  </w:style>
  <w:style w:type="paragraph" w:styleId="doa" w:customStyle="1">
    <w:name w:val="doa"/>
    <w:basedOn w:val="Normal"/>
    <w:rsid w:val="001d60e9"/>
    <w:pPr>
      <w:spacing w:beforeAutospacing="1" w:afterAutospacing="1"/>
      <w:jc w:val="center"/>
    </w:pPr>
    <w:rPr>
      <w:b/>
      <w:bCs/>
      <w:strike/>
      <w:color w:val="DC143C"/>
      <w:sz w:val="26"/>
      <w:szCs w:val="26"/>
    </w:rPr>
  </w:style>
  <w:style w:type="paragraph" w:styleId="tdoa" w:customStyle="1">
    <w:name w:val="tdoa"/>
    <w:basedOn w:val="Normal"/>
    <w:rsid w:val="001d60e9"/>
    <w:pPr>
      <w:spacing w:beforeAutospacing="1" w:afterAutospacing="1"/>
      <w:jc w:val="center"/>
    </w:pPr>
    <w:rPr>
      <w:b/>
      <w:bCs/>
      <w:strike/>
      <w:color w:val="DC143C"/>
      <w:sz w:val="26"/>
      <w:szCs w:val="26"/>
    </w:rPr>
  </w:style>
  <w:style w:type="paragraph" w:styleId="so" w:customStyle="1">
    <w:name w:val="so"/>
    <w:basedOn w:val="Normal"/>
    <w:rsid w:val="001d60e9"/>
    <w:pPr>
      <w:spacing w:beforeAutospacing="1" w:afterAutospacing="1"/>
    </w:pPr>
    <w:rPr>
      <w:b/>
      <w:bCs/>
      <w:color w:val="000000"/>
      <w:sz w:val="24"/>
      <w:szCs w:val="24"/>
    </w:rPr>
  </w:style>
  <w:style w:type="paragraph" w:styleId="tso" w:customStyle="1">
    <w:name w:val="tso"/>
    <w:basedOn w:val="Normal"/>
    <w:rsid w:val="001d60e9"/>
    <w:pPr>
      <w:spacing w:beforeAutospacing="1" w:afterAutospacing="1"/>
    </w:pPr>
    <w:rPr>
      <w:b/>
      <w:bCs/>
      <w:color w:val="000000"/>
      <w:sz w:val="24"/>
      <w:szCs w:val="24"/>
    </w:rPr>
  </w:style>
  <w:style w:type="paragraph" w:styleId="soa" w:customStyle="1">
    <w:name w:val="soa"/>
    <w:basedOn w:val="Normal"/>
    <w:rsid w:val="001d60e9"/>
    <w:pPr>
      <w:spacing w:beforeAutospacing="1" w:afterAutospacing="1"/>
    </w:pPr>
    <w:rPr>
      <w:b/>
      <w:bCs/>
      <w:strike/>
      <w:color w:val="DC143C"/>
      <w:sz w:val="24"/>
      <w:szCs w:val="24"/>
    </w:rPr>
  </w:style>
  <w:style w:type="paragraph" w:styleId="tsoa" w:customStyle="1">
    <w:name w:val="tsoa"/>
    <w:basedOn w:val="Normal"/>
    <w:rsid w:val="001d60e9"/>
    <w:pPr>
      <w:spacing w:beforeAutospacing="1" w:afterAutospacing="1"/>
    </w:pPr>
    <w:rPr>
      <w:b/>
      <w:bCs/>
      <w:strike/>
      <w:color w:val="DC143C"/>
      <w:sz w:val="24"/>
      <w:szCs w:val="24"/>
    </w:rPr>
  </w:style>
  <w:style w:type="paragraph" w:styleId="tt" w:customStyle="1">
    <w:name w:val="tt"/>
    <w:basedOn w:val="Normal"/>
    <w:rsid w:val="001d60e9"/>
    <w:pPr>
      <w:spacing w:beforeAutospacing="1" w:afterAutospacing="1"/>
    </w:pPr>
    <w:rPr>
      <w:b/>
      <w:bCs/>
      <w:color w:val="000000"/>
      <w:sz w:val="26"/>
      <w:szCs w:val="26"/>
    </w:rPr>
  </w:style>
  <w:style w:type="paragraph" w:styleId="ttt" w:customStyle="1">
    <w:name w:val="ttt"/>
    <w:basedOn w:val="Normal"/>
    <w:rsid w:val="001d60e9"/>
    <w:pPr>
      <w:spacing w:beforeAutospacing="1" w:afterAutospacing="1"/>
    </w:pPr>
    <w:rPr>
      <w:b/>
      <w:bCs/>
      <w:color w:val="000000"/>
      <w:sz w:val="26"/>
      <w:szCs w:val="26"/>
    </w:rPr>
  </w:style>
  <w:style w:type="paragraph" w:styleId="tta" w:customStyle="1">
    <w:name w:val="tta"/>
    <w:basedOn w:val="Normal"/>
    <w:rsid w:val="001d60e9"/>
    <w:pPr>
      <w:spacing w:beforeAutospacing="1" w:afterAutospacing="1"/>
    </w:pPr>
    <w:rPr>
      <w:b/>
      <w:bCs/>
      <w:strike/>
      <w:color w:val="DC143C"/>
      <w:sz w:val="26"/>
      <w:szCs w:val="26"/>
    </w:rPr>
  </w:style>
  <w:style w:type="paragraph" w:styleId="ttta" w:customStyle="1">
    <w:name w:val="ttta"/>
    <w:basedOn w:val="Normal"/>
    <w:rsid w:val="001d60e9"/>
    <w:pPr>
      <w:spacing w:beforeAutospacing="1" w:afterAutospacing="1"/>
    </w:pPr>
    <w:rPr>
      <w:b/>
      <w:bCs/>
      <w:strike/>
      <w:color w:val="DC143C"/>
      <w:sz w:val="26"/>
      <w:szCs w:val="26"/>
    </w:rPr>
  </w:style>
  <w:style w:type="paragraph" w:styleId="st" w:customStyle="1">
    <w:name w:val="st"/>
    <w:basedOn w:val="Normal"/>
    <w:rsid w:val="001d60e9"/>
    <w:pPr>
      <w:spacing w:beforeAutospacing="1" w:afterAutospacing="1"/>
    </w:pPr>
    <w:rPr>
      <w:b/>
      <w:bCs/>
      <w:color w:val="000000"/>
      <w:sz w:val="24"/>
      <w:szCs w:val="24"/>
    </w:rPr>
  </w:style>
  <w:style w:type="paragraph" w:styleId="tst" w:customStyle="1">
    <w:name w:val="tst"/>
    <w:basedOn w:val="Normal"/>
    <w:rsid w:val="001d60e9"/>
    <w:pPr>
      <w:spacing w:beforeAutospacing="1" w:afterAutospacing="1"/>
    </w:pPr>
    <w:rPr>
      <w:b/>
      <w:bCs/>
      <w:color w:val="000000"/>
      <w:sz w:val="24"/>
      <w:szCs w:val="24"/>
    </w:rPr>
  </w:style>
  <w:style w:type="paragraph" w:styleId="sta" w:customStyle="1">
    <w:name w:val="sta"/>
    <w:basedOn w:val="Normal"/>
    <w:rsid w:val="001d60e9"/>
    <w:pPr>
      <w:spacing w:beforeAutospacing="1" w:afterAutospacing="1"/>
    </w:pPr>
    <w:rPr>
      <w:b/>
      <w:bCs/>
      <w:strike/>
      <w:color w:val="DC143C"/>
      <w:sz w:val="24"/>
      <w:szCs w:val="24"/>
    </w:rPr>
  </w:style>
  <w:style w:type="paragraph" w:styleId="tsta" w:customStyle="1">
    <w:name w:val="tsta"/>
    <w:basedOn w:val="Normal"/>
    <w:rsid w:val="001d60e9"/>
    <w:pPr>
      <w:spacing w:beforeAutospacing="1" w:afterAutospacing="1"/>
    </w:pPr>
    <w:rPr>
      <w:b/>
      <w:bCs/>
      <w:strike/>
      <w:color w:val="DC143C"/>
      <w:sz w:val="24"/>
      <w:szCs w:val="24"/>
    </w:rPr>
  </w:style>
  <w:style w:type="paragraph" w:styleId="ax" w:customStyle="1">
    <w:name w:val="ax"/>
    <w:basedOn w:val="Normal"/>
    <w:rsid w:val="001d60e9"/>
    <w:pPr>
      <w:spacing w:beforeAutospacing="1" w:afterAutospacing="1"/>
    </w:pPr>
    <w:rPr>
      <w:b/>
      <w:bCs/>
      <w:color w:val="000000"/>
      <w:sz w:val="26"/>
      <w:szCs w:val="26"/>
    </w:rPr>
  </w:style>
  <w:style w:type="paragraph" w:styleId="tax" w:customStyle="1">
    <w:name w:val="tax"/>
    <w:basedOn w:val="Normal"/>
    <w:rsid w:val="001d60e9"/>
    <w:pPr>
      <w:spacing w:beforeAutospacing="1" w:afterAutospacing="1"/>
    </w:pPr>
    <w:rPr>
      <w:b/>
      <w:bCs/>
      <w:color w:val="000000"/>
      <w:sz w:val="26"/>
      <w:szCs w:val="26"/>
    </w:rPr>
  </w:style>
  <w:style w:type="paragraph" w:styleId="axa" w:customStyle="1">
    <w:name w:val="axa"/>
    <w:basedOn w:val="Normal"/>
    <w:rsid w:val="001d60e9"/>
    <w:pPr>
      <w:spacing w:beforeAutospacing="1" w:afterAutospacing="1"/>
    </w:pPr>
    <w:rPr>
      <w:b/>
      <w:bCs/>
      <w:strike/>
      <w:color w:val="DC143C"/>
      <w:sz w:val="26"/>
      <w:szCs w:val="26"/>
    </w:rPr>
  </w:style>
  <w:style w:type="paragraph" w:styleId="taxa" w:customStyle="1">
    <w:name w:val="taxa"/>
    <w:basedOn w:val="Normal"/>
    <w:rsid w:val="001d60e9"/>
    <w:pPr>
      <w:spacing w:beforeAutospacing="1" w:afterAutospacing="1"/>
    </w:pPr>
    <w:rPr>
      <w:b/>
      <w:bCs/>
      <w:strike/>
      <w:color w:val="DC143C"/>
      <w:sz w:val="26"/>
      <w:szCs w:val="26"/>
    </w:rPr>
  </w:style>
  <w:style w:type="paragraph" w:styleId="pe" w:customStyle="1">
    <w:name w:val="pe"/>
    <w:basedOn w:val="Normal"/>
    <w:rsid w:val="001d60e9"/>
    <w:pPr>
      <w:spacing w:beforeAutospacing="1" w:afterAutospacing="1"/>
    </w:pPr>
    <w:rPr>
      <w:b/>
      <w:bCs/>
      <w:color w:val="000000"/>
      <w:sz w:val="26"/>
      <w:szCs w:val="26"/>
    </w:rPr>
  </w:style>
  <w:style w:type="paragraph" w:styleId="tpe" w:customStyle="1">
    <w:name w:val="tpe"/>
    <w:basedOn w:val="Normal"/>
    <w:rsid w:val="001d60e9"/>
    <w:pPr>
      <w:spacing w:beforeAutospacing="1" w:afterAutospacing="1"/>
    </w:pPr>
    <w:rPr>
      <w:b/>
      <w:bCs/>
      <w:color w:val="000000"/>
      <w:sz w:val="26"/>
      <w:szCs w:val="26"/>
    </w:rPr>
  </w:style>
  <w:style w:type="paragraph" w:styleId="pea" w:customStyle="1">
    <w:name w:val="pea"/>
    <w:basedOn w:val="Normal"/>
    <w:rsid w:val="001d60e9"/>
    <w:pPr>
      <w:spacing w:beforeAutospacing="1" w:afterAutospacing="1"/>
    </w:pPr>
    <w:rPr>
      <w:b/>
      <w:bCs/>
      <w:strike/>
      <w:color w:val="DC143C"/>
      <w:sz w:val="26"/>
      <w:szCs w:val="26"/>
    </w:rPr>
  </w:style>
  <w:style w:type="paragraph" w:styleId="tpea" w:customStyle="1">
    <w:name w:val="tpea"/>
    <w:basedOn w:val="Normal"/>
    <w:rsid w:val="001d60e9"/>
    <w:pPr>
      <w:spacing w:beforeAutospacing="1" w:afterAutospacing="1"/>
    </w:pPr>
    <w:rPr>
      <w:b/>
      <w:bCs/>
      <w:strike/>
      <w:color w:val="DC143C"/>
      <w:sz w:val="26"/>
      <w:szCs w:val="26"/>
    </w:rPr>
  </w:style>
  <w:style w:type="paragraph" w:styleId="se" w:customStyle="1">
    <w:name w:val="se"/>
    <w:basedOn w:val="Normal"/>
    <w:rsid w:val="001d60e9"/>
    <w:pPr>
      <w:spacing w:beforeAutospacing="1" w:afterAutospacing="1"/>
    </w:pPr>
    <w:rPr>
      <w:b/>
      <w:bCs/>
      <w:color w:val="000000"/>
      <w:sz w:val="24"/>
      <w:szCs w:val="24"/>
    </w:rPr>
  </w:style>
  <w:style w:type="paragraph" w:styleId="tse" w:customStyle="1">
    <w:name w:val="tse"/>
    <w:basedOn w:val="Normal"/>
    <w:rsid w:val="001d60e9"/>
    <w:pPr>
      <w:spacing w:beforeAutospacing="1" w:afterAutospacing="1"/>
    </w:pPr>
    <w:rPr>
      <w:b/>
      <w:bCs/>
      <w:color w:val="000000"/>
      <w:sz w:val="24"/>
      <w:szCs w:val="24"/>
    </w:rPr>
  </w:style>
  <w:style w:type="paragraph" w:styleId="sea" w:customStyle="1">
    <w:name w:val="sea"/>
    <w:basedOn w:val="Normal"/>
    <w:rsid w:val="001d60e9"/>
    <w:pPr>
      <w:spacing w:beforeAutospacing="1" w:afterAutospacing="1"/>
    </w:pPr>
    <w:rPr>
      <w:b/>
      <w:bCs/>
      <w:strike/>
      <w:color w:val="DC143C"/>
      <w:sz w:val="24"/>
      <w:szCs w:val="24"/>
    </w:rPr>
  </w:style>
  <w:style w:type="paragraph" w:styleId="tsea" w:customStyle="1">
    <w:name w:val="tsea"/>
    <w:basedOn w:val="Normal"/>
    <w:rsid w:val="001d60e9"/>
    <w:pPr>
      <w:spacing w:beforeAutospacing="1" w:afterAutospacing="1"/>
    </w:pPr>
    <w:rPr>
      <w:b/>
      <w:bCs/>
      <w:strike/>
      <w:color w:val="DC143C"/>
      <w:sz w:val="24"/>
      <w:szCs w:val="24"/>
    </w:rPr>
  </w:style>
  <w:style w:type="paragraph" w:styleId="ca" w:customStyle="1">
    <w:name w:val="ca"/>
    <w:basedOn w:val="Normal"/>
    <w:rsid w:val="001d60e9"/>
    <w:pPr>
      <w:spacing w:beforeAutospacing="1" w:afterAutospacing="1"/>
    </w:pPr>
    <w:rPr>
      <w:b/>
      <w:bCs/>
      <w:color w:val="005F00"/>
      <w:sz w:val="24"/>
      <w:szCs w:val="24"/>
    </w:rPr>
  </w:style>
  <w:style w:type="paragraph" w:styleId="tca" w:customStyle="1">
    <w:name w:val="tca"/>
    <w:basedOn w:val="Normal"/>
    <w:rsid w:val="001d60e9"/>
    <w:pPr>
      <w:spacing w:beforeAutospacing="1" w:afterAutospacing="1"/>
    </w:pPr>
    <w:rPr>
      <w:b/>
      <w:bCs/>
      <w:color w:val="000000"/>
      <w:sz w:val="24"/>
      <w:szCs w:val="24"/>
    </w:rPr>
  </w:style>
  <w:style w:type="paragraph" w:styleId="caa" w:customStyle="1">
    <w:name w:val="caa"/>
    <w:basedOn w:val="Normal"/>
    <w:rsid w:val="001d60e9"/>
    <w:pPr>
      <w:spacing w:beforeAutospacing="1" w:afterAutospacing="1"/>
    </w:pPr>
    <w:rPr>
      <w:b/>
      <w:bCs/>
      <w:strike/>
      <w:color w:val="DC143C"/>
      <w:sz w:val="24"/>
      <w:szCs w:val="24"/>
    </w:rPr>
  </w:style>
  <w:style w:type="paragraph" w:styleId="tcaa" w:customStyle="1">
    <w:name w:val="tcaa"/>
    <w:basedOn w:val="Normal"/>
    <w:rsid w:val="001d60e9"/>
    <w:pPr>
      <w:spacing w:beforeAutospacing="1" w:afterAutospacing="1"/>
    </w:pPr>
    <w:rPr>
      <w:b/>
      <w:bCs/>
      <w:strike/>
      <w:color w:val="DC143C"/>
      <w:sz w:val="24"/>
      <w:szCs w:val="24"/>
    </w:rPr>
  </w:style>
  <w:style w:type="paragraph" w:styleId="sc" w:customStyle="1">
    <w:name w:val="sc"/>
    <w:basedOn w:val="Normal"/>
    <w:rsid w:val="001d60e9"/>
    <w:pPr>
      <w:spacing w:beforeAutospacing="1" w:afterAutospacing="1"/>
    </w:pPr>
    <w:rPr>
      <w:b/>
      <w:bCs/>
      <w:color w:val="000000"/>
      <w:sz w:val="22"/>
      <w:szCs w:val="22"/>
    </w:rPr>
  </w:style>
  <w:style w:type="paragraph" w:styleId="tsc" w:customStyle="1">
    <w:name w:val="tsc"/>
    <w:basedOn w:val="Normal"/>
    <w:rsid w:val="001d60e9"/>
    <w:pPr>
      <w:spacing w:beforeAutospacing="1" w:afterAutospacing="1"/>
    </w:pPr>
    <w:rPr>
      <w:b/>
      <w:bCs/>
      <w:color w:val="000000"/>
      <w:sz w:val="22"/>
      <w:szCs w:val="22"/>
    </w:rPr>
  </w:style>
  <w:style w:type="paragraph" w:styleId="sca" w:customStyle="1">
    <w:name w:val="sca"/>
    <w:basedOn w:val="Normal"/>
    <w:rsid w:val="001d60e9"/>
    <w:pPr>
      <w:spacing w:beforeAutospacing="1" w:afterAutospacing="1"/>
    </w:pPr>
    <w:rPr>
      <w:b/>
      <w:bCs/>
      <w:strike/>
      <w:color w:val="DC143C"/>
      <w:sz w:val="22"/>
      <w:szCs w:val="22"/>
    </w:rPr>
  </w:style>
  <w:style w:type="paragraph" w:styleId="tsca" w:customStyle="1">
    <w:name w:val="tsca"/>
    <w:basedOn w:val="Normal"/>
    <w:rsid w:val="001d60e9"/>
    <w:pPr>
      <w:spacing w:beforeAutospacing="1" w:afterAutospacing="1"/>
    </w:pPr>
    <w:rPr>
      <w:b/>
      <w:bCs/>
      <w:strike/>
      <w:color w:val="DC143C"/>
      <w:sz w:val="22"/>
      <w:szCs w:val="22"/>
    </w:rPr>
  </w:style>
  <w:style w:type="paragraph" w:styleId="si" w:customStyle="1">
    <w:name w:val="si"/>
    <w:basedOn w:val="Normal"/>
    <w:rsid w:val="001d60e9"/>
    <w:pPr>
      <w:spacing w:beforeAutospacing="1" w:afterAutospacing="1"/>
    </w:pPr>
    <w:rPr>
      <w:b/>
      <w:bCs/>
      <w:color w:val="000000"/>
      <w:sz w:val="24"/>
      <w:szCs w:val="24"/>
    </w:rPr>
  </w:style>
  <w:style w:type="paragraph" w:styleId="tsi" w:customStyle="1">
    <w:name w:val="tsi"/>
    <w:basedOn w:val="Normal"/>
    <w:rsid w:val="001d60e9"/>
    <w:pPr>
      <w:spacing w:beforeAutospacing="1" w:afterAutospacing="1"/>
    </w:pPr>
    <w:rPr>
      <w:b/>
      <w:bCs/>
      <w:color w:val="000000"/>
      <w:sz w:val="24"/>
      <w:szCs w:val="24"/>
    </w:rPr>
  </w:style>
  <w:style w:type="paragraph" w:styleId="sia" w:customStyle="1">
    <w:name w:val="sia"/>
    <w:basedOn w:val="Normal"/>
    <w:rsid w:val="001d60e9"/>
    <w:pPr>
      <w:spacing w:beforeAutospacing="1" w:afterAutospacing="1"/>
    </w:pPr>
    <w:rPr>
      <w:b/>
      <w:bCs/>
      <w:strike/>
      <w:color w:val="DC143C"/>
      <w:sz w:val="24"/>
      <w:szCs w:val="24"/>
    </w:rPr>
  </w:style>
  <w:style w:type="paragraph" w:styleId="tsia" w:customStyle="1">
    <w:name w:val="tsia"/>
    <w:basedOn w:val="Normal"/>
    <w:rsid w:val="001d60e9"/>
    <w:pPr>
      <w:spacing w:beforeAutospacing="1" w:afterAutospacing="1"/>
    </w:pPr>
    <w:rPr>
      <w:b/>
      <w:bCs/>
      <w:strike/>
      <w:color w:val="DC143C"/>
      <w:sz w:val="24"/>
      <w:szCs w:val="24"/>
    </w:rPr>
  </w:style>
  <w:style w:type="paragraph" w:styleId="ss" w:customStyle="1">
    <w:name w:val="ss"/>
    <w:basedOn w:val="Normal"/>
    <w:rsid w:val="001d60e9"/>
    <w:pPr>
      <w:spacing w:beforeAutospacing="1" w:afterAutospacing="1"/>
    </w:pPr>
    <w:rPr>
      <w:b/>
      <w:bCs/>
      <w:color w:val="000000"/>
      <w:sz w:val="22"/>
      <w:szCs w:val="22"/>
    </w:rPr>
  </w:style>
  <w:style w:type="paragraph" w:styleId="tss" w:customStyle="1">
    <w:name w:val="tss"/>
    <w:basedOn w:val="Normal"/>
    <w:rsid w:val="001d60e9"/>
    <w:pPr>
      <w:spacing w:beforeAutospacing="1" w:afterAutospacing="1"/>
    </w:pPr>
    <w:rPr>
      <w:b/>
      <w:bCs/>
      <w:color w:val="000000"/>
      <w:sz w:val="22"/>
      <w:szCs w:val="22"/>
    </w:rPr>
  </w:style>
  <w:style w:type="paragraph" w:styleId="ssa" w:customStyle="1">
    <w:name w:val="ssa"/>
    <w:basedOn w:val="Normal"/>
    <w:rsid w:val="001d60e9"/>
    <w:pPr>
      <w:spacing w:beforeAutospacing="1" w:afterAutospacing="1"/>
    </w:pPr>
    <w:rPr>
      <w:b/>
      <w:bCs/>
      <w:strike/>
      <w:color w:val="DC143C"/>
      <w:sz w:val="22"/>
      <w:szCs w:val="22"/>
    </w:rPr>
  </w:style>
  <w:style w:type="paragraph" w:styleId="tssa" w:customStyle="1">
    <w:name w:val="tssa"/>
    <w:basedOn w:val="Normal"/>
    <w:rsid w:val="001d60e9"/>
    <w:pPr>
      <w:spacing w:beforeAutospacing="1" w:afterAutospacing="1"/>
    </w:pPr>
    <w:rPr>
      <w:b/>
      <w:bCs/>
      <w:strike/>
      <w:color w:val="DC143C"/>
      <w:sz w:val="22"/>
      <w:szCs w:val="22"/>
    </w:rPr>
  </w:style>
  <w:style w:type="paragraph" w:styleId="ar" w:customStyle="1">
    <w:name w:val="ar"/>
    <w:basedOn w:val="Normal"/>
    <w:rsid w:val="001d60e9"/>
    <w:pPr>
      <w:spacing w:beforeAutospacing="1" w:afterAutospacing="1"/>
    </w:pPr>
    <w:rPr>
      <w:b/>
      <w:bCs/>
      <w:color w:val="0000AF"/>
      <w:sz w:val="22"/>
      <w:szCs w:val="22"/>
    </w:rPr>
  </w:style>
  <w:style w:type="paragraph" w:styleId="tar" w:customStyle="1">
    <w:name w:val="tar"/>
    <w:basedOn w:val="Normal"/>
    <w:rsid w:val="001d60e9"/>
    <w:pPr>
      <w:spacing w:beforeAutospacing="1" w:afterAutospacing="1"/>
    </w:pPr>
    <w:rPr>
      <w:b/>
      <w:bCs/>
      <w:color w:val="000000"/>
      <w:sz w:val="22"/>
      <w:szCs w:val="22"/>
    </w:rPr>
  </w:style>
  <w:style w:type="paragraph" w:styleId="ara" w:customStyle="1">
    <w:name w:val="ara"/>
    <w:basedOn w:val="Normal"/>
    <w:rsid w:val="001d60e9"/>
    <w:pPr>
      <w:spacing w:beforeAutospacing="1" w:afterAutospacing="1"/>
    </w:pPr>
    <w:rPr>
      <w:b/>
      <w:bCs/>
      <w:strike/>
      <w:color w:val="DC143C"/>
      <w:sz w:val="22"/>
      <w:szCs w:val="22"/>
    </w:rPr>
  </w:style>
  <w:style w:type="paragraph" w:styleId="tara" w:customStyle="1">
    <w:name w:val="tara"/>
    <w:basedOn w:val="Normal"/>
    <w:rsid w:val="001d60e9"/>
    <w:pPr>
      <w:spacing w:beforeAutospacing="1" w:afterAutospacing="1"/>
    </w:pPr>
    <w:rPr>
      <w:b/>
      <w:bCs/>
      <w:strike/>
      <w:color w:val="DC143C"/>
      <w:sz w:val="22"/>
      <w:szCs w:val="22"/>
    </w:rPr>
  </w:style>
  <w:style w:type="paragraph" w:styleId="sr" w:customStyle="1">
    <w:name w:val="sr"/>
    <w:basedOn w:val="Normal"/>
    <w:rsid w:val="001d60e9"/>
    <w:pPr>
      <w:spacing w:beforeAutospacing="1" w:afterAutospacing="1"/>
    </w:pPr>
    <w:rPr>
      <w:b/>
      <w:bCs/>
      <w:color w:val="000000"/>
    </w:rPr>
  </w:style>
  <w:style w:type="paragraph" w:styleId="tsr" w:customStyle="1">
    <w:name w:val="tsr"/>
    <w:basedOn w:val="Normal"/>
    <w:rsid w:val="001d60e9"/>
    <w:pPr>
      <w:spacing w:beforeAutospacing="1" w:afterAutospacing="1"/>
    </w:pPr>
    <w:rPr>
      <w:b/>
      <w:bCs/>
      <w:color w:val="000000"/>
    </w:rPr>
  </w:style>
  <w:style w:type="paragraph" w:styleId="sra" w:customStyle="1">
    <w:name w:val="sra"/>
    <w:basedOn w:val="Normal"/>
    <w:rsid w:val="001d60e9"/>
    <w:pPr>
      <w:spacing w:beforeAutospacing="1" w:afterAutospacing="1"/>
    </w:pPr>
    <w:rPr>
      <w:b/>
      <w:bCs/>
      <w:strike/>
      <w:color w:val="DC143C"/>
    </w:rPr>
  </w:style>
  <w:style w:type="paragraph" w:styleId="tsra" w:customStyle="1">
    <w:name w:val="tsra"/>
    <w:basedOn w:val="Normal"/>
    <w:rsid w:val="001d60e9"/>
    <w:pPr>
      <w:spacing w:beforeAutospacing="1" w:afterAutospacing="1"/>
    </w:pPr>
    <w:rPr>
      <w:b/>
      <w:bCs/>
      <w:strike/>
      <w:color w:val="DC143C"/>
    </w:rPr>
  </w:style>
  <w:style w:type="paragraph" w:styleId="nt" w:customStyle="1">
    <w:name w:val="nt"/>
    <w:basedOn w:val="Normal"/>
    <w:rsid w:val="001d60e9"/>
    <w:pPr>
      <w:spacing w:beforeAutospacing="1" w:afterAutospacing="1"/>
    </w:pPr>
    <w:rPr>
      <w:b/>
      <w:bCs/>
      <w:color w:val="000000"/>
      <w:sz w:val="18"/>
      <w:szCs w:val="18"/>
    </w:rPr>
  </w:style>
  <w:style w:type="paragraph" w:styleId="tnt" w:customStyle="1">
    <w:name w:val="tnt"/>
    <w:basedOn w:val="Normal"/>
    <w:rsid w:val="001d60e9"/>
    <w:pPr>
      <w:spacing w:beforeAutospacing="1" w:afterAutospacing="1"/>
    </w:pPr>
    <w:rPr>
      <w:b/>
      <w:bCs/>
      <w:color w:val="000000"/>
      <w:sz w:val="18"/>
      <w:szCs w:val="18"/>
    </w:rPr>
  </w:style>
  <w:style w:type="paragraph" w:styleId="nta" w:customStyle="1">
    <w:name w:val="nta"/>
    <w:basedOn w:val="Normal"/>
    <w:rsid w:val="001d60e9"/>
    <w:pPr>
      <w:spacing w:beforeAutospacing="1" w:afterAutospacing="1"/>
    </w:pPr>
    <w:rPr>
      <w:b/>
      <w:bCs/>
      <w:strike/>
      <w:color w:val="DC143C"/>
      <w:sz w:val="18"/>
      <w:szCs w:val="18"/>
    </w:rPr>
  </w:style>
  <w:style w:type="paragraph" w:styleId="tnta" w:customStyle="1">
    <w:name w:val="tnta"/>
    <w:basedOn w:val="Normal"/>
    <w:rsid w:val="001d60e9"/>
    <w:pPr>
      <w:spacing w:beforeAutospacing="1" w:afterAutospacing="1"/>
    </w:pPr>
    <w:rPr>
      <w:b/>
      <w:bCs/>
      <w:strike/>
      <w:color w:val="DC143C"/>
      <w:sz w:val="18"/>
      <w:szCs w:val="18"/>
    </w:rPr>
  </w:style>
  <w:style w:type="paragraph" w:styleId="ls" w:customStyle="1">
    <w:name w:val="ls"/>
    <w:basedOn w:val="Normal"/>
    <w:rsid w:val="001d60e9"/>
    <w:pPr>
      <w:spacing w:beforeAutospacing="1" w:afterAutospacing="1"/>
    </w:pPr>
    <w:rPr>
      <w:b/>
      <w:bCs/>
      <w:color w:val="000000"/>
    </w:rPr>
  </w:style>
  <w:style w:type="paragraph" w:styleId="tls" w:customStyle="1">
    <w:name w:val="tls"/>
    <w:basedOn w:val="Normal"/>
    <w:rsid w:val="001d60e9"/>
    <w:pPr>
      <w:spacing w:beforeAutospacing="1" w:afterAutospacing="1"/>
    </w:pPr>
    <w:rPr>
      <w:b/>
      <w:bCs/>
      <w:color w:val="000000"/>
    </w:rPr>
  </w:style>
  <w:style w:type="paragraph" w:styleId="lsa" w:customStyle="1">
    <w:name w:val="lsa"/>
    <w:basedOn w:val="Normal"/>
    <w:rsid w:val="001d60e9"/>
    <w:pPr>
      <w:spacing w:beforeAutospacing="1" w:afterAutospacing="1"/>
    </w:pPr>
    <w:rPr>
      <w:b/>
      <w:bCs/>
      <w:strike/>
      <w:color w:val="DC143C"/>
    </w:rPr>
  </w:style>
  <w:style w:type="paragraph" w:styleId="tlsa" w:customStyle="1">
    <w:name w:val="tlsa"/>
    <w:basedOn w:val="Normal"/>
    <w:rsid w:val="001d60e9"/>
    <w:pPr>
      <w:spacing w:beforeAutospacing="1" w:afterAutospacing="1"/>
    </w:pPr>
    <w:rPr>
      <w:b/>
      <w:bCs/>
      <w:strike/>
      <w:color w:val="DC143C"/>
    </w:rPr>
  </w:style>
  <w:style w:type="paragraph" w:styleId="ct" w:customStyle="1">
    <w:name w:val="ct"/>
    <w:basedOn w:val="Normal"/>
    <w:rsid w:val="001d60e9"/>
    <w:pPr>
      <w:spacing w:beforeAutospacing="1" w:afterAutospacing="1"/>
    </w:pPr>
    <w:rPr>
      <w:b/>
      <w:bCs/>
      <w:color w:val="000000"/>
      <w:sz w:val="26"/>
      <w:szCs w:val="26"/>
    </w:rPr>
  </w:style>
  <w:style w:type="paragraph" w:styleId="tct" w:customStyle="1">
    <w:name w:val="tct"/>
    <w:basedOn w:val="Normal"/>
    <w:rsid w:val="001d60e9"/>
    <w:pPr>
      <w:spacing w:beforeAutospacing="1" w:afterAutospacing="1"/>
    </w:pPr>
    <w:rPr>
      <w:b/>
      <w:bCs/>
      <w:color w:val="000000"/>
      <w:sz w:val="26"/>
      <w:szCs w:val="26"/>
    </w:rPr>
  </w:style>
  <w:style w:type="paragraph" w:styleId="cta" w:customStyle="1">
    <w:name w:val="cta"/>
    <w:basedOn w:val="Normal"/>
    <w:rsid w:val="001d60e9"/>
    <w:pPr>
      <w:spacing w:beforeAutospacing="1" w:afterAutospacing="1"/>
    </w:pPr>
    <w:rPr>
      <w:b/>
      <w:bCs/>
      <w:strike/>
      <w:color w:val="DC143C"/>
      <w:sz w:val="26"/>
      <w:szCs w:val="26"/>
    </w:rPr>
  </w:style>
  <w:style w:type="paragraph" w:styleId="tcta" w:customStyle="1">
    <w:name w:val="tcta"/>
    <w:basedOn w:val="Normal"/>
    <w:rsid w:val="001d60e9"/>
    <w:pPr>
      <w:spacing w:beforeAutospacing="1" w:afterAutospacing="1"/>
    </w:pPr>
    <w:rPr>
      <w:b/>
      <w:bCs/>
      <w:strike/>
      <w:color w:val="DC143C"/>
      <w:sz w:val="26"/>
      <w:szCs w:val="26"/>
    </w:rPr>
  </w:style>
  <w:style w:type="paragraph" w:styleId="ta" w:customStyle="1">
    <w:name w:val="ta"/>
    <w:basedOn w:val="Normal"/>
    <w:rsid w:val="001d60e9"/>
    <w:pPr>
      <w:spacing w:beforeAutospacing="1" w:afterAutospacing="1"/>
    </w:pPr>
    <w:rPr>
      <w:b/>
      <w:bCs/>
      <w:color w:val="000000"/>
    </w:rPr>
  </w:style>
  <w:style w:type="paragraph" w:styleId="tta0" w:customStyle="1">
    <w:name w:val="tta0"/>
    <w:basedOn w:val="Normal"/>
    <w:rsid w:val="001d60e9"/>
    <w:pPr>
      <w:spacing w:beforeAutospacing="1" w:afterAutospacing="1"/>
    </w:pPr>
    <w:rPr>
      <w:b/>
      <w:bCs/>
      <w:color w:val="000000"/>
    </w:rPr>
  </w:style>
  <w:style w:type="paragraph" w:styleId="taa" w:customStyle="1">
    <w:name w:val="taa"/>
    <w:basedOn w:val="Normal"/>
    <w:rsid w:val="001d60e9"/>
    <w:pPr>
      <w:spacing w:beforeAutospacing="1" w:afterAutospacing="1"/>
    </w:pPr>
    <w:rPr>
      <w:b/>
      <w:bCs/>
      <w:strike/>
      <w:color w:val="DC143C"/>
    </w:rPr>
  </w:style>
  <w:style w:type="paragraph" w:styleId="ttaa" w:customStyle="1">
    <w:name w:val="ttaa"/>
    <w:basedOn w:val="Normal"/>
    <w:rsid w:val="001d60e9"/>
    <w:pPr>
      <w:spacing w:beforeAutospacing="1" w:afterAutospacing="1"/>
    </w:pPr>
    <w:rPr>
      <w:b/>
      <w:bCs/>
      <w:strike/>
      <w:color w:val="DC143C"/>
    </w:rPr>
  </w:style>
  <w:style w:type="paragraph" w:styleId="tpa" w:customStyle="1">
    <w:name w:val="tpa"/>
    <w:basedOn w:val="Normal"/>
    <w:rsid w:val="001d60e9"/>
    <w:pPr>
      <w:spacing w:beforeAutospacing="1" w:afterAutospacing="1"/>
    </w:pPr>
    <w:rPr>
      <w:color w:val="000000"/>
      <w:sz w:val="24"/>
      <w:szCs w:val="24"/>
    </w:rPr>
  </w:style>
  <w:style w:type="paragraph" w:styleId="paa" w:customStyle="1">
    <w:name w:val="paa"/>
    <w:basedOn w:val="Normal"/>
    <w:rsid w:val="001d60e9"/>
    <w:pPr>
      <w:spacing w:beforeAutospacing="1" w:afterAutospacing="1"/>
    </w:pPr>
    <w:rPr>
      <w:strike/>
      <w:color w:val="DC143C"/>
      <w:sz w:val="24"/>
      <w:szCs w:val="24"/>
    </w:rPr>
  </w:style>
  <w:style w:type="paragraph" w:styleId="tpaa" w:customStyle="1">
    <w:name w:val="tpaa"/>
    <w:basedOn w:val="Normal"/>
    <w:rsid w:val="001d60e9"/>
    <w:pPr>
      <w:spacing w:beforeAutospacing="1" w:afterAutospacing="1"/>
    </w:pPr>
    <w:rPr>
      <w:strike/>
      <w:color w:val="DC143C"/>
      <w:sz w:val="24"/>
      <w:szCs w:val="24"/>
    </w:rPr>
  </w:style>
  <w:style w:type="paragraph" w:styleId="al" w:customStyle="1">
    <w:name w:val="al"/>
    <w:basedOn w:val="Normal"/>
    <w:rsid w:val="001d60e9"/>
    <w:pPr>
      <w:spacing w:beforeAutospacing="1" w:afterAutospacing="1"/>
    </w:pPr>
    <w:rPr>
      <w:b/>
      <w:bCs/>
      <w:color w:val="008F00"/>
      <w:sz w:val="24"/>
      <w:szCs w:val="24"/>
    </w:rPr>
  </w:style>
  <w:style w:type="paragraph" w:styleId="tal" w:customStyle="1">
    <w:name w:val="tal"/>
    <w:basedOn w:val="Normal"/>
    <w:rsid w:val="001d60e9"/>
    <w:pPr>
      <w:spacing w:beforeAutospacing="1" w:afterAutospacing="1"/>
    </w:pPr>
    <w:rPr>
      <w:color w:val="000000"/>
      <w:sz w:val="24"/>
      <w:szCs w:val="24"/>
    </w:rPr>
  </w:style>
  <w:style w:type="paragraph" w:styleId="ala" w:customStyle="1">
    <w:name w:val="ala"/>
    <w:basedOn w:val="Normal"/>
    <w:rsid w:val="001d60e9"/>
    <w:pPr>
      <w:spacing w:beforeAutospacing="1" w:afterAutospacing="1"/>
    </w:pPr>
    <w:rPr>
      <w:b/>
      <w:bCs/>
      <w:strike/>
      <w:color w:val="DC143C"/>
      <w:sz w:val="24"/>
      <w:szCs w:val="24"/>
    </w:rPr>
  </w:style>
  <w:style w:type="paragraph" w:styleId="tala" w:customStyle="1">
    <w:name w:val="tala"/>
    <w:basedOn w:val="Normal"/>
    <w:rsid w:val="001d60e9"/>
    <w:pPr>
      <w:spacing w:beforeAutospacing="1" w:afterAutospacing="1"/>
    </w:pPr>
    <w:rPr>
      <w:strike/>
      <w:color w:val="DC143C"/>
      <w:sz w:val="24"/>
      <w:szCs w:val="24"/>
    </w:rPr>
  </w:style>
  <w:style w:type="paragraph" w:styleId="li" w:customStyle="1">
    <w:name w:val="li"/>
    <w:basedOn w:val="Normal"/>
    <w:rsid w:val="001d60e9"/>
    <w:pPr>
      <w:spacing w:beforeAutospacing="1" w:afterAutospacing="1"/>
    </w:pPr>
    <w:rPr>
      <w:b/>
      <w:bCs/>
      <w:color w:val="8F0000"/>
      <w:sz w:val="24"/>
      <w:szCs w:val="24"/>
    </w:rPr>
  </w:style>
  <w:style w:type="paragraph" w:styleId="tli" w:customStyle="1">
    <w:name w:val="tli"/>
    <w:basedOn w:val="Normal"/>
    <w:rsid w:val="001d60e9"/>
    <w:pPr>
      <w:spacing w:beforeAutospacing="1" w:afterAutospacing="1"/>
    </w:pPr>
    <w:rPr>
      <w:color w:val="000000"/>
      <w:sz w:val="24"/>
      <w:szCs w:val="24"/>
    </w:rPr>
  </w:style>
  <w:style w:type="paragraph" w:styleId="lia" w:customStyle="1">
    <w:name w:val="lia"/>
    <w:basedOn w:val="Normal"/>
    <w:rsid w:val="001d60e9"/>
    <w:pPr>
      <w:spacing w:beforeAutospacing="1" w:afterAutospacing="1"/>
    </w:pPr>
    <w:rPr>
      <w:b/>
      <w:bCs/>
      <w:strike/>
      <w:color w:val="DC143C"/>
      <w:sz w:val="24"/>
      <w:szCs w:val="24"/>
    </w:rPr>
  </w:style>
  <w:style w:type="paragraph" w:styleId="tlia" w:customStyle="1">
    <w:name w:val="tlia"/>
    <w:basedOn w:val="Normal"/>
    <w:rsid w:val="001d60e9"/>
    <w:pPr>
      <w:spacing w:beforeAutospacing="1" w:afterAutospacing="1"/>
    </w:pPr>
    <w:rPr>
      <w:strike/>
      <w:color w:val="DC143C"/>
      <w:sz w:val="24"/>
      <w:szCs w:val="24"/>
    </w:rPr>
  </w:style>
  <w:style w:type="paragraph" w:styleId="lt" w:customStyle="1">
    <w:name w:val="lt"/>
    <w:basedOn w:val="Normal"/>
    <w:rsid w:val="001d60e9"/>
    <w:pPr>
      <w:spacing w:beforeAutospacing="1" w:afterAutospacing="1"/>
    </w:pPr>
    <w:rPr>
      <w:b/>
      <w:bCs/>
      <w:color w:val="8F0000"/>
      <w:sz w:val="24"/>
      <w:szCs w:val="24"/>
    </w:rPr>
  </w:style>
  <w:style w:type="paragraph" w:styleId="tlt" w:customStyle="1">
    <w:name w:val="tlt"/>
    <w:basedOn w:val="Normal"/>
    <w:rsid w:val="001d60e9"/>
    <w:pPr>
      <w:spacing w:beforeAutospacing="1" w:afterAutospacing="1"/>
    </w:pPr>
    <w:rPr>
      <w:color w:val="000000"/>
      <w:sz w:val="24"/>
      <w:szCs w:val="24"/>
    </w:rPr>
  </w:style>
  <w:style w:type="paragraph" w:styleId="lta" w:customStyle="1">
    <w:name w:val="lta"/>
    <w:basedOn w:val="Normal"/>
    <w:rsid w:val="001d60e9"/>
    <w:pPr>
      <w:spacing w:beforeAutospacing="1" w:afterAutospacing="1"/>
    </w:pPr>
    <w:rPr>
      <w:b/>
      <w:bCs/>
      <w:strike/>
      <w:color w:val="DC143C"/>
      <w:sz w:val="24"/>
      <w:szCs w:val="24"/>
    </w:rPr>
  </w:style>
  <w:style w:type="paragraph" w:styleId="tlta" w:customStyle="1">
    <w:name w:val="tlta"/>
    <w:basedOn w:val="Normal"/>
    <w:rsid w:val="001d60e9"/>
    <w:pPr>
      <w:spacing w:beforeAutospacing="1" w:afterAutospacing="1"/>
    </w:pPr>
    <w:rPr>
      <w:strike/>
      <w:color w:val="DC143C"/>
      <w:sz w:val="24"/>
      <w:szCs w:val="24"/>
    </w:rPr>
  </w:style>
  <w:style w:type="paragraph" w:styleId="pt" w:customStyle="1">
    <w:name w:val="pt"/>
    <w:basedOn w:val="Normal"/>
    <w:rsid w:val="001d60e9"/>
    <w:pPr>
      <w:spacing w:beforeAutospacing="1" w:afterAutospacing="1"/>
    </w:pPr>
    <w:rPr>
      <w:b/>
      <w:bCs/>
      <w:color w:val="8F0000"/>
      <w:sz w:val="24"/>
      <w:szCs w:val="24"/>
    </w:rPr>
  </w:style>
  <w:style w:type="paragraph" w:styleId="tpt" w:customStyle="1">
    <w:name w:val="tpt"/>
    <w:basedOn w:val="Normal"/>
    <w:rsid w:val="001d60e9"/>
    <w:pPr>
      <w:spacing w:beforeAutospacing="1" w:afterAutospacing="1"/>
    </w:pPr>
    <w:rPr>
      <w:color w:val="000000"/>
      <w:sz w:val="24"/>
      <w:szCs w:val="24"/>
    </w:rPr>
  </w:style>
  <w:style w:type="paragraph" w:styleId="pta" w:customStyle="1">
    <w:name w:val="pta"/>
    <w:basedOn w:val="Normal"/>
    <w:rsid w:val="001d60e9"/>
    <w:pPr>
      <w:spacing w:beforeAutospacing="1" w:afterAutospacing="1"/>
    </w:pPr>
    <w:rPr>
      <w:b/>
      <w:bCs/>
      <w:strike/>
      <w:color w:val="DC143C"/>
      <w:sz w:val="24"/>
      <w:szCs w:val="24"/>
    </w:rPr>
  </w:style>
  <w:style w:type="paragraph" w:styleId="tpta" w:customStyle="1">
    <w:name w:val="tpta"/>
    <w:basedOn w:val="Normal"/>
    <w:rsid w:val="001d60e9"/>
    <w:pPr>
      <w:spacing w:beforeAutospacing="1" w:afterAutospacing="1"/>
    </w:pPr>
    <w:rPr>
      <w:strike/>
      <w:color w:val="DC143C"/>
      <w:sz w:val="24"/>
      <w:szCs w:val="24"/>
    </w:rPr>
  </w:style>
  <w:style w:type="paragraph" w:styleId="sp" w:customStyle="1">
    <w:name w:val="sp"/>
    <w:basedOn w:val="Normal"/>
    <w:rsid w:val="001d60e9"/>
    <w:pPr>
      <w:spacing w:beforeAutospacing="1" w:afterAutospacing="1"/>
    </w:pPr>
    <w:rPr>
      <w:b/>
      <w:bCs/>
      <w:color w:val="8F0000"/>
      <w:sz w:val="24"/>
      <w:szCs w:val="24"/>
    </w:rPr>
  </w:style>
  <w:style w:type="paragraph" w:styleId="tsp" w:customStyle="1">
    <w:name w:val="tsp"/>
    <w:basedOn w:val="Normal"/>
    <w:rsid w:val="001d60e9"/>
    <w:pPr>
      <w:spacing w:beforeAutospacing="1" w:afterAutospacing="1"/>
    </w:pPr>
    <w:rPr>
      <w:color w:val="000000"/>
      <w:sz w:val="24"/>
      <w:szCs w:val="24"/>
    </w:rPr>
  </w:style>
  <w:style w:type="paragraph" w:styleId="spa" w:customStyle="1">
    <w:name w:val="spa"/>
    <w:basedOn w:val="Normal"/>
    <w:rsid w:val="001d60e9"/>
    <w:pPr>
      <w:spacing w:beforeAutospacing="1" w:afterAutospacing="1"/>
    </w:pPr>
    <w:rPr>
      <w:b/>
      <w:bCs/>
      <w:strike/>
      <w:color w:val="DC143C"/>
      <w:sz w:val="24"/>
      <w:szCs w:val="24"/>
    </w:rPr>
  </w:style>
  <w:style w:type="paragraph" w:styleId="tspa" w:customStyle="1">
    <w:name w:val="tspa"/>
    <w:basedOn w:val="Normal"/>
    <w:rsid w:val="001d60e9"/>
    <w:pPr>
      <w:spacing w:beforeAutospacing="1" w:afterAutospacing="1"/>
    </w:pPr>
    <w:rPr>
      <w:strike/>
      <w:color w:val="DC143C"/>
      <w:sz w:val="24"/>
      <w:szCs w:val="24"/>
    </w:rPr>
  </w:style>
  <w:style w:type="paragraph" w:styleId="TableText" w:customStyle="1">
    <w:name w:val="Table Text"/>
    <w:basedOn w:val="Normal"/>
    <w:rsid w:val="001d60e9"/>
    <w:pPr/>
    <w:rPr>
      <w:rFonts w:ascii="TimesRomanR" w:hAnsi="TimesRomanR"/>
      <w:sz w:val="28"/>
    </w:rPr>
  </w:style>
  <w:style w:type="paragraph" w:styleId="Default" w:customStyle="1">
    <w:name w:val="Default"/>
    <w:rsid w:val="001d60e9"/>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CM2" w:customStyle="1">
    <w:name w:val="CM2"/>
    <w:basedOn w:val="Default"/>
    <w:next w:val="Default"/>
    <w:rsid w:val="001d60e9"/>
    <w:pPr>
      <w:spacing w:lineRule="atLeast" w:line="216"/>
    </w:pPr>
    <w:rPr>
      <w:color w:val="auto"/>
    </w:rPr>
  </w:style>
  <w:style w:type="paragraph" w:styleId="CM1" w:customStyle="1">
    <w:name w:val="CM1"/>
    <w:basedOn w:val="Default"/>
    <w:next w:val="Default"/>
    <w:rsid w:val="001d60e9"/>
    <w:pPr>
      <w:spacing w:lineRule="atLeast" w:line="211"/>
    </w:pPr>
    <w:rPr>
      <w:color w:val="auto"/>
    </w:rPr>
  </w:style>
  <w:style w:type="paragraph" w:styleId="CM5" w:customStyle="1">
    <w:name w:val="CM5"/>
    <w:basedOn w:val="Default"/>
    <w:next w:val="Default"/>
    <w:rsid w:val="001d60e9"/>
    <w:pPr/>
    <w:rPr>
      <w:color w:val="auto"/>
    </w:rPr>
  </w:style>
  <w:style w:type="paragraph" w:styleId="CM4" w:customStyle="1">
    <w:name w:val="CM4"/>
    <w:basedOn w:val="Default"/>
    <w:next w:val="Default"/>
    <w:rsid w:val="001d60e9"/>
    <w:pPr>
      <w:spacing w:lineRule="atLeast" w:line="213"/>
    </w:pPr>
    <w:rPr>
      <w:color w:val="auto"/>
    </w:rPr>
  </w:style>
  <w:style w:type="paragraph" w:styleId="CM11" w:customStyle="1">
    <w:name w:val="CM1+1"/>
    <w:basedOn w:val="Default"/>
    <w:next w:val="Default"/>
    <w:rsid w:val="001d60e9"/>
    <w:pPr>
      <w:spacing w:lineRule="atLeast" w:line="213"/>
    </w:pPr>
    <w:rPr>
      <w:color w:val="auto"/>
    </w:rPr>
  </w:style>
  <w:style w:type="paragraph" w:styleId="CM21" w:customStyle="1">
    <w:name w:val="CM2+1"/>
    <w:basedOn w:val="Default"/>
    <w:next w:val="Default"/>
    <w:rsid w:val="001d60e9"/>
    <w:pPr/>
    <w:rPr>
      <w:color w:val="auto"/>
    </w:rPr>
  </w:style>
  <w:style w:type="paragraph" w:styleId="CM31" w:customStyle="1">
    <w:name w:val="CM3+1"/>
    <w:basedOn w:val="Default"/>
    <w:next w:val="Default"/>
    <w:rsid w:val="001d60e9"/>
    <w:pPr>
      <w:spacing w:lineRule="atLeast" w:line="213"/>
    </w:pPr>
    <w:rPr>
      <w:color w:val="auto"/>
    </w:rPr>
  </w:style>
  <w:style w:type="paragraph" w:styleId="CM12" w:customStyle="1">
    <w:name w:val="CM1+2"/>
    <w:basedOn w:val="Default"/>
    <w:next w:val="Default"/>
    <w:rsid w:val="001d60e9"/>
    <w:pPr>
      <w:spacing w:lineRule="atLeast" w:line="220"/>
    </w:pPr>
    <w:rPr>
      <w:color w:val="auto"/>
    </w:rPr>
  </w:style>
  <w:style w:type="paragraph" w:styleId="CM32" w:customStyle="1">
    <w:name w:val="CM3+2"/>
    <w:basedOn w:val="Default"/>
    <w:next w:val="Default"/>
    <w:rsid w:val="001d60e9"/>
    <w:pPr/>
    <w:rPr>
      <w:color w:val="auto"/>
    </w:rPr>
  </w:style>
  <w:style w:type="paragraph" w:styleId="CM22" w:customStyle="1">
    <w:name w:val="CM2+2"/>
    <w:basedOn w:val="Default"/>
    <w:next w:val="Default"/>
    <w:rsid w:val="001d60e9"/>
    <w:pPr>
      <w:spacing w:lineRule="atLeast" w:line="218"/>
    </w:pPr>
    <w:rPr>
      <w:color w:val="auto"/>
    </w:rPr>
  </w:style>
  <w:style w:type="paragraph" w:styleId="CM13" w:customStyle="1">
    <w:name w:val="CM1+3"/>
    <w:basedOn w:val="Default"/>
    <w:next w:val="Default"/>
    <w:rsid w:val="001d60e9"/>
    <w:pPr>
      <w:spacing w:lineRule="atLeast" w:line="213"/>
    </w:pPr>
    <w:rPr>
      <w:color w:val="auto"/>
    </w:rPr>
  </w:style>
  <w:style w:type="paragraph" w:styleId="CM6" w:customStyle="1">
    <w:name w:val="CM6"/>
    <w:basedOn w:val="Default"/>
    <w:next w:val="Default"/>
    <w:rsid w:val="001d60e9"/>
    <w:pPr/>
    <w:rPr>
      <w:color w:val="auto"/>
    </w:rPr>
  </w:style>
  <w:style w:type="paragraph" w:styleId="CM23" w:customStyle="1">
    <w:name w:val="CM2+3"/>
    <w:basedOn w:val="Default"/>
    <w:next w:val="Default"/>
    <w:rsid w:val="001d60e9"/>
    <w:pPr>
      <w:spacing w:lineRule="atLeast" w:line="226"/>
    </w:pPr>
    <w:rPr>
      <w:color w:val="auto"/>
    </w:rPr>
  </w:style>
  <w:style w:type="paragraph" w:styleId="CM33" w:customStyle="1">
    <w:name w:val="CM3+3"/>
    <w:basedOn w:val="Default"/>
    <w:next w:val="Default"/>
    <w:rsid w:val="001d60e9"/>
    <w:pPr>
      <w:spacing w:lineRule="atLeast" w:line="213"/>
    </w:pPr>
    <w:rPr>
      <w:color w:val="auto"/>
    </w:rPr>
  </w:style>
  <w:style w:type="paragraph" w:styleId="CM42" w:customStyle="1">
    <w:name w:val="CM4+2"/>
    <w:basedOn w:val="Default"/>
    <w:next w:val="Default"/>
    <w:rsid w:val="001d60e9"/>
    <w:pPr>
      <w:spacing w:lineRule="atLeast" w:line="216"/>
    </w:pPr>
    <w:rPr>
      <w:color w:val="auto"/>
    </w:rPr>
  </w:style>
  <w:style w:type="paragraph" w:styleId="CM51" w:customStyle="1">
    <w:name w:val="CM5+1"/>
    <w:basedOn w:val="Default"/>
    <w:next w:val="Default"/>
    <w:rsid w:val="001d60e9"/>
    <w:pPr>
      <w:spacing w:lineRule="atLeast" w:line="213"/>
    </w:pPr>
    <w:rPr>
      <w:color w:val="auto"/>
    </w:rPr>
  </w:style>
  <w:style w:type="paragraph" w:styleId="CM14" w:customStyle="1">
    <w:name w:val="CM1+4"/>
    <w:basedOn w:val="Default"/>
    <w:next w:val="Default"/>
    <w:rsid w:val="001d60e9"/>
    <w:pPr>
      <w:spacing w:lineRule="atLeast" w:line="213"/>
    </w:pPr>
    <w:rPr>
      <w:color w:val="auto"/>
    </w:rPr>
  </w:style>
  <w:style w:type="paragraph" w:styleId="CM24" w:customStyle="1">
    <w:name w:val="CM2+4"/>
    <w:basedOn w:val="Default"/>
    <w:next w:val="Default"/>
    <w:rsid w:val="001d60e9"/>
    <w:pPr>
      <w:spacing w:lineRule="atLeast" w:line="211"/>
    </w:pPr>
    <w:rPr>
      <w:color w:val="auto"/>
    </w:rPr>
  </w:style>
  <w:style w:type="paragraph" w:styleId="CM34" w:customStyle="1">
    <w:name w:val="CM3+4"/>
    <w:basedOn w:val="Default"/>
    <w:next w:val="Default"/>
    <w:rsid w:val="001d60e9"/>
    <w:pPr>
      <w:spacing w:lineRule="atLeast" w:line="213"/>
    </w:pPr>
    <w:rPr>
      <w:color w:val="auto"/>
    </w:rPr>
  </w:style>
  <w:style w:type="paragraph" w:styleId="CM15" w:customStyle="1">
    <w:name w:val="CM1+5"/>
    <w:basedOn w:val="Default"/>
    <w:next w:val="Default"/>
    <w:rsid w:val="001d60e9"/>
    <w:pPr>
      <w:spacing w:lineRule="atLeast" w:line="218"/>
    </w:pPr>
    <w:rPr>
      <w:color w:val="auto"/>
    </w:rPr>
  </w:style>
  <w:style w:type="paragraph" w:styleId="CM25" w:customStyle="1">
    <w:name w:val="CM2+5"/>
    <w:basedOn w:val="Default"/>
    <w:next w:val="Default"/>
    <w:rsid w:val="001d60e9"/>
    <w:pPr>
      <w:spacing w:lineRule="atLeast" w:line="216"/>
    </w:pPr>
    <w:rPr>
      <w:color w:val="auto"/>
    </w:rPr>
  </w:style>
  <w:style w:type="paragraph" w:styleId="CM35" w:customStyle="1">
    <w:name w:val="CM3+5"/>
    <w:basedOn w:val="Default"/>
    <w:next w:val="Default"/>
    <w:rsid w:val="001d60e9"/>
    <w:pPr>
      <w:spacing w:lineRule="atLeast" w:line="213"/>
    </w:pPr>
    <w:rPr>
      <w:color w:val="auto"/>
    </w:rPr>
  </w:style>
  <w:style w:type="paragraph" w:styleId="CM43" w:customStyle="1">
    <w:name w:val="CM4+3"/>
    <w:basedOn w:val="Default"/>
    <w:next w:val="Default"/>
    <w:rsid w:val="001d60e9"/>
    <w:pPr>
      <w:spacing w:lineRule="atLeast" w:line="213"/>
    </w:pPr>
    <w:rPr>
      <w:color w:val="auto"/>
    </w:rPr>
  </w:style>
  <w:style w:type="paragraph" w:styleId="CM52" w:customStyle="1">
    <w:name w:val="CM5+2"/>
    <w:basedOn w:val="Default"/>
    <w:next w:val="Default"/>
    <w:rsid w:val="001d60e9"/>
    <w:pPr>
      <w:spacing w:lineRule="atLeast" w:line="213"/>
    </w:pPr>
    <w:rPr>
      <w:color w:val="auto"/>
    </w:rPr>
  </w:style>
  <w:style w:type="paragraph" w:styleId="CM61" w:customStyle="1">
    <w:name w:val="CM6+1"/>
    <w:basedOn w:val="Default"/>
    <w:next w:val="Default"/>
    <w:rsid w:val="001d60e9"/>
    <w:pPr/>
    <w:rPr>
      <w:color w:val="auto"/>
    </w:rPr>
  </w:style>
  <w:style w:type="paragraph" w:styleId="CM7" w:customStyle="1">
    <w:name w:val="CM7"/>
    <w:basedOn w:val="Default"/>
    <w:next w:val="Default"/>
    <w:rsid w:val="001d60e9"/>
    <w:pPr>
      <w:spacing w:lineRule="atLeast" w:line="213"/>
    </w:pPr>
    <w:rPr>
      <w:color w:val="auto"/>
    </w:rPr>
  </w:style>
  <w:style w:type="paragraph" w:styleId="CM16" w:customStyle="1">
    <w:name w:val="CM1+6"/>
    <w:basedOn w:val="Default"/>
    <w:next w:val="Default"/>
    <w:rsid w:val="001d60e9"/>
    <w:pPr>
      <w:spacing w:lineRule="atLeast" w:line="206"/>
    </w:pPr>
    <w:rPr>
      <w:color w:val="auto"/>
    </w:rPr>
  </w:style>
  <w:style w:type="paragraph" w:styleId="CM26" w:customStyle="1">
    <w:name w:val="CM2+6"/>
    <w:basedOn w:val="Default"/>
    <w:next w:val="Default"/>
    <w:rsid w:val="001d60e9"/>
    <w:pPr>
      <w:spacing w:lineRule="atLeast" w:line="213"/>
    </w:pPr>
    <w:rPr>
      <w:color w:val="auto"/>
    </w:rPr>
  </w:style>
  <w:style w:type="paragraph" w:styleId="CM36" w:customStyle="1">
    <w:name w:val="CM3+6"/>
    <w:basedOn w:val="Default"/>
    <w:next w:val="Default"/>
    <w:rsid w:val="001d60e9"/>
    <w:pPr>
      <w:spacing w:lineRule="atLeast" w:line="216"/>
    </w:pPr>
    <w:rPr>
      <w:color w:val="auto"/>
    </w:rPr>
  </w:style>
  <w:style w:type="paragraph" w:styleId="CM17" w:customStyle="1">
    <w:name w:val="CM1+7"/>
    <w:basedOn w:val="Default"/>
    <w:next w:val="Default"/>
    <w:rsid w:val="001d60e9"/>
    <w:pPr>
      <w:spacing w:lineRule="atLeast" w:line="213"/>
    </w:pPr>
    <w:rPr>
      <w:color w:val="auto"/>
    </w:rPr>
  </w:style>
  <w:style w:type="paragraph" w:styleId="CM27" w:customStyle="1">
    <w:name w:val="CM2+7"/>
    <w:basedOn w:val="Default"/>
    <w:next w:val="Default"/>
    <w:rsid w:val="001d60e9"/>
    <w:pPr>
      <w:spacing w:lineRule="atLeast" w:line="218"/>
    </w:pPr>
    <w:rPr>
      <w:color w:val="auto"/>
    </w:rPr>
  </w:style>
  <w:style w:type="paragraph" w:styleId="CM37" w:customStyle="1">
    <w:name w:val="CM3+7"/>
    <w:basedOn w:val="Default"/>
    <w:next w:val="Default"/>
    <w:rsid w:val="001d60e9"/>
    <w:pPr>
      <w:spacing w:lineRule="atLeast" w:line="216"/>
    </w:pPr>
    <w:rPr>
      <w:color w:val="auto"/>
    </w:rPr>
  </w:style>
  <w:style w:type="paragraph" w:styleId="CM44" w:customStyle="1">
    <w:name w:val="CM4+4"/>
    <w:basedOn w:val="Default"/>
    <w:next w:val="Default"/>
    <w:rsid w:val="001d60e9"/>
    <w:pPr>
      <w:spacing w:lineRule="atLeast" w:line="228"/>
    </w:pPr>
    <w:rPr>
      <w:color w:val="auto"/>
    </w:rPr>
  </w:style>
  <w:style w:type="paragraph" w:styleId="CM18" w:customStyle="1">
    <w:name w:val="CM1+8"/>
    <w:basedOn w:val="Default"/>
    <w:next w:val="Default"/>
    <w:rsid w:val="001d60e9"/>
    <w:pPr>
      <w:spacing w:lineRule="atLeast" w:line="218"/>
    </w:pPr>
    <w:rPr>
      <w:color w:val="auto"/>
    </w:rPr>
  </w:style>
  <w:style w:type="paragraph" w:styleId="CM19" w:customStyle="1">
    <w:name w:val="CM1+9"/>
    <w:basedOn w:val="Default"/>
    <w:next w:val="Default"/>
    <w:rsid w:val="001d60e9"/>
    <w:pPr>
      <w:spacing w:lineRule="atLeast" w:line="213"/>
    </w:pPr>
    <w:rPr>
      <w:color w:val="auto"/>
    </w:rPr>
  </w:style>
  <w:style w:type="paragraph" w:styleId="CM28" w:customStyle="1">
    <w:name w:val="CM2+8"/>
    <w:basedOn w:val="Default"/>
    <w:next w:val="Default"/>
    <w:rsid w:val="001d60e9"/>
    <w:pPr>
      <w:spacing w:lineRule="atLeast" w:line="211"/>
    </w:pPr>
    <w:rPr>
      <w:color w:val="auto"/>
    </w:rPr>
  </w:style>
  <w:style w:type="paragraph" w:styleId="CM38" w:customStyle="1">
    <w:name w:val="CM3+8"/>
    <w:basedOn w:val="Default"/>
    <w:next w:val="Default"/>
    <w:rsid w:val="001d60e9"/>
    <w:pPr>
      <w:spacing w:lineRule="atLeast" w:line="211"/>
    </w:pPr>
    <w:rPr>
      <w:color w:val="auto"/>
    </w:rPr>
  </w:style>
  <w:style w:type="paragraph" w:styleId="CM62" w:customStyle="1">
    <w:name w:val="CM6+2"/>
    <w:basedOn w:val="Default"/>
    <w:next w:val="Default"/>
    <w:rsid w:val="001d60e9"/>
    <w:pPr/>
    <w:rPr>
      <w:color w:val="auto"/>
    </w:rPr>
  </w:style>
  <w:style w:type="paragraph" w:styleId="CM45" w:customStyle="1">
    <w:name w:val="CM4+5"/>
    <w:basedOn w:val="Default"/>
    <w:next w:val="Default"/>
    <w:rsid w:val="001d60e9"/>
    <w:pPr>
      <w:spacing w:lineRule="atLeast" w:line="211"/>
    </w:pPr>
    <w:rPr>
      <w:color w:val="auto"/>
    </w:rPr>
  </w:style>
  <w:style w:type="paragraph" w:styleId="CM53" w:customStyle="1">
    <w:name w:val="CM5+3"/>
    <w:basedOn w:val="Default"/>
    <w:next w:val="Default"/>
    <w:rsid w:val="001d60e9"/>
    <w:pPr>
      <w:spacing w:lineRule="atLeast" w:line="208"/>
    </w:pPr>
    <w:rPr>
      <w:color w:val="auto"/>
    </w:rPr>
  </w:style>
  <w:style w:type="paragraph" w:styleId="CM110" w:customStyle="1">
    <w:name w:val="CM1+10"/>
    <w:basedOn w:val="Default"/>
    <w:next w:val="Default"/>
    <w:rsid w:val="001d60e9"/>
    <w:pPr>
      <w:spacing w:lineRule="atLeast" w:line="213"/>
    </w:pPr>
    <w:rPr>
      <w:color w:val="auto"/>
    </w:rPr>
  </w:style>
  <w:style w:type="paragraph" w:styleId="CM29" w:customStyle="1">
    <w:name w:val="CM2+9"/>
    <w:basedOn w:val="Default"/>
    <w:next w:val="Default"/>
    <w:rsid w:val="001d60e9"/>
    <w:pPr/>
    <w:rPr>
      <w:color w:val="auto"/>
    </w:rPr>
  </w:style>
  <w:style w:type="paragraph" w:styleId="CM8" w:customStyle="1">
    <w:name w:val="CM8"/>
    <w:basedOn w:val="Default"/>
    <w:next w:val="Default"/>
    <w:rsid w:val="001d60e9"/>
    <w:pPr/>
    <w:rPr>
      <w:color w:val="auto"/>
    </w:rPr>
  </w:style>
  <w:style w:type="paragraph" w:styleId="CM39" w:customStyle="1">
    <w:name w:val="CM3+9"/>
    <w:basedOn w:val="Default"/>
    <w:next w:val="Default"/>
    <w:rsid w:val="001d60e9"/>
    <w:pPr/>
    <w:rPr>
      <w:color w:val="auto"/>
    </w:rPr>
  </w:style>
  <w:style w:type="paragraph" w:styleId="CM46" w:customStyle="1">
    <w:name w:val="CM4+6"/>
    <w:basedOn w:val="Default"/>
    <w:next w:val="Default"/>
    <w:rsid w:val="001d60e9"/>
    <w:pPr>
      <w:spacing w:lineRule="atLeast" w:line="203"/>
    </w:pPr>
    <w:rPr>
      <w:color w:val="auto"/>
    </w:rPr>
  </w:style>
  <w:style w:type="paragraph" w:styleId="CM54" w:customStyle="1">
    <w:name w:val="CM5+4"/>
    <w:basedOn w:val="Default"/>
    <w:next w:val="Default"/>
    <w:rsid w:val="001d60e9"/>
    <w:pPr>
      <w:spacing w:lineRule="atLeast" w:line="208"/>
    </w:pPr>
    <w:rPr>
      <w:color w:val="auto"/>
    </w:rPr>
  </w:style>
  <w:style w:type="paragraph" w:styleId="CM71" w:customStyle="1">
    <w:name w:val="CM7+1"/>
    <w:basedOn w:val="Default"/>
    <w:next w:val="Default"/>
    <w:rsid w:val="001d60e9"/>
    <w:pPr/>
    <w:rPr>
      <w:color w:val="auto"/>
    </w:rPr>
  </w:style>
  <w:style w:type="paragraph" w:styleId="CM63" w:customStyle="1">
    <w:name w:val="CM6+3"/>
    <w:basedOn w:val="Default"/>
    <w:next w:val="Default"/>
    <w:rsid w:val="001d60e9"/>
    <w:pPr>
      <w:spacing w:lineRule="atLeast" w:line="208"/>
    </w:pPr>
    <w:rPr>
      <w:color w:val="auto"/>
    </w:rPr>
  </w:style>
  <w:style w:type="paragraph" w:styleId="CM111" w:customStyle="1">
    <w:name w:val="CM1+11"/>
    <w:basedOn w:val="Default"/>
    <w:next w:val="Default"/>
    <w:rsid w:val="001d60e9"/>
    <w:pPr>
      <w:spacing w:lineRule="atLeast" w:line="213"/>
    </w:pPr>
    <w:rPr>
      <w:rFonts w:ascii="HiddenHorzOCl" w:hAnsi="HiddenHorzOCl"/>
      <w:color w:val="auto"/>
    </w:rPr>
  </w:style>
  <w:style w:type="paragraph" w:styleId="CM210" w:customStyle="1">
    <w:name w:val="CM2+10"/>
    <w:basedOn w:val="Default"/>
    <w:next w:val="Default"/>
    <w:rsid w:val="001d60e9"/>
    <w:pPr>
      <w:spacing w:lineRule="atLeast" w:line="211"/>
    </w:pPr>
    <w:rPr>
      <w:rFonts w:ascii="HiddenHorzOCl" w:hAnsi="HiddenHorzOCl"/>
      <w:color w:val="auto"/>
    </w:rPr>
  </w:style>
  <w:style w:type="paragraph" w:styleId="CM310" w:customStyle="1">
    <w:name w:val="CM3+10"/>
    <w:basedOn w:val="Default"/>
    <w:next w:val="Default"/>
    <w:rsid w:val="001d60e9"/>
    <w:pPr>
      <w:spacing w:lineRule="atLeast" w:line="216"/>
    </w:pPr>
    <w:rPr>
      <w:rFonts w:ascii="HiddenHorzOCl" w:hAnsi="HiddenHorzOCl"/>
      <w:color w:val="auto"/>
    </w:rPr>
  </w:style>
  <w:style w:type="paragraph" w:styleId="CM64" w:customStyle="1">
    <w:name w:val="CM6+4"/>
    <w:basedOn w:val="Default"/>
    <w:next w:val="Default"/>
    <w:rsid w:val="001d60e9"/>
    <w:pPr/>
    <w:rPr>
      <w:rFonts w:ascii="HiddenHorzOCl" w:hAnsi="HiddenHorzOCl"/>
      <w:color w:val="auto"/>
    </w:rPr>
  </w:style>
  <w:style w:type="paragraph" w:styleId="CM55" w:customStyle="1">
    <w:name w:val="CM5+5"/>
    <w:basedOn w:val="Default"/>
    <w:next w:val="Default"/>
    <w:rsid w:val="001d60e9"/>
    <w:pPr/>
    <w:rPr>
      <w:rFonts w:ascii="HiddenHorzOCl" w:hAnsi="HiddenHorzOCl"/>
      <w:color w:val="auto"/>
    </w:rPr>
  </w:style>
  <w:style w:type="paragraph" w:styleId="CM112" w:customStyle="1">
    <w:name w:val="CM1+12"/>
    <w:basedOn w:val="Default"/>
    <w:next w:val="Default"/>
    <w:rsid w:val="001d60e9"/>
    <w:pPr>
      <w:spacing w:lineRule="atLeast" w:line="218"/>
    </w:pPr>
    <w:rPr>
      <w:color w:val="auto"/>
    </w:rPr>
  </w:style>
  <w:style w:type="paragraph" w:styleId="CM211" w:customStyle="1">
    <w:name w:val="CM2+11"/>
    <w:basedOn w:val="Default"/>
    <w:next w:val="Default"/>
    <w:rsid w:val="001d60e9"/>
    <w:pPr>
      <w:spacing w:lineRule="atLeast" w:line="213"/>
    </w:pPr>
    <w:rPr>
      <w:color w:val="auto"/>
    </w:rPr>
  </w:style>
  <w:style w:type="paragraph" w:styleId="CM56" w:customStyle="1">
    <w:name w:val="CM5+6"/>
    <w:basedOn w:val="Default"/>
    <w:next w:val="Default"/>
    <w:rsid w:val="001d60e9"/>
    <w:pPr/>
    <w:rPr>
      <w:color w:val="auto"/>
    </w:rPr>
  </w:style>
  <w:style w:type="paragraph" w:styleId="CM48" w:customStyle="1">
    <w:name w:val="CM4+8"/>
    <w:basedOn w:val="Default"/>
    <w:next w:val="Default"/>
    <w:rsid w:val="001d60e9"/>
    <w:pPr/>
    <w:rPr>
      <w:color w:val="auto"/>
    </w:rPr>
  </w:style>
  <w:style w:type="paragraph" w:styleId="CM113" w:customStyle="1">
    <w:name w:val="CM1+13"/>
    <w:basedOn w:val="Default"/>
    <w:next w:val="Default"/>
    <w:rsid w:val="001d60e9"/>
    <w:pPr>
      <w:spacing w:lineRule="atLeast" w:line="216"/>
    </w:pPr>
    <w:rPr>
      <w:color w:val="auto"/>
    </w:rPr>
  </w:style>
  <w:style w:type="paragraph" w:styleId="CM212" w:customStyle="1">
    <w:name w:val="CM2+12"/>
    <w:basedOn w:val="Default"/>
    <w:next w:val="Default"/>
    <w:rsid w:val="001d60e9"/>
    <w:pPr/>
    <w:rPr>
      <w:color w:val="auto"/>
    </w:rPr>
  </w:style>
  <w:style w:type="paragraph" w:styleId="CM312" w:customStyle="1">
    <w:name w:val="CM3+12"/>
    <w:basedOn w:val="Default"/>
    <w:next w:val="Default"/>
    <w:rsid w:val="001d60e9"/>
    <w:pPr>
      <w:spacing w:lineRule="atLeast" w:line="216"/>
    </w:pPr>
    <w:rPr>
      <w:color w:val="auto"/>
    </w:rPr>
  </w:style>
  <w:style w:type="paragraph" w:styleId="CM57" w:customStyle="1">
    <w:name w:val="CM5+7"/>
    <w:basedOn w:val="Default"/>
    <w:next w:val="Default"/>
    <w:rsid w:val="001d60e9"/>
    <w:pPr/>
    <w:rPr>
      <w:color w:val="auto"/>
    </w:rPr>
  </w:style>
  <w:style w:type="paragraph" w:styleId="CM49" w:customStyle="1">
    <w:name w:val="CM4+9"/>
    <w:basedOn w:val="Default"/>
    <w:next w:val="Default"/>
    <w:rsid w:val="001d60e9"/>
    <w:pPr>
      <w:spacing w:lineRule="atLeast" w:line="218"/>
    </w:pPr>
    <w:rPr>
      <w:color w:val="auto"/>
    </w:rPr>
  </w:style>
  <w:style w:type="paragraph" w:styleId="CM114" w:customStyle="1">
    <w:name w:val="CM1+14"/>
    <w:basedOn w:val="Default"/>
    <w:next w:val="Default"/>
    <w:rsid w:val="001d60e9"/>
    <w:pPr>
      <w:spacing w:lineRule="atLeast" w:line="216"/>
    </w:pPr>
    <w:rPr>
      <w:color w:val="auto"/>
    </w:rPr>
  </w:style>
  <w:style w:type="paragraph" w:styleId="CM213" w:customStyle="1">
    <w:name w:val="CM2+13"/>
    <w:basedOn w:val="Default"/>
    <w:next w:val="Default"/>
    <w:rsid w:val="001d60e9"/>
    <w:pPr>
      <w:spacing w:lineRule="atLeast" w:line="213"/>
    </w:pPr>
    <w:rPr>
      <w:color w:val="auto"/>
    </w:rPr>
  </w:style>
  <w:style w:type="paragraph" w:styleId="CM313" w:customStyle="1">
    <w:name w:val="CM3+13"/>
    <w:basedOn w:val="Default"/>
    <w:next w:val="Default"/>
    <w:rsid w:val="001d60e9"/>
    <w:pPr>
      <w:spacing w:lineRule="atLeast" w:line="218"/>
    </w:pPr>
    <w:rPr>
      <w:color w:val="auto"/>
    </w:rPr>
  </w:style>
  <w:style w:type="paragraph" w:styleId="CM115" w:customStyle="1">
    <w:name w:val="CM1+15"/>
    <w:basedOn w:val="Default"/>
    <w:next w:val="Default"/>
    <w:rsid w:val="001d60e9"/>
    <w:pPr>
      <w:spacing w:lineRule="atLeast" w:line="213"/>
    </w:pPr>
    <w:rPr>
      <w:color w:val="auto"/>
    </w:rPr>
  </w:style>
  <w:style w:type="paragraph" w:styleId="CM214" w:customStyle="1">
    <w:name w:val="CM2+14"/>
    <w:basedOn w:val="Default"/>
    <w:next w:val="Default"/>
    <w:rsid w:val="001d60e9"/>
    <w:pPr>
      <w:spacing w:lineRule="atLeast" w:line="223"/>
    </w:pPr>
    <w:rPr>
      <w:color w:val="auto"/>
    </w:rPr>
  </w:style>
  <w:style w:type="paragraph" w:styleId="CM314" w:customStyle="1">
    <w:name w:val="CM3+14"/>
    <w:basedOn w:val="Default"/>
    <w:next w:val="Default"/>
    <w:rsid w:val="001d60e9"/>
    <w:pPr>
      <w:spacing w:lineRule="atLeast" w:line="220"/>
    </w:pPr>
    <w:rPr>
      <w:color w:val="auto"/>
    </w:rPr>
  </w:style>
  <w:style w:type="paragraph" w:styleId="CM410" w:customStyle="1">
    <w:name w:val="CM4+10"/>
    <w:basedOn w:val="Default"/>
    <w:next w:val="Default"/>
    <w:rsid w:val="001d60e9"/>
    <w:pPr>
      <w:spacing w:lineRule="atLeast" w:line="218"/>
    </w:pPr>
    <w:rPr>
      <w:color w:val="auto"/>
    </w:rPr>
  </w:style>
  <w:style w:type="paragraph" w:styleId="CM58" w:customStyle="1">
    <w:name w:val="CM5+8"/>
    <w:basedOn w:val="Default"/>
    <w:next w:val="Default"/>
    <w:rsid w:val="001d60e9"/>
    <w:pPr>
      <w:spacing w:lineRule="atLeast" w:line="220"/>
    </w:pPr>
    <w:rPr>
      <w:color w:val="auto"/>
    </w:rPr>
  </w:style>
  <w:style w:type="paragraph" w:styleId="CM65" w:customStyle="1">
    <w:name w:val="CM6+5"/>
    <w:basedOn w:val="Default"/>
    <w:next w:val="Default"/>
    <w:rsid w:val="001d60e9"/>
    <w:pPr>
      <w:spacing w:lineRule="atLeast" w:line="218"/>
    </w:pPr>
    <w:rPr>
      <w:color w:val="auto"/>
    </w:rPr>
  </w:style>
  <w:style w:type="paragraph" w:styleId="CM116" w:customStyle="1">
    <w:name w:val="CM1+16"/>
    <w:basedOn w:val="Default"/>
    <w:next w:val="Default"/>
    <w:rsid w:val="001d60e9"/>
    <w:pPr>
      <w:spacing w:lineRule="atLeast" w:line="213"/>
    </w:pPr>
    <w:rPr>
      <w:color w:val="auto"/>
    </w:rPr>
  </w:style>
  <w:style w:type="paragraph" w:styleId="CM215" w:customStyle="1">
    <w:name w:val="CM2+15"/>
    <w:basedOn w:val="Default"/>
    <w:next w:val="Default"/>
    <w:rsid w:val="001d60e9"/>
    <w:pPr>
      <w:spacing w:lineRule="atLeast" w:line="211"/>
    </w:pPr>
    <w:rPr>
      <w:color w:val="auto"/>
    </w:rPr>
  </w:style>
  <w:style w:type="paragraph" w:styleId="CM315" w:customStyle="1">
    <w:name w:val="CM3+15"/>
    <w:basedOn w:val="Default"/>
    <w:next w:val="Default"/>
    <w:rsid w:val="001d60e9"/>
    <w:pPr>
      <w:spacing w:lineRule="atLeast" w:line="218"/>
    </w:pPr>
    <w:rPr>
      <w:color w:val="auto"/>
    </w:rPr>
  </w:style>
  <w:style w:type="paragraph" w:styleId="CM117" w:customStyle="1">
    <w:name w:val="CM1+17"/>
    <w:basedOn w:val="Default"/>
    <w:next w:val="Default"/>
    <w:rsid w:val="001d60e9"/>
    <w:pPr>
      <w:spacing w:lineRule="atLeast" w:line="211"/>
    </w:pPr>
    <w:rPr>
      <w:color w:val="auto"/>
    </w:rPr>
  </w:style>
  <w:style w:type="paragraph" w:styleId="CM3" w:customStyle="1">
    <w:name w:val="CM3"/>
    <w:basedOn w:val="Default"/>
    <w:next w:val="Default"/>
    <w:rsid w:val="001d60e9"/>
    <w:pPr>
      <w:spacing w:lineRule="atLeast" w:line="218"/>
    </w:pPr>
    <w:rPr>
      <w:color w:val="auto"/>
    </w:rPr>
  </w:style>
  <w:style w:type="paragraph" w:styleId="CM216" w:customStyle="1">
    <w:name w:val="CM2+16"/>
    <w:basedOn w:val="Default"/>
    <w:next w:val="Default"/>
    <w:rsid w:val="001d60e9"/>
    <w:pPr>
      <w:spacing w:lineRule="atLeast" w:line="213"/>
    </w:pPr>
    <w:rPr>
      <w:color w:val="auto"/>
    </w:rPr>
  </w:style>
  <w:style w:type="paragraph" w:styleId="CM41" w:customStyle="1">
    <w:name w:val="CM4+1"/>
    <w:basedOn w:val="Default"/>
    <w:next w:val="Default"/>
    <w:rsid w:val="001d60e9"/>
    <w:pPr>
      <w:spacing w:lineRule="atLeast" w:line="213"/>
    </w:pPr>
    <w:rPr>
      <w:color w:val="auto"/>
    </w:rPr>
  </w:style>
  <w:style w:type="paragraph" w:styleId="PlainText">
    <w:name w:val="Plain Text"/>
    <w:basedOn w:val="Normal"/>
    <w:link w:val="PlainTextChar"/>
    <w:rsid w:val="001d15e6"/>
    <w:pPr/>
    <w:rPr>
      <w:rFonts w:ascii="Courier New" w:hAnsi="Courier New"/>
      <w:color w:val="008080"/>
      <w:lang w:val="en-AU"/>
    </w:rPr>
  </w:style>
  <w:style w:type="paragraph" w:styleId="Style8" w:customStyle="1">
    <w:name w:val="Style8"/>
    <w:basedOn w:val="Normal"/>
    <w:rsid w:val="00834b77"/>
    <w:pPr>
      <w:widowControl w:val="false"/>
      <w:spacing w:lineRule="exact" w:line="245"/>
      <w:jc w:val="both"/>
    </w:pPr>
    <w:rPr>
      <w:rFonts w:ascii="Century Gothic" w:hAnsi="Century Gothic"/>
      <w:sz w:val="24"/>
      <w:szCs w:val="24"/>
    </w:rPr>
  </w:style>
  <w:style w:type="paragraph" w:styleId="ListParagraph">
    <w:name w:val="List Paragraph"/>
    <w:basedOn w:val="Normal"/>
    <w:uiPriority w:val="34"/>
    <w:qFormat/>
    <w:rsid w:val="0078309f"/>
    <w:pPr>
      <w:spacing w:before="0" w:after="0"/>
      <w:ind w:left="720"/>
      <w:contextualSpacing/>
    </w:pPr>
    <w:rPr/>
  </w:style>
  <w:style w:type="paragraph" w:styleId="BalloonText">
    <w:name w:val="Balloon Text"/>
    <w:basedOn w:val="Normal"/>
    <w:link w:val="BalloonTextChar"/>
    <w:rsid w:val="00ce4e2f"/>
    <w:pPr/>
    <w:rPr>
      <w:rFonts w:ascii="Tahoma" w:hAnsi="Tahoma" w:cs="Tahoma"/>
      <w:sz w:val="16"/>
      <w:szCs w:val="16"/>
    </w:rPr>
  </w:style>
  <w:style w:type="paragraph" w:styleId="HTMLPreformatted">
    <w:name w:val="HTML Preformatted"/>
    <w:basedOn w:val="Normal"/>
    <w:link w:val="HTMLPreformattedChar"/>
    <w:uiPriority w:val="99"/>
    <w:unhideWhenUsed/>
    <w:rsid w:val="00a4723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lang w:val="ro-RO" w:eastAsia="ro-RO"/>
    </w:rPr>
  </w:style>
  <w:style w:type="paragraph" w:styleId="FrameContentsuser">
    <w:name w:val="Frame Contents (user)"/>
    <w:basedOn w:val="Normal"/>
    <w:pPr/>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numbering" w:styleId="Style11" w:customStyle="1">
    <w:name w:val="Style1"/>
    <w:rsid w:val="001d60e9"/>
  </w:style>
  <w:style w:type="numbering" w:styleId="OutlineList3">
    <w:name w:val="Outline List 3"/>
    <w:rsid w:val="001d60e9"/>
  </w:style>
  <w:style w:type="numbering" w:styleId="Style31" w:customStyle="1">
    <w:name w:val="Style3"/>
    <w:rsid w:val="001d60e9"/>
  </w:style>
  <w:style w:type="numbering" w:styleId="Style21" w:customStyle="1">
    <w:name w:val="Style2"/>
    <w:rsid w:val="001d60e9"/>
  </w:style>
  <w:style w:type="numbering" w:styleId="Style41" w:customStyle="1">
    <w:name w:val="Style4"/>
    <w:rsid w:val="001d60e9"/>
  </w:style>
  <w:style w:type="numbering" w:styleId="Style51" w:customStyle="1">
    <w:name w:val="Style5"/>
    <w:rsid w:val="001d60e9"/>
  </w:style>
  <w:style w:type="numbering" w:styleId="Style6" w:customStyle="1">
    <w:name w:val="Style6"/>
    <w:rsid w:val="001d60e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046a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357E3E-A22A-44B3-968A-2D31FAFA2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Application>LibreOffice/26.8.0.3$Linux_AARCH64 LibreOffice_project/680$Build-3</Application>
  <AppVersion>15.0000</AppVersion>
  <Pages>79</Pages>
  <Words>42770</Words>
  <Characters>248408</Characters>
  <CharactersWithSpaces>287643</CharactersWithSpaces>
  <Paragraphs>2034</Paragraphs>
  <Company>Bebe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2024-03-04T15:32:00Z</dcterms:created>
  <dc:creator>Bebe</dc:creator>
  <dc:description/>
  <dc:language>en-US</dc:language>
  <cp:lastModifiedBy/>
  <cp:lastPrinted>2024-03-04T17:38:00Z</cp:lastPrinted>
  <dcterms:modified xsi:type="dcterms:W3CDTF">2026-09-26T10:19:35Z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