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{{^first}}</w:t>
      </w:r>
    </w:p>
    <w:p>
      <w:r>
        <w:br w:type="page"/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{{/first}}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 w:righ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ORGANIZAREA APĂRĂRII ÎMPOTRIVA INCENDIILOR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Locul de muncă: {{name}}, {{activity}}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Adresa: {{address}}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806"/>
        <w:gridCol w:w="6549"/>
      </w:tblGrid>
      <w:tr>
        <w:trPr>
          <w:cantSplit/>
        </w:trPr>
        <w:tc>
          <w:tcPr>
            <w:tcW w:w="93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 Prevenirea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Materiale combustibile și inflamabile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{{combustibleMaterials}}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Surse de aprindere posibile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{{ignitionSources}}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Echipamente și mijloace de lucru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{{fireRiskEquipment}}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Măsuri generale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focul deschis se folosește numai pe baza permisului de lucru cu foc;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fumatul {{#fire.smoking.forbiddenEverywhere}}este interzis în toate spațiile și pe întreaga incintă a unității{{/fire.smoking.forbiddenEverywhere}}{{#fire.smoking.designatedPlaces}}este permis numai în exteriorul clădirilor, în locurile amenajate și marcate „LOC PENTRU FUMAT”{{#fire.smoking.place}} ({{fire.smoking.place}}){{/fire.smoking.place}}{{/fire.smoking.designatedPlaces}}, conform Deciziei nr. {{fire.decisionNumbers.smoking}};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deșeurile combustibile se colectează zilnic și se depozitează în locuri sigure;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căile de acces și de evacuare se păstrează libere în permanență;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tabloul electric și instalațiile se verifică la terminarea programului de lucru.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Măsuri specifice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{{specificMeasures}}{{^specificMeasures}}—{{/specificMeasures}}</w:t>
            </w:r>
          </w:p>
        </w:tc>
      </w:tr>
      <w:tr>
        <w:trPr>
          <w:cantSplit/>
        </w:trPr>
        <w:tc>
          <w:tcPr>
            <w:tcW w:w="9355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 Organizarea primei intervenții de stingere a incendiilor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Mijloace de alarmare/alertare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 112 – serviciul profesionist pentru situații de urgență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muncă: {{#manager}}{{name}}, {{jobTitle}}{{/manager}}{{^manager}}șeful locului de muncă aflat la program{{/manager}}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Instalații și dispozitive de limitare și stingere a incendiilor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{{kindLabel}}{{#description}} – {{description}}{{/description}}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{{^hasInstallations}}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—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{{/hasInstallations}}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Mijloace de protecție a salariaților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 este cazul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Personalul care asigură prima intervenție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stingătoare: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hidranți interiori: {{firstInterventionNames}}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{{/hasInteriorHydrants}}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tablou electric: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declanșare/oprire instalații: {{interventionLeaderName}}</w:t>
            </w:r>
          </w:p>
        </w:tc>
      </w:tr>
      <w:tr>
        <w:trPr>
          <w:cantSplit/>
        </w:trPr>
        <w:tc>
          <w:tcPr>
            <w:tcW w:w="280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Personalul care asigură evacuarea persoanelor și a bunurilor</w:t>
            </w:r>
          </w:p>
        </w:tc>
        <w:tc>
          <w:tcPr>
            <w:tcW w:w="65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Personalul aflat la program, coordonat de {{interventionLeaderName}}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Loc de adunare: {{assemblyPoint}}</w:t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tblHeader w:val="true"/>
        </w:trPr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Întocmit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Aprobat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{{#manager}}{{name}}{{/manager}}{{^manager}}—{{/manager}}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{{fireSafetyTechnician.name}}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Conducătorul locului de muncă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20" w:type="dxa"/>
              <w:bottom w:w="22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Cadru tehnic PSI al {{provider.legalName}}</w:t>
            </w:r>
          </w:p>
        </w:tc>
      </w:tr>
      <w:tr>
        <w:trPr/>
        <w:tc>
          <w:tcPr>
            <w:tcW w:w="46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  <w:tc>
          <w:tcPr>
            <w:tcW w:w="46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Semnătura: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2</Pages>
  <Words>304</Words>
  <Characters>2841</Characters>
  <CharactersWithSpaces>3090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2026-10-10T15:37:33Z</dcterms:modified>
  <cp:revision>1</cp:revision>
  <dc:subject/>
  <dc:title/>
</cp:coreProperties>
</file>