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Spuma chimică sau mecanică se poate utiliza ca și produs de stingere a incendiilor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echipamentele electrice;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lichide combustibile sau materiale solide care se topesc ușor;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materiale solide a căror ardere formează jar.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Spuma chimică sau mecanică se poate utiliza ca și produs de stingere a incendiilor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echipamentele electrice;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lichide combustibile sau materiale solide care se topesc ușor;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materiale solide a căror ardere formează jar.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BC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1360</Words>
  <Characters>8993</Characters>
  <CharactersWithSpaces>10060</CharactersWithSpaces>
  <Paragraphs>294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2026-10-10T12:14:16Z</dcterms:modified>
  <cp:revision>1</cp:revision>
  <dc:subject/>
  <dc:title/>
</cp:coreProperties>
</file>