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20.emf" ContentType="image/x-emf"/>
  <Override PartName="/word/media/image10.emf" ContentType="image/x-emf"/>
  <Override PartName="/word/media/image16.emf" ContentType="image/x-emf"/>
  <Override PartName="/word/media/image17.emf" ContentType="image/x-emf"/>
  <Override PartName="/word/media/image13.emf" ContentType="image/x-emf"/>
  <Override PartName="/word/media/image18.emf" ContentType="image/x-emf"/>
  <Override PartName="/word/media/image26.emf" ContentType="image/x-emf"/>
  <Override PartName="/word/media/image7.emf" ContentType="image/x-emf"/>
  <Override PartName="/word/media/image25.emf" ContentType="image/x-emf"/>
  <Override PartName="/word/media/image24.emf" ContentType="image/x-emf"/>
  <Override PartName="/word/media/image19.emf" ContentType="image/x-emf"/>
  <Override PartName="/word/media/image14.emf" ContentType="image/x-emf"/>
  <Override PartName="/word/media/image11.emf" ContentType="image/x-emf"/>
  <Override PartName="/word/media/image12.emf" ContentType="image/x-emf"/>
  <Override PartName="/word/media/image22.emf" ContentType="image/x-emf"/>
  <Override PartName="/word/media/image21.emf" ContentType="image/x-emf"/>
  <Override PartName="/word/media/image9.emf" ContentType="image/x-emf"/>
  <Override PartName="/word/media/image15.emf" ContentType="image/x-emf"/>
  <Override PartName="/word/media/image28.emf" ContentType="image/x-emf"/>
  <Override PartName="/word/media/image8.emf" ContentType="image/x-emf"/>
  <Override PartName="/word/media/image27.emf" ContentType="image/x-emf"/>
  <Override PartName="/word/media/image23.emf" ContentType="image/x-emf"/>
  <Override PartName="/word/embeddings/oleObject1.bin" ContentType="application/vnd.openxmlformats-officedocument.oleObjec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color w:val="0000FF"/>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520"/>
        <w:gridCol w:w="886"/>
        <w:gridCol w:w="808"/>
        <w:gridCol w:w="7141"/>
      </w:tblGrid>
      <w:tr>
        <w:trPr>
          <w:tblHeader w:val="true"/>
          <w:trHeight w:val="56" w:hRule="atLeast"/>
        </w:trPr>
        <w:tc>
          <w:tcPr>
            <w:tcW w:w="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Nr. crt.</w:t>
            </w:r>
          </w:p>
        </w:tc>
        <w:tc>
          <w:tcPr>
            <w:tcW w:w="88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Nr. pagina</w:t>
            </w:r>
          </w:p>
        </w:tc>
        <w:tc>
          <w:tcPr>
            <w:tcW w:w="80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Nr. capitol</w:t>
            </w:r>
          </w:p>
        </w:tc>
        <w:tc>
          <w:tcPr>
            <w:tcW w:w="7141"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Denumire capitol</w:t>
            </w:r>
          </w:p>
        </w:tc>
      </w:tr>
      <w:tr>
        <w:trPr>
          <w:trHeight w:val="91"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 – 1</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Cuprins</w:t>
            </w:r>
          </w:p>
        </w:tc>
      </w:tr>
      <w:tr>
        <w:trPr>
          <w:trHeight w:val="91"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 – 2</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Informații generale cu referire la instrucțiunile proprii în domeniul securitate și sănătate în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2 – 6</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Cs/>
                <w:sz w:val="18"/>
                <w:szCs w:val="18"/>
                <w:lang w:val="ro-RO"/>
              </w:rPr>
            </w:pPr>
            <w:r>
              <w:rPr>
                <w:rStyle w:val="tpt1"/>
                <w:rFonts w:eastAsia="Arial" w:cs="Arial" w:ascii="Arial" w:hAnsi="Arial"/>
                <w:color w:val="auto"/>
                <w:spacing w:val="0"/>
                <w:w w:val="100"/>
                <w:sz w:val="20"/>
                <w:szCs w:val="20"/>
                <w:lang w:val="ro-RO"/>
              </w:rPr>
              <w:t>Instrucțiuni proprii privind instruirea lucrătorilor în domeniul securității și sănătății în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6 – 6</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lang w:val="ro-RO"/>
              </w:rPr>
            </w:pPr>
            <w:r>
              <w:rPr>
                <w:rFonts w:eastAsia="Arial" w:cs="Arial" w:ascii="Arial" w:hAnsi="Arial"/>
                <w:color w:val="auto"/>
                <w:spacing w:val="0"/>
                <w:w w:val="100"/>
                <w:sz w:val="20"/>
                <w:szCs w:val="20"/>
                <w:lang w:val="ro-RO"/>
              </w:rPr>
              <w:t>Informații privind tematica de instruire</w:t>
            </w:r>
            <w:r>
              <w:rPr>
                <w:rStyle w:val="tpt1"/>
                <w:rFonts w:eastAsia="Arial" w:cs="Arial" w:ascii="Arial" w:hAnsi="Arial"/>
                <w:color w:val="auto"/>
                <w:spacing w:val="0"/>
                <w:w w:val="100"/>
                <w:sz w:val="20"/>
                <w:szCs w:val="20"/>
                <w:lang w:val="ro-RO"/>
              </w:rPr>
              <w:t xml:space="preserve"> în domeniul securității și sănătății în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6 – 8</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IV</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Fonts w:eastAsia="Arial" w:cs="Arial" w:ascii="Arial" w:hAnsi="Arial"/>
                <w:color w:val="auto"/>
                <w:spacing w:val="0"/>
                <w:w w:val="100"/>
                <w:sz w:val="20"/>
                <w:szCs w:val="20"/>
                <w:lang w:val="ro-RO"/>
              </w:rPr>
              <w:t>conduita lucrătorilor la locul de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8 – 10</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11 – 16</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Fonts w:eastAsia="Arial" w:cs="Arial" w:ascii="Arial" w:hAnsi="Arial"/>
                <w:color w:val="auto"/>
                <w:spacing w:val="0"/>
                <w:w w:val="100"/>
                <w:sz w:val="20"/>
                <w:szCs w:val="20"/>
                <w:lang w:val="ro-RO"/>
              </w:rPr>
              <w:t>modul de utilizare a echipamentelor și instalațiilor electrice în medii normale</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16 – 29</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29 – 40</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VIII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color w:val="auto"/>
                <w:spacing w:val="0"/>
                <w:w w:val="100"/>
                <w:sz w:val="20"/>
                <w:szCs w:val="20"/>
                <w:lang w:val="ro-RO"/>
              </w:rPr>
              <w:t xml:space="preserve"> la nivelul </w:t>
            </w:r>
            <w:r>
              <w:rPr>
                <w:rStyle w:val="tli1"/>
                <w:rFonts w:eastAsia="Arial" w:cs="Arial" w:ascii="Arial" w:hAnsi="Arial"/>
                <w:color w:val="auto"/>
                <w:spacing w:val="0"/>
                <w:w w:val="100"/>
                <w:sz w:val="20"/>
                <w:szCs w:val="20"/>
                <w:lang w:val="ro-RO"/>
              </w:rPr>
              <w:t>locurilor de muncă și/ sau posturilor de lucru</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41 – 43</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IX</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color w:val="auto"/>
                <w:spacing w:val="0"/>
                <w:w w:val="100"/>
                <w:sz w:val="20"/>
                <w:szCs w:val="20"/>
                <w:lang w:val="ro-RO"/>
              </w:rPr>
              <w:t xml:space="preserve">acordare </w:t>
            </w:r>
            <w:r>
              <w:rPr>
                <w:rFonts w:eastAsia="Arial" w:cs="Arial" w:ascii="Arial" w:hAnsi="Arial"/>
                <w:color w:val="auto"/>
                <w:spacing w:val="0"/>
                <w:w w:val="100"/>
                <w:sz w:val="20"/>
                <w:szCs w:val="20"/>
                <w:lang w:val="ro-RO"/>
              </w:rPr>
              <w:t xml:space="preserve">materialelor igienico-sanitare și a alimentației de protecție, </w:t>
            </w:r>
            <w:r>
              <w:rPr>
                <w:rStyle w:val="tli1"/>
                <w:rFonts w:eastAsia="Arial" w:cs="Arial" w:ascii="Arial" w:hAnsi="Arial"/>
                <w:color w:val="auto"/>
                <w:spacing w:val="0"/>
                <w:w w:val="100"/>
                <w:sz w:val="20"/>
                <w:szCs w:val="20"/>
                <w:lang w:val="ro-RO"/>
              </w:rPr>
              <w:t xml:space="preserve">măsuri privind </w:t>
            </w:r>
            <w:r>
              <w:rPr>
                <w:rFonts w:eastAsia="Arial" w:cs="Arial" w:ascii="Arial" w:hAnsi="Arial"/>
                <w:color w:val="auto"/>
                <w:spacing w:val="0"/>
                <w:w w:val="100"/>
                <w:sz w:val="20"/>
                <w:szCs w:val="20"/>
                <w:lang w:val="ro-RO"/>
              </w:rPr>
              <w:t>condițiilor de mediu necesitate și a restricțiilor care se impun pentru repartizarea personalului la locul de muncă, dimensionarea sarcinii de muncă și repartizarea acesteia</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43 – 47</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X</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Instrucțiuni proprii în domeniul securității și sănătății în muncă privind grupuri vulnerabile de risc (munca tinerilor, femeile gravide, lăuzele)</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47 – 49</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XI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Instrucțiuni proprii </w:t>
            </w:r>
            <w:r>
              <w:rPr>
                <w:rFonts w:eastAsia="Arial" w:cs="Arial" w:ascii="Arial" w:hAnsi="Arial"/>
                <w:color w:val="auto"/>
                <w:spacing w:val="0"/>
                <w:w w:val="100"/>
                <w:sz w:val="20"/>
                <w:szCs w:val="20"/>
                <w:lang w:val="ro-RO"/>
              </w:rPr>
              <w:t>de securitate și sănătate în muncă pentru manipularea manuală (nemecanizată) a mărfurilor</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49 – </w:t>
            </w:r>
            <w:r>
              <w:rPr>
                <w:rFonts w:eastAsia="Arial" w:cs="Arial" w:ascii="Arial" w:hAnsi="Arial"/>
                <w:color w:val="auto"/>
                <w:spacing w:val="0"/>
                <w:w w:val="100"/>
                <w:sz w:val="20"/>
                <w:szCs w:val="20"/>
                <w:lang w:val="ro-RO"/>
              </w:rPr>
              <w:t>51</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XII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Style w:val="tli1"/>
                <w:rFonts w:eastAsia="Arial" w:cs="Arial" w:ascii="Arial" w:hAnsi="Arial"/>
                <w:color w:val="auto"/>
                <w:spacing w:val="0"/>
                <w:w w:val="100"/>
                <w:sz w:val="20"/>
                <w:szCs w:val="20"/>
                <w:lang w:val="ro-RO"/>
              </w:rPr>
              <w:t>Măsuri la nivelul locurilor de muncă și/ sau posturilor de lucru privind acordarea, utilizarea, și alte informații utile referitor la echipamentele individuale de protecție</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color w:val="0000FF"/>
                <w:sz w:val="18"/>
                <w:szCs w:val="18"/>
                <w:lang w:val="ro-RO"/>
              </w:rPr>
            </w:pPr>
            <w:r>
              <w:rPr>
                <w:rFonts w:eastAsia="Arial" w:cs="Arial" w:ascii="Arial" w:hAnsi="Arial"/>
                <w:color w:val="auto"/>
                <w:spacing w:val="0"/>
                <w:w w:val="100"/>
                <w:sz w:val="20"/>
                <w:szCs w:val="20"/>
                <w:lang w:val="ro-RO"/>
              </w:rPr>
              <w:t>52 – 72</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XIII</w:t>
            </w:r>
          </w:p>
        </w:tc>
        <w:tc>
          <w:tcPr>
            <w:tcW w:w="714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eastAsia="ro-RO"/>
              </w:rPr>
            </w:pPr>
            <w:r>
              <w:rPr>
                <w:rFonts w:eastAsia="Arial" w:cs="Arial" w:ascii="Arial" w:hAnsi="Arial"/>
                <w:color w:val="auto"/>
                <w:spacing w:val="0"/>
                <w:w w:val="100"/>
                <w:sz w:val="20"/>
                <w:szCs w:val="20"/>
                <w:lang w:val="ro-RO"/>
              </w:rPr>
              <w:t xml:space="preserve">Instrucțiuni de securitate și sănătate în muncă specifică activităților și echipamentelor de muncă desfășurate în cadrul </w:t>
            </w:r>
            <w:r>
              <w:rPr>
                <w:rStyle w:val="tpt1"/>
                <w:rFonts w:eastAsia="Arial" w:cs="Arial" w:ascii="Arial" w:hAnsi="Arial"/>
                <w:color w:val="auto"/>
                <w:spacing w:val="0"/>
                <w:w w:val="100"/>
                <w:sz w:val="20"/>
                <w:szCs w:val="20"/>
                <w:lang w:val="ro-RO"/>
              </w:rPr>
              <w:t>{{cli</w:t>
            </w:r>
            <w:r>
              <w:rPr>
                <w:rFonts w:eastAsia="Arial" w:cs="Arial" w:ascii="Arial" w:hAnsi="Arial"/>
                <w:color w:val="auto"/>
                <w:spacing w:val="0"/>
                <w:w w:val="100"/>
                <w:sz w:val="20"/>
                <w:szCs w:val="20"/>
                <w:lang w:val="ro-RO"/>
              </w:rPr>
              <w:t>ent.legalName}}</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color w:val="auto"/>
          <w:spacing w:val="0"/>
          <w:w w:val="100"/>
          <w:sz w:val="20"/>
          <w:szCs w:val="20"/>
          <w:lang w:val="ro-RO"/>
        </w:rPr>
        <w:t xml:space="preserve">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 </w:t>
      </w:r>
      <w:r>
        <w:rPr>
          <w:rFonts w:eastAsia="Arial" w:cs="Arial" w:ascii="Arial" w:hAnsi="Arial"/>
          <w:color w:val="auto"/>
          <w:spacing w:val="0"/>
          <w:w w:val="100"/>
          <w:sz w:val="20"/>
          <w:szCs w:val="20"/>
          <w:lang w:val="ro-RO"/>
        </w:rPr>
        <w:t>materialelor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condițiilor de mediu necesitate și a restricțiilor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două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efectua în timpul programului de lucru, fie în interiorul, fie în afară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tru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tru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are drept scop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ntervalul dintre două instruiri periodice este stabilit în funcție de condițiile locului de muncă și/ sau postului de lucru, astfel (conforn tabelului următor):</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584"/>
        <w:gridCol w:w="3427"/>
        <w:gridCol w:w="3481"/>
        <w:gridCol w:w="1863"/>
      </w:tblGrid>
      <w:tr>
        <w:trPr>
          <w:tblHeader w:val="true"/>
          <w:trHeight w:val="270"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Nr. crt.</w:t>
            </w:r>
          </w:p>
        </w:tc>
        <w:tc>
          <w:tcPr>
            <w:tcW w:w="3427"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Locul de muncă</w:t>
            </w:r>
          </w:p>
        </w:tc>
        <w:tc>
          <w:tcPr>
            <w:tcW w:w="348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Postul de lucru</w:t>
            </w:r>
          </w:p>
        </w:tc>
        <w:tc>
          <w:tcPr>
            <w:tcW w:w="1863"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Periodicitate</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Gelaterie</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Lucrător comercial</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Style w:val="tal1"/>
                <w:rFonts w:eastAsia="Arial" w:cs="Arial" w:ascii="Arial" w:hAnsi="Arial"/>
                <w:color w:val="auto"/>
                <w:spacing w:val="0"/>
                <w:w w:val="100"/>
                <w:sz w:val="20"/>
                <w:szCs w:val="20"/>
                <w:lang w:val="ro-RO"/>
              </w:rPr>
              <w:t>Trimestrial</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Gelaterie</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Barman preparator</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Trimestrial</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Gelaterie / cafenea</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Manager magazin</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Trimestrial</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Birou</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Manager magazin</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Trimestrial</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lograf sau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color w:val="0000FF"/>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se prezinte la servici în stare de ebrietate sai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instige la violenta;</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su un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stări de panica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u w:val="single"/>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widowControl/>
        <w:numPr>
          <w:ilvl w:val="1"/>
          <w:numId w:val="1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1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1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widowControl/>
        <w:numPr>
          <w:ilvl w:val="1"/>
          <w:numId w:val="1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1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1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1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10"/>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widowControl/>
        <w:numPr>
          <w:ilvl w:val="1"/>
          <w:numId w:val="1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paralel, în afară competițiilor sportive organizate;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celorlalți participanți la trafic;</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gădini publice, cu excepția cazurilor când nu stânjenesc circulația pietonilor;</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10"/>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Uitați-va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8"/>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Este posibil să nu fiți în măsură de a schimbă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inexistenta tensiunii la sursa cu ajutorul unei șurubelnițe elecrice. Înainte de întrerupere se va verifica funcționalitatea șurubelniței electrice și în mod special starea șurubelniței (dacă are izolația intacta sau deteliorata).</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Cablurile electrice vor fi pozate corespunzător și protejate împotriva deteriorărilor mecanice, termice, chimice, etc. .</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protecția împotriva atingerii directe a pieselor aflate normal sub tensiune nu este înlăturată sau deteriorată.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Semnalarea proprietarului iunstalatiei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două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echiupamentele tehnice electrice aflate în respectivă incinta.</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mobila.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Orificiile și fantele din carcasa aparatului asigură ventilația și buna să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Asigurați-va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bateriile, inclusiv cele care nu conțin materiale grele, nu trebuiesc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Instructiuniile de utilizare se vor păstra la indemna, pentru a le consulta în caz de necesitate.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cu flacara deschisa sau aparat</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umplute cu lichide pe aparat, cum ar fi de exemplu vaze.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racordarea la reteua de curent, asigurați-va ca tensiunea rețelei, precum și felul curentului, corespund cu datele de pe placuta indicatoare.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aparatului trebuie să existe un spațiu liber de cel puțin 5 cm, pentru a asigura o ventilație suficiența.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evită spatiile cu o aerisire insuficienta.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8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8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concept pentru tensiunea de rețea de 230V-50Hz. Ștecărul de rețea se contcteaza la o priză adecvată.</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u w:val="single"/>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Pornirea telefonului în condiții de siguranță: nu se porniți aparatul dacă folosirea telefoanelor mobile este interzisă sau acesta poate provoca interferente sau pericole.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Siguranta circulației înainte de toate: respectarea tuturor regulilor locale; păstrarea întotdeauna mâinile libere în timp ce conduceți autovehicul trebuie să fie în siguranță.</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Interferente: toate aparatele mobile pot intra în interferenta, ceea ce le ar putea afecta performantele.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spitale: respectarea restricțiile; decontarea aparatul în aproprierea echipamentelor medicale.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va aflați; nu se încheie convorbirea până nu se permite acest lucru.</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keepNext w:val="true"/>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 curs </w:t>
      </w:r>
      <w:r>
        <w:rPr>
          <w:rStyle w:val="tax1"/>
          <w:rFonts w:eastAsia="Arial" w:cs="Arial" w:ascii="Arial" w:hAnsi="Arial"/>
          <w:b w:val="false"/>
          <w:bCs w:val="false"/>
          <w:color w:val="auto"/>
          <w:spacing w:val="0"/>
          <w:w w:val="100"/>
          <w:sz w:val="20"/>
          <w:szCs w:val="20"/>
          <w:lang w:val="ro-RO"/>
        </w:rPr>
        <w:t>constutuie pregătire în domeniul securității și sănătății în muncă corespunzător nivelului de pregătire de baza.</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accident se poate acorda și de către personalul prezent la locul accidentului, cu condiția ca acesta să cunoască măsurile care trebuiesc luate și dacă are laindemana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2"/>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acidentații cu celelalte tipuri de traumatisme.</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u w:val="single"/>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widowControl/>
        <w:numPr>
          <w:ilvl w:val="3"/>
          <w:numId w:val="8"/>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8"/>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3"/>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widowControl/>
        <w:numPr>
          <w:ilvl w:val="0"/>
          <w:numId w:val="1"/>
        </w:numPr>
        <w:spacing w:before="120" w:after="60"/>
        <w:jc w:val="left"/>
        <w:rPr>
          <w:b w:val="false"/>
          <w:sz w:val="18"/>
          <w:szCs w:val="18"/>
          <w:u w:val="single"/>
          <w:lang w:val="it-CH"/>
        </w:rPr>
      </w:pPr>
      <w:r>
        <w:rPr>
          <w:rFonts w:eastAsia="Arial" w:cs="Arial" w:ascii="Arial" w:hAnsi="Arial"/>
          <w:b w:val="false"/>
          <w:color w:val="auto"/>
          <w:spacing w:val="0"/>
          <w:w w:val="100"/>
          <w:sz w:val="20"/>
          <w:szCs w:val="20"/>
          <w:u w:val="single"/>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widowControl/>
        <w:numPr>
          <w:ilvl w:val="2"/>
          <w:numId w:val="24"/>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5"/>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5"/>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5"/>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5"/>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5"/>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7"/>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7"/>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7"/>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7"/>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8"/>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8"/>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9"/>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9"/>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transportarea de urgența la spital, transportarea pe targa în decubit dorsal cu membrele inferioare flectate; antialgice.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2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5"/>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8"/>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8"/>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8"/>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widowControl/>
        <w:numPr>
          <w:ilvl w:val="0"/>
          <w:numId w:val="2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widowControl/>
        <w:numPr>
          <w:ilvl w:val="0"/>
          <w:numId w:val="29"/>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2"/>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widowControl/>
        <w:numPr>
          <w:ilvl w:val="0"/>
          <w:numId w:val="29"/>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widowControl/>
        <w:numPr>
          <w:ilvl w:val="0"/>
          <w:numId w:val="29"/>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widowControl/>
        <w:numPr>
          <w:ilvl w:val="0"/>
          <w:numId w:val="1"/>
        </w:numPr>
        <w:spacing w:before="120" w:after="60"/>
        <w:jc w:val="left"/>
        <w:rPr>
          <w:rFonts w:ascii="Arial" w:hAnsi="Arial" w:cs="Arial"/>
          <w:sz w:val="18"/>
          <w:szCs w:val="18"/>
          <w:u w:val="single"/>
          <w:lang w:val="da-DK"/>
        </w:rPr>
      </w:pPr>
      <w:r>
        <w:rPr>
          <w:rFonts w:eastAsia="Arial" w:cs="Arial" w:ascii="Arial" w:hAnsi="Arial"/>
          <w:color w:val="auto"/>
          <w:spacing w:val="0"/>
          <w:w w:val="100"/>
          <w:sz w:val="20"/>
          <w:szCs w:val="20"/>
          <w:u w:val="single"/>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salvarea vieții accidentatului, de urgența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1"/>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32"/>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3"/>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3"/>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Metodele de reanimare</w:t>
      </w:r>
      <w:r>
        <w:rPr>
          <w:rFonts w:eastAsia="Arial" w:cs="Arial" w:ascii="Arial" w:hAnsi="Arial"/>
          <w:b w:val="false"/>
          <w:color w:val="auto"/>
          <w:spacing w:val="0"/>
          <w:w w:val="100"/>
          <w:sz w:val="20"/>
          <w:szCs w:val="20"/>
          <w:lang w:val="ro-RO"/>
        </w:rPr>
        <w: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desinestătător.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Pentru a evita explozia – nu va atingeți de aparatele electrice sau de întrerupătoare, nu va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Faza a două,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7"/>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7"/>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u w:val="single"/>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prima treapta este suficiența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treapta a două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recomanda repaos total, internarea de urgența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Locuind sau plecând în zona unde sunt șerpi, trebuie să va pregătiți pentru un comportament atent și precaut. Îmbrăcați haine, ce va acoperă picioarele. Luați un bat lung, pe care să-l folosiți la îndepărtarea șerpilor care încearcă să va atace.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pășiți și nu va așezați pe pământ înainte de a verifica dacă nu este vre-un șarpe în apropiere.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un șarpe –străduiți-va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4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șarpele prea târziu, nu dovediți să va feriți de el, nu aveți cum să va apărați – cel mai corect este de a rămâne absolut nemișcat. Dacă șarpele nu simte pericol și nu este provocat – de cele mai dese ori el n-o să va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b/>
          <w:color w:val="auto"/>
          <w:spacing w:val="0"/>
          <w:w w:val="100"/>
          <w:sz w:val="20"/>
          <w:szCs w:val="20"/>
          <w:lang w:val="ro-RO"/>
        </w:rPr>
        <w:t xml:space="preserve"> la nivelul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Desigur, inafara acestor reguli generale mai trebuie respectate o serie de măsuri tehnice de prevenire și stingere a incendiilor specifice fiecărui proces tehnologic în parte, instituții, toate avad ca scop înlăturarea pericolului de incendiu.</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4"/>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4"/>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4"/>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4"/>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4"/>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4"/>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4"/>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4"/>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4"/>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Reguli obligatorii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Întreținerea </w:t>
      </w:r>
      <w:r>
        <w:rPr>
          <w:rFonts w:eastAsia="Arial" w:cs="Arial" w:ascii="Arial" w:hAnsi="Arial"/>
          <w:bCs/>
          <w:color w:val="auto"/>
          <w:spacing w:val="0"/>
          <w:w w:val="100"/>
          <w:sz w:val="20"/>
          <w:szCs w:val="20"/>
          <w:u w:val="single"/>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Coridoarele, scările, căile de acces, ieșirile, încăperile din pod, etc. se vor întreține permanent neadmițându-se folosirea lor pentru depozitarea diverselor materiale, utilaje, etc. . Pe timp de noapte se vor ilumina, în caz de necesitate pentru a se asigura circulația în condiții lipsite de pericol.</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widowControl/>
        <w:numPr>
          <w:ilvl w:val="0"/>
          <w:numId w:val="4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5"/>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și utilizarea i</w:t>
      </w:r>
      <w:r>
        <w:rPr>
          <w:rFonts w:eastAsia="Arial" w:cs="Arial" w:ascii="Arial" w:hAnsi="Arial"/>
          <w:bCs/>
          <w:color w:val="auto"/>
          <w:spacing w:val="0"/>
          <w:w w:val="100"/>
          <w:sz w:val="20"/>
          <w:szCs w:val="20"/>
          <w:u w:val="single"/>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 Revizia completă a instalațiilor se va face cel puțin o data pe an și numai de personal calificat și autorizată.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La s</w:t>
      </w:r>
      <w:r>
        <w:rPr>
          <w:rFonts w:eastAsia="Arial" w:cs="Arial" w:ascii="Arial" w:hAnsi="Arial"/>
          <w:bCs/>
          <w:color w:val="auto"/>
          <w:spacing w:val="0"/>
          <w:w w:val="100"/>
          <w:sz w:val="20"/>
          <w:szCs w:val="20"/>
          <w:u w:val="single"/>
          <w:lang w:val="ro-RO"/>
        </w:rPr>
        <w:t xml:space="preserve">isteme de încălzire </w:t>
      </w:r>
      <w:r>
        <w:rPr>
          <w:rFonts w:eastAsia="Arial" w:cs="Arial" w:ascii="Arial" w:hAnsi="Arial"/>
          <w:color w:val="auto"/>
          <w:spacing w:val="0"/>
          <w:w w:val="100"/>
          <w:sz w:val="20"/>
          <w:szCs w:val="20"/>
          <w:u w:val="single"/>
          <w:lang w:val="ro-RO"/>
        </w:rPr>
        <w:t>se vor urmări</w:t>
      </w:r>
      <w:r>
        <w:rPr>
          <w:rFonts w:eastAsia="Arial" w:cs="Arial" w:ascii="Arial" w:hAnsi="Arial"/>
          <w:color w:val="auto"/>
          <w:spacing w:val="0"/>
          <w:w w:val="100"/>
          <w:sz w:val="20"/>
          <w:szCs w:val="20"/>
          <w:lang w:val="ro-RO"/>
        </w:rPr>
        <w:t>:</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widowControl/>
        <w:numPr>
          <w:ilvl w:val="1"/>
          <w:numId w:val="50"/>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widowControl/>
        <w:numPr>
          <w:ilvl w:val="1"/>
          <w:numId w:val="5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de butelii defeecte sau improvizate;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5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Existenta unor surse de gaze sau de praf combustibil precum și executarea de lucrări cu foc deschis în apropierea prizelor de aer este interzisă.</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Reglementarea fumatului</w:t>
      </w:r>
      <w:r>
        <w:rPr>
          <w:rFonts w:eastAsia="Arial" w:cs="Arial" w:ascii="Arial" w:hAnsi="Arial"/>
          <w:color w:val="auto"/>
          <w:spacing w:val="0"/>
          <w:w w:val="100"/>
          <w:sz w:val="20"/>
          <w:szCs w:val="20"/>
          <w:lang w:val="ro-RO"/>
        </w:rPr>
        <w:t>:</w:t>
      </w:r>
    </w:p>
    <w:p>
      <w:pPr>
        <w:pStyle w:val="Normal"/>
        <w:widowControl/>
        <w:numPr>
          <w:ilvl w:val="0"/>
          <w:numId w:val="5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widowControl/>
        <w:numPr>
          <w:ilvl w:val="0"/>
          <w:numId w:val="5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widowControl/>
        <w:numPr>
          <w:ilvl w:val="0"/>
          <w:numId w:val="5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widowControl/>
        <w:numPr>
          <w:ilvl w:val="0"/>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4"/>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widowControl/>
        <w:numPr>
          <w:ilvl w:val="0"/>
          <w:numId w:val="54"/>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5"/>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4"/>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4"/>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2"/>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2"/>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2"/>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6"/>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6"/>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6"/>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color w:val="FF0000"/>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2"/>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widowControl/>
        <w:numPr>
          <w:ilvl w:val="1"/>
          <w:numId w:val="5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54"/>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54"/>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6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6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1"/>
          <w:numId w:val="5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widowControl/>
        <w:numPr>
          <w:ilvl w:val="2"/>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4"/>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4"/>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4"/>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2"/>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7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7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1"/>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preveniți despre posibilele viscole (vifornițe, troiene), limitați deplasarea departe de casa, pregătiți-va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Faceți-va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timp cu troiene nu ieșiți afară fără necesitate, nu va porniți la drum cu automobilul. Dacă viscolul v-a găsit în drum cu automobilul și nu va puteți deplasa, e mai rațional să rămâneți în el, dacă nu sunteți convins ca pe aproape puteți găsi ajutor (încăpere). Dati semnale sonore, agățați pe antena o bucată de materie de culoare aprinsa. Economisiți combustibilul.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4 grade: nu aduce distrugeri, oamenii le simt, are lor zanganitul geamurilor, oscilația obiectelor (veselei), scârțâitul ușilor, etc. .</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va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ascundeți-va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sunteți în clădire, fiți atenți să nu va raniti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vijelia v-a găsit pe loc deschis, nu fugiți, mai bine e să va ascundeți într-un șanț, groapa, orice adancitura, să va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va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luați în mâini nimic metalic, ca să nu va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fugiți, stați mai departe de copacii izolați, dar nici nu va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descărcarea va lovi în el, nu aveți de ce va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Dacă în odaie a intrat o bila luminoasă (fulgerul sferic), nu va mișcați. Nu intrati în panica. Cazurile mortale din ciocnirea cu fulgerul sferic sunt o raritate. În nici un caz nu alungați cu mâna, nu fugiți de la ea, deoarece mișcarea brusca o va atrage spre D-voastră. Dacă fulgerul plutește spre fata, încercați foarte încet să feriți capul la o parte. Dacă nu ati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obiectele de preț, actele, lucrurile de prima necesitate, mijloacele de salvare pregătite și va indreptati spre punctul de evacuare, unde o să vi se indice ruta și unitatea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ridicați-va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va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feriți-va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orice împrejurări păstrați calmul, nu creați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intra în orice clădire convingeți-va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Fiți precauți cu firele electrice dezgolite sau rupte, nu va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Nu provocați panica!!!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Manifestări de panica</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panica în masa. Prilej pentru panica poate fi și un motiv neînsemnat, supraoboseala oamenilor, inactivitatea de lunga durata, viitorul necunoscut, așteptările încordate. Un rol nu mic îl are pasivitatea, nedorinta de a se manifestă desinestătător.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panica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 </w:t>
      </w:r>
      <w:r>
        <w:rPr>
          <w:rFonts w:eastAsia="Arial" w:cs="Arial" w:ascii="Arial" w:hAnsi="Arial"/>
          <w:b/>
          <w:color w:val="auto"/>
          <w:spacing w:val="0"/>
          <w:w w:val="100"/>
          <w:sz w:val="20"/>
          <w:szCs w:val="20"/>
          <w:lang w:val="ro-RO"/>
        </w:rPr>
        <w:t xml:space="preserve">materialelor igienico-sanitare și a alimentației de protecție, </w:t>
      </w:r>
      <w:r>
        <w:rPr>
          <w:rStyle w:val="tli1"/>
          <w:rFonts w:eastAsia="Arial" w:cs="Arial" w:ascii="Arial" w:hAnsi="Arial"/>
          <w:b/>
          <w:color w:val="auto"/>
          <w:spacing w:val="0"/>
          <w:w w:val="100"/>
          <w:sz w:val="20"/>
          <w:szCs w:val="20"/>
          <w:lang w:val="ro-RO"/>
        </w:rPr>
        <w:t xml:space="preserve">măsuri privind </w:t>
      </w:r>
      <w:r>
        <w:rPr>
          <w:rFonts w:eastAsia="Arial" w:cs="Arial" w:ascii="Arial" w:hAnsi="Arial"/>
          <w:b/>
          <w:color w:val="auto"/>
          <w:spacing w:val="0"/>
          <w:w w:val="100"/>
          <w:sz w:val="20"/>
          <w:szCs w:val="20"/>
          <w:lang w:val="ro-RO"/>
        </w:rPr>
        <w:t>condițiilor de mediu necesitate și a restricțiilor care se impun pentru repartizarea personalului la locul de muncă, dimensionarea sarcinii de muncă și repartizarea acesteia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tru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tru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tru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true"/>
        <w:widowControl/>
        <w:numPr>
          <w:ilvl w:val="0"/>
          <w:numId w:val="63"/>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tru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tru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tru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true"/>
        <w:widowControl/>
        <w:numPr>
          <w:ilvl w:val="0"/>
          <w:numId w:val="6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true"/>
        <w:widowControl/>
        <w:numPr>
          <w:ilvl w:val="0"/>
          <w:numId w:val="6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true"/>
        <w:widowControl/>
        <w:numPr>
          <w:ilvl w:val="0"/>
          <w:numId w:val="6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tru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tru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true"/>
        <w:widowControl/>
        <w:numPr>
          <w:ilvl w:val="0"/>
          <w:numId w:val="67"/>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true"/>
        <w:widowControl/>
        <w:numPr>
          <w:ilvl w:val="0"/>
          <w:numId w:val="67"/>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true"/>
        <w:widowControl/>
        <w:numPr>
          <w:ilvl w:val="0"/>
          <w:numId w:val="67"/>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tru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tru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tru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tru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true"/>
        <w:widowControl/>
        <w:numPr>
          <w:ilvl w:val="0"/>
          <w:numId w:val="69"/>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val="true"/>
        <w:widowControl/>
        <w:numPr>
          <w:ilvl w:val="0"/>
          <w:numId w:val="6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true"/>
        <w:widowControl/>
        <w:numPr>
          <w:ilvl w:val="2"/>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true"/>
        <w:widowControl/>
        <w:numPr>
          <w:ilvl w:val="0"/>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true"/>
        <w:widowControl/>
        <w:numPr>
          <w:ilvl w:val="0"/>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true"/>
        <w:widowControl/>
        <w:numPr>
          <w:ilvl w:val="0"/>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69"/>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barbati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10"/>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10"/>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amenajarea condițiilor de muncă și/sau a programului de lucru nu este din punct de vedere tehnic și/ 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3"/>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4"/>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4"/>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5"/>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tru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Eliminadrea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val="true"/>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tru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tru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tru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Depozitarea materialelor pe rafturi</w:t>
      </w:r>
      <w:r>
        <w:rPr>
          <w:rFonts w:eastAsia="Arial" w:cs="Arial" w:ascii="Arial" w:hAnsi="Arial"/>
          <w:color w:val="auto"/>
          <w:spacing w:val="0"/>
          <w:w w:val="100"/>
          <w:sz w:val="20"/>
          <w:szCs w:val="20"/>
          <w:lang w:val="ro-RO"/>
        </w:rPr>
        <w:t>:</w:t>
      </w:r>
    </w:p>
    <w:p>
      <w:pPr>
        <w:pStyle w:val="Heading1"/>
        <w:keepNext w:val="true"/>
        <w:widowControl/>
        <w:numPr>
          <w:ilvl w:val="0"/>
          <w:numId w:val="75"/>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true"/>
        <w:widowControl/>
        <w:numPr>
          <w:ilvl w:val="0"/>
          <w:numId w:val="7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true"/>
        <w:widowControl/>
        <w:numPr>
          <w:ilvl w:val="0"/>
          <w:numId w:val="7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true"/>
        <w:widowControl/>
        <w:numPr>
          <w:ilvl w:val="0"/>
          <w:numId w:val="75"/>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val="true"/>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u w:val="single"/>
          <w:lang w:val="ro-RO"/>
        </w:rPr>
        <w:t xml:space="preserve">Manipularea, transportul, depozitarea </w:t>
      </w:r>
      <w:r>
        <w:rPr>
          <w:rStyle w:val="tpa1"/>
          <w:rFonts w:eastAsia="Arial" w:cs="Arial" w:ascii="Arial" w:hAnsi="Arial"/>
          <w:color w:val="auto"/>
          <w:spacing w:val="0"/>
          <w:w w:val="100"/>
          <w:sz w:val="20"/>
          <w:szCs w:val="20"/>
          <w:u w:val="single"/>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true"/>
        <w:widowControl/>
        <w:numPr>
          <w:ilvl w:val="0"/>
          <w:numId w:val="76"/>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true"/>
        <w:widowControl/>
        <w:numPr>
          <w:ilvl w:val="0"/>
          <w:numId w:val="76"/>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true"/>
        <w:widowControl/>
        <w:numPr>
          <w:ilvl w:val="0"/>
          <w:numId w:val="76"/>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val="true"/>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true"/>
        <w:widowControl/>
        <w:numPr>
          <w:ilvl w:val="0"/>
          <w:numId w:val="77"/>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val="true"/>
        <w:widowControl/>
        <w:numPr>
          <w:ilvl w:val="0"/>
          <w:numId w:val="77"/>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tru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tru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tru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val="true"/>
        <w:widowControl/>
        <w:numPr>
          <w:ilvl w:val="0"/>
          <w:numId w:val="7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tru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tru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true"/>
        <w:widowControl/>
        <w:numPr>
          <w:ilvl w:val="1"/>
          <w:numId w:val="5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true"/>
        <w:widowControl/>
        <w:numPr>
          <w:ilvl w:val="1"/>
          <w:numId w:val="5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true"/>
        <w:widowControl/>
        <w:numPr>
          <w:ilvl w:val="1"/>
          <w:numId w:val="5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true"/>
        <w:widowControl/>
        <w:numPr>
          <w:ilvl w:val="1"/>
          <w:numId w:val="5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true"/>
        <w:widowControl/>
        <w:numPr>
          <w:ilvl w:val="1"/>
          <w:numId w:val="5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7"/>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val="true"/>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Șapte pasi de ridicare manuală corectă</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71"/>
        <w:gridCol w:w="3084"/>
      </w:tblGrid>
      <w:tr>
        <w:trPr>
          <w:tblHeader w:val="true"/>
          <w:trHeight w:val="2143" w:hRule="atLeast"/>
          <w:cantSplit/>
        </w:trPr>
        <w:tc>
          <w:tcPr>
            <w:tcW w:w="6271"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Verificați greutatea și natura încărcăturii (Aveți nevoie de ajutor?).</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Verificați riscurile care pot apărea la ridicarea sarcinii (Existenta cuielor, etc.).</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Verificați traseul pe care trebuie să-l parcurgeți (Există obstacole?).</w:t>
            </w:r>
          </w:p>
          <w:p>
            <w:pPr>
              <w:pStyle w:val="PlainText"/>
              <w:widowControl/>
              <w:numPr>
                <w:ilvl w:val="3"/>
                <w:numId w:val="1"/>
              </w:numPr>
              <w:spacing w:before="0" w:after="0"/>
              <w:rPr>
                <w:rFonts w:ascii="Arial" w:hAnsi="Arial" w:cs="Arial"/>
                <w:color w:val="auto"/>
                <w:sz w:val="18"/>
                <w:szCs w:val="18"/>
                <w:lang w:val="pt-BR"/>
              </w:rPr>
            </w:pPr>
            <w:r>
              <w:rPr>
                <w:rFonts w:eastAsia="Arial" w:cs="Arial" w:ascii="Arial" w:hAnsi="Arial"/>
                <w:color w:val="auto"/>
                <w:spacing w:val="0"/>
                <w:w w:val="100"/>
                <w:sz w:val="20"/>
                <w:szCs w:val="20"/>
                <w:lang w:val="ro-RO"/>
              </w:rPr>
              <w:t>Verificați unde este situat depozitul (Locul de depozitare este clarificat?).</w:t>
            </w:r>
          </w:p>
        </w:tc>
        <w:tc>
          <w:tcPr>
            <w:tcW w:w="3084"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drawing>
                <wp:anchor distT="0" distB="0" distL="114300" distR="114300" simplePos="0" relativeHeight="77" behindDoc="0" locked="0" layoutInCell="1" allowOverlap="1">
                  <wp:simplePos x="0" y="0"/>
                  <wp:positionH relativeFrom="column">
                    <wp:posOffset>544195</wp:posOffset>
                  </wp:positionH>
                  <wp:positionV relativeFrom="paragraph">
                    <wp:posOffset>-1372235</wp:posOffset>
                  </wp:positionV>
                  <wp:extent cx="901065" cy="1246505"/>
                  <wp:effectExtent l="0" t="0" r="0" b="0"/>
                  <wp:wrapTopAndBottom/>
                  <wp:docPr id="1" name="Picture 292" descr="han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92" descr="hand4"/>
                          <pic:cNvPicPr>
                            <a:picLocks noChangeAspect="1" noChangeArrowheads="1"/>
                          </pic:cNvPicPr>
                        </pic:nvPicPr>
                        <pic:blipFill>
                          <a:blip r:embed="rId2"/>
                          <a:stretch>
                            <a:fillRect/>
                          </a:stretch>
                        </pic:blipFill>
                        <pic:spPr bwMode="auto">
                          <a:xfrm>
                            <a:off x="0" y="0"/>
                            <a:ext cx="901065" cy="1246505"/>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Poziția corectă a picioarelor</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61"/>
        <w:gridCol w:w="3094"/>
      </w:tblGrid>
      <w:tr>
        <w:trPr>
          <w:tblHeader w:val="true"/>
          <w:trHeight w:val="1077" w:hRule="atLeast"/>
          <w:cantSplit/>
        </w:trPr>
        <w:tc>
          <w:tcPr>
            <w:tcW w:w="6261"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Plasați picioarele în direcția deplasării</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Un picior în spatele încărcăturii.</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Un picior în partea laterală a încărcăturii.</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Tălpile picioarelor aliniate marginilor încărcăturii.</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drawing>
                <wp:anchor distT="0" distB="0" distL="114300" distR="114300" simplePos="0" relativeHeight="74" behindDoc="0" locked="0" layoutInCell="1" allowOverlap="1">
                  <wp:simplePos x="0" y="0"/>
                  <wp:positionH relativeFrom="column">
                    <wp:posOffset>392430</wp:posOffset>
                  </wp:positionH>
                  <wp:positionV relativeFrom="paragraph">
                    <wp:posOffset>-1163320</wp:posOffset>
                  </wp:positionV>
                  <wp:extent cx="1063625" cy="909320"/>
                  <wp:effectExtent l="0" t="0" r="0" b="0"/>
                  <wp:wrapTopAndBottom/>
                  <wp:docPr id="2" name="Picture 289" descr="han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89" descr="hand1"/>
                          <pic:cNvPicPr>
                            <a:picLocks noChangeAspect="1" noChangeArrowheads="1"/>
                          </pic:cNvPicPr>
                        </pic:nvPicPr>
                        <pic:blipFill>
                          <a:blip r:embed="rId3"/>
                          <a:stretch>
                            <a:fillRect/>
                          </a:stretch>
                        </pic:blipFill>
                        <pic:spPr bwMode="auto">
                          <a:xfrm>
                            <a:off x="0" y="0"/>
                            <a:ext cx="1063625" cy="909320"/>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Aplecarea</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66"/>
        <w:gridCol w:w="3089"/>
      </w:tblGrid>
      <w:tr>
        <w:trPr>
          <w:tblHeader w:val="true"/>
          <w:trHeight w:val="1077" w:hRule="atLeast"/>
          <w:cantSplit/>
        </w:trPr>
        <w:tc>
          <w:tcPr>
            <w:tcW w:w="6266"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Îndoiți picioarele</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Flexați piciorul din spate.</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Piciorul din fata drept.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Rotiți piciorul din spate (nu mai mult de 90 ).</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Mâinile vor fi plasate în diagonală pe incarcatura.</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Mina din fata va fi aceeași de pe partea piciorului din fata.</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Folosiți palmare.</w:t>
            </w:r>
          </w:p>
        </w:tc>
        <w:tc>
          <w:tcPr>
            <w:tcW w:w="308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position:absolute;margin-left:0.75pt;margin-top:-94.2pt;width:72.6pt;height:85.8pt;mso-wrap-distance-right:0pt;mso-position-horizontal-relative:text;mso-position-vertical-relative:text" filled="f" o:ole="">
                  <v:imagedata r:id="rId5" o:title=""/>
                  <w10:wrap type="topAndBottom"/>
                </v:shape>
                <o:OLEObject Type="Embed" ProgID="Word.Picture.8" ShapeID="ole_rId4" DrawAspect="Content" ObjectID="_1366793041" r:id="rId4"/>
              </w:object>
              <w:drawing>
                <wp:anchor distT="0" distB="0" distL="114300" distR="114300" simplePos="0" relativeHeight="81" behindDoc="0" locked="0" layoutInCell="1" allowOverlap="1">
                  <wp:simplePos x="0" y="0"/>
                  <wp:positionH relativeFrom="column">
                    <wp:posOffset>1070610</wp:posOffset>
                  </wp:positionH>
                  <wp:positionV relativeFrom="paragraph">
                    <wp:posOffset>-1196340</wp:posOffset>
                  </wp:positionV>
                  <wp:extent cx="895985" cy="1089660"/>
                  <wp:effectExtent l="0" t="0" r="0" b="0"/>
                  <wp:wrapTopAndBottom/>
                  <wp:docPr id="3" name="Picture 290" descr="han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90" descr="hand2"/>
                          <pic:cNvPicPr>
                            <a:picLocks noChangeAspect="1" noChangeArrowheads="1"/>
                          </pic:cNvPicPr>
                        </pic:nvPicPr>
                        <pic:blipFill>
                          <a:blip r:embed="rId6"/>
                          <a:stretch>
                            <a:fillRect/>
                          </a:stretch>
                        </pic:blipFill>
                        <pic:spPr bwMode="auto">
                          <a:xfrm>
                            <a:off x="0" y="0"/>
                            <a:ext cx="895985" cy="1089660"/>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Poziția capului și a bratelor</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82"/>
        <w:gridCol w:w="3073"/>
      </w:tblGrid>
      <w:tr>
        <w:trPr>
          <w:tblHeader w:val="true"/>
          <w:trHeight w:val="1077" w:hRule="atLeast"/>
          <w:cantSplit/>
        </w:trPr>
        <w:tc>
          <w:tcPr>
            <w:tcW w:w="6282"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Țineți capul drept</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Țineți bărbia în piept.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La ridicarea încărcăturii țineți mâinile între picioare.</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Țineți coatele lipite de corp.</w:t>
            </w:r>
          </w:p>
        </w:tc>
        <w:tc>
          <w:tcPr>
            <w:tcW w:w="307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drawing>
                <wp:anchor distT="0" distB="0" distL="114300" distR="114300" simplePos="0" relativeHeight="73" behindDoc="0" locked="0" layoutInCell="1" allowOverlap="1">
                  <wp:simplePos x="0" y="0"/>
                  <wp:positionH relativeFrom="column">
                    <wp:posOffset>544830</wp:posOffset>
                  </wp:positionH>
                  <wp:positionV relativeFrom="paragraph">
                    <wp:posOffset>-1755775</wp:posOffset>
                  </wp:positionV>
                  <wp:extent cx="700405" cy="1254760"/>
                  <wp:effectExtent l="0" t="0" r="0" b="0"/>
                  <wp:wrapTopAndBottom/>
                  <wp:docPr id="4" name="Picture 293" descr="han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93" descr="hand5"/>
                          <pic:cNvPicPr>
                            <a:picLocks noChangeAspect="1" noChangeArrowheads="1"/>
                          </pic:cNvPicPr>
                        </pic:nvPicPr>
                        <pic:blipFill>
                          <a:blip r:embed="rId7"/>
                          <a:stretch>
                            <a:fillRect/>
                          </a:stretch>
                        </pic:blipFill>
                        <pic:spPr bwMode="auto">
                          <a:xfrm>
                            <a:off x="0" y="0"/>
                            <a:ext cx="700405" cy="1254760"/>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Ridicarea</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51"/>
        <w:gridCol w:w="3104"/>
      </w:tblGrid>
      <w:tr>
        <w:trPr>
          <w:tblHeader w:val="true"/>
          <w:trHeight w:val="1077" w:hRule="atLeast"/>
          <w:cantSplit/>
        </w:trPr>
        <w:tc>
          <w:tcPr>
            <w:tcW w:w="6251"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Folosiți picioarele pentru ridicare</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Folosiți greutatea corpului pentru balans.</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Indreptati spatele</w:t>
            </w:r>
          </w:p>
        </w:tc>
        <w:tc>
          <w:tcPr>
            <w:tcW w:w="3104"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drawing>
                <wp:anchor distT="0" distB="0" distL="114300" distR="114300" simplePos="0" relativeHeight="76" behindDoc="0" locked="0" layoutInCell="1" allowOverlap="1">
                  <wp:simplePos x="0" y="0"/>
                  <wp:positionH relativeFrom="column">
                    <wp:posOffset>426720</wp:posOffset>
                  </wp:positionH>
                  <wp:positionV relativeFrom="paragraph">
                    <wp:posOffset>-1255395</wp:posOffset>
                  </wp:positionV>
                  <wp:extent cx="1219835" cy="1377950"/>
                  <wp:effectExtent l="0" t="0" r="0" b="0"/>
                  <wp:wrapTopAndBottom/>
                  <wp:docPr id="5" name="Picture 291" descr="han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91" descr="hand6"/>
                          <pic:cNvPicPr>
                            <a:picLocks noChangeAspect="1" noChangeArrowheads="1"/>
                          </pic:cNvPicPr>
                        </pic:nvPicPr>
                        <pic:blipFill>
                          <a:blip r:embed="rId8"/>
                          <a:stretch>
                            <a:fillRect/>
                          </a:stretch>
                        </pic:blipFill>
                        <pic:spPr bwMode="auto">
                          <a:xfrm>
                            <a:off x="0" y="0"/>
                            <a:ext cx="1219835" cy="1377950"/>
                          </a:xfrm>
                          <a:prstGeom prst="rect">
                            <a:avLst/>
                          </a:prstGeom>
                          <a:noFill/>
                        </pic:spPr>
                      </pic:pic>
                    </a:graphicData>
                  </a:graphic>
                </wp:anchor>
              </w:drawing>
            </w:r>
          </w:p>
        </w:tc>
      </w:tr>
    </w:tbl>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Aceleași etape, în sens invers, sunt necesare când punem jos o incarcatura.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Nu răsuciți corpul în timpul transportului – folosiți picioarele pentru a schimbă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Toții lucrătorilor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u w:val="single"/>
          <w:lang w:val="ro-RO"/>
        </w:rPr>
        <w:t xml:space="preserve">Prin </w:t>
      </w:r>
      <w:r>
        <w:rPr>
          <w:rStyle w:val="tal1"/>
          <w:rFonts w:eastAsia="Arial" w:cs="Arial" w:ascii="Arial" w:hAnsi="Arial"/>
          <w:i/>
          <w:color w:val="auto"/>
          <w:spacing w:val="0"/>
          <w:w w:val="100"/>
          <w:sz w:val="20"/>
          <w:szCs w:val="20"/>
          <w:u w:val="single"/>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se distribuie gratuit de angajator, care asigură buna să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tinanduse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preventelor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onsultați și și vor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lucrătorilor le este interzis să poarte echipamentele individuale de protecție acordate în afară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poarte echipamentele individuale de protecție în afară teritoriilor care aparțin angajatorului sau în afară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ca echipamentul individual de protecție nu mai corespunde din punct de vedere a calităților de protecție pentru care a fost acordat, acesta va informa în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ca echipamentul individual de protecție nu mai corespunde din punct de vedere a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achizitiona doar echipamente individuale de protecție etichetată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împrumute echipamentul individual de protecție, decât în cazuri excepționale și doar după ce a informat și după ce a primit acordul șefului direct al locului de muncă sau al angajatorului și dacă se garantează că nu vor există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jc w:val="center"/>
        <w:rPr>
          <w:rFonts w:ascii="Arial Black" w:hAnsi="Arial Black" w:cs="Arial"/>
          <w:b/>
          <w:lang w:val="it-CH"/>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Instrucțiuni de securitate și sănătate în muncă specifică activităților și echipamentelor de muncă desfășurate în cadrul</w:t>
      </w:r>
    </w:p>
    <w:p>
      <w:pPr>
        <w:pStyle w:val="Normal"/>
        <w:keepNext w:val="true"/>
        <w:widowControl/>
        <w:spacing w:before="0" w:after="240"/>
        <w:ind w:hanging="0"/>
        <w:jc w:val="center"/>
        <w:rPr>
          <w:rStyle w:val="tpt1"/>
          <w:rFonts w:ascii="Arial Black" w:hAnsi="Arial Black" w:cs="Arial"/>
          <w:b/>
          <w:color w:val="0000FF"/>
          <w:lang w:val="it-CH"/>
        </w:rPr>
      </w:pPr>
      <w:r>
        <w:rPr>
          <w:rStyle w:val="tpt1"/>
          <w:rFonts w:eastAsia="Arial" w:cs="Arial" w:ascii="Arial" w:hAnsi="Arial"/>
          <w:b/>
          <w:color w:val="auto"/>
          <w:spacing w:val="0"/>
          <w:w w:val="100"/>
          <w:sz w:val="20"/>
          <w:szCs w:val="20"/>
          <w:lang w:val="ro-RO"/>
        </w:rPr>
        <w:t>{{cli</w:t>
      </w:r>
      <w:r>
        <w:rPr>
          <w:rFonts w:eastAsia="Arial" w:cs="Arial" w:ascii="Arial" w:hAnsi="Arial"/>
          <w:b/>
          <w:color w:val="auto"/>
          <w:spacing w:val="0"/>
          <w:w w:val="100"/>
          <w:sz w:val="20"/>
          <w:szCs w:val="20"/>
          <w:lang w:val="ro-RO"/>
        </w:rPr>
        <w:t>ent.legalName}}</w:t>
      </w:r>
    </w:p>
    <w:p>
      <w:pPr>
        <w:pStyle w:val="Normal"/>
        <w:keepNext w:val="true"/>
        <w:widowControl/>
        <w:spacing w:before="0" w:after="120"/>
        <w:ind w:hanging="0"/>
        <w:jc w:val="left"/>
        <w:rPr>
          <w:rFonts w:ascii="Arial Black" w:hAnsi="Arial Black" w:cs="Arial"/>
          <w:b/>
          <w:color w:val="FF0000"/>
          <w:lang w:val="fr-FR"/>
        </w:rPr>
      </w:pPr>
      <w:r>
        <w:rPr>
          <w:rStyle w:val="tpt1"/>
          <w:rFonts w:eastAsia="Arial" w:cs="Arial" w:ascii="Arial" w:hAnsi="Arial"/>
          <w:b/>
          <w:color w:val="auto"/>
          <w:spacing w:val="0"/>
          <w:w w:val="100"/>
          <w:sz w:val="20"/>
          <w:szCs w:val="20"/>
          <w:lang w:val="ro-RO"/>
        </w:rPr>
        <w:t>I.P.S.S.M. 1.</w:t>
      </w:r>
      <w:r>
        <w:rPr>
          <w:rFonts w:eastAsia="Arial" w:cs="Arial" w:ascii="Arial" w:hAnsi="Arial"/>
          <w:b/>
          <w:color w:val="auto"/>
          <w:spacing w:val="0"/>
          <w:w w:val="100"/>
          <w:sz w:val="20"/>
          <w:szCs w:val="20"/>
          <w:lang w:val="ro-RO"/>
        </w:rPr>
        <w:t xml:space="preserve"> Instrucțiuni proprii pentru securitatea și sănătatea în muncă privind</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activitățile desfășurate</w:t>
      </w:r>
      <w:r>
        <w:rPr>
          <w:rStyle w:val="tpt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spații cu funcțiuni de alimentație publică (restaurante, baruri, cantine, unități de fast-food, cofetarii, patiserii )</w:t>
      </w:r>
    </w:p>
    <w:p>
      <w:pPr>
        <w:pStyle w:val="Normal"/>
        <w:keepNext w:val="true"/>
        <w:widowControl/>
        <w:spacing w:before="0" w:after="120"/>
        <w:ind w:hanging="0"/>
        <w:jc w:val="left"/>
        <w:rPr>
          <w:rFonts w:ascii="Arial" w:hAnsi="Arial" w:cs="Arial"/>
          <w:b/>
          <w:sz w:val="18"/>
          <w:szCs w:val="18"/>
          <w:lang w:val="it-CH"/>
        </w:rPr>
      </w:pPr>
      <w:r>
        <w:rPr>
          <w:rFonts w:eastAsia="Arial" w:cs="Arial" w:ascii="Arial" w:hAnsi="Arial"/>
          <w:b/>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pentru securitatea și sănătatea în muncă privind</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activitățile desfășurate de barmani, lucrători comerciali</w:t>
      </w:r>
    </w:p>
    <w:p>
      <w:pPr>
        <w:pStyle w:val="ListParagraph"/>
        <w:keepNext w:val="true"/>
        <w:widowControl/>
        <w:numPr>
          <w:ilvl w:val="0"/>
          <w:numId w:val="130"/>
        </w:numPr>
        <w:spacing w:before="120" w:after="60"/>
        <w:contextualSpacing/>
        <w:jc w:val="left"/>
        <w:rPr>
          <w:rFonts w:ascii="Arial" w:hAnsi="Arial" w:cs="Arial"/>
          <w:sz w:val="18"/>
          <w:szCs w:val="18"/>
          <w:lang w:val="es-ES_tradnl"/>
        </w:rPr>
      </w:pPr>
      <w:r>
        <w:rPr>
          <w:rFonts w:eastAsia="Arial" w:cs="Arial" w:ascii="Arial" w:hAnsi="Arial"/>
          <w:color w:val="auto"/>
          <w:spacing w:val="0"/>
          <w:w w:val="100"/>
          <w:sz w:val="20"/>
          <w:szCs w:val="20"/>
          <w:lang w:val="ro-RO"/>
        </w:rPr>
        <w:t>(1) Pe ușile de intrare în încăperile în care sunt montate instalații prin a căror manevrare sau atingere se pot produce accidente, se vor fixa tăblițe cu inscripția "INTRAREA INTERZISĂ PERSOANELOR STRĂINE".</w:t>
      </w:r>
    </w:p>
    <w:p>
      <w:pPr>
        <w:pStyle w:val="Normal"/>
        <w:keepNext w:val="true"/>
        <w:widowControl/>
        <w:spacing w:before="0" w:after="120"/>
        <w:ind w:hanging="0"/>
        <w:jc w:val="left"/>
        <w:rPr>
          <w:rFonts w:ascii="Arial" w:hAnsi="Arial" w:cs="Arial"/>
          <w:sz w:val="18"/>
          <w:szCs w:val="18"/>
          <w:lang w:val="it-IT"/>
        </w:rPr>
      </w:pPr>
      <w:r>
        <w:rPr>
          <w:rFonts w:eastAsia="Arial" w:cs="Arial" w:ascii="Arial" w:hAnsi="Arial"/>
          <w:color w:val="auto"/>
          <w:spacing w:val="0"/>
          <w:w w:val="100"/>
          <w:sz w:val="20"/>
          <w:szCs w:val="20"/>
          <w:lang w:val="ro-RO"/>
        </w:rPr>
        <w:t>(2) La locurile unde există pericol de incendiu, explozii, intoxicații și surse de zgomot sau vibrații se vor efectua măsurători pentru determinarea nivelului noxelor în comparație cu CMA și în scopul anihilării surselor acestora.</w:t>
      </w:r>
    </w:p>
    <w:p>
      <w:pPr>
        <w:pStyle w:val="Normal"/>
        <w:keepNext w:val="tru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Zilnic, înainte de începerea lucrului, conducătorul locului de muncă va verifica starea de sănătate și oboseală a muncitorilor. Persoanele care au consumat băuturi alcoolice nu vor fi admise la lucru.</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Operații și activități desfășurate zilnic.</w:t>
      </w:r>
    </w:p>
    <w:p>
      <w:pPr>
        <w:pStyle w:val="Normal"/>
        <w:keepNext w:val="true"/>
        <w:widowControl/>
        <w:numPr>
          <w:ilvl w:val="0"/>
          <w:numId w:val="1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Personalul de administrație și salariații cu atribuții de control vor efectua zilnic:</w:t>
      </w:r>
    </w:p>
    <w:p>
      <w:pPr>
        <w:pStyle w:val="Normal"/>
        <w:keepNext w:val="true"/>
        <w:widowControl/>
        <w:numPr>
          <w:ilvl w:val="0"/>
          <w:numId w:val="1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prizelor electrice la care sunt conectate televizoare, frigidere, veioze;</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sistemului de condiționare a aerului;</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stării ferestrelor și a geamurilor;</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stării mobilierului;</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instalațiilor sanitare.</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Remedierea eventualelor defecțiuni depistate în urma verificărilor vor fi executate de persoane corespunzător calificate (electricieni, mecanici).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Curățenia și aranjamentul spațiilor, culoarelor și anexe, schimbarea, prosoapelor, și aprovizionarea zilnică cu materiale consumabile (săpun, hârtie igienică, becuri, pahare etc.) se va efectua de personal instruit în acest scop.</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Substanțele folosite la curățarea și dezinfectarea obiectelor sanitare se vor utiliza conform reglementărilor organelor sanitare și instrucțiunilor emise de furnizori.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spălarea cu lichide inflamabile a covoarelor, carpetelor, parchetului etc., precum și uscarea lor în interiorul spațiilor ce nu sunt destinate acestui scop.</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Substanțele inflamabile și combustibile se păstreză în bidoane închise sau cisterne, indicându-se prin etichete conținutul acestora, asigurând respectarea normelor PSI.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Materialele inflamabile de întreținere și curățenie (neofalină, benzină, ceară de parchet) vor fi păstrate în boxe separate cu respectarea normelor PSI.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amplasarea ghivecelor de flori pe pervazul ferestrelor, lângă balustradele scărilor sau pe căile de evacuare.</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Întreținerea și reviziile tehnice ale lifturilor se fac numai de către persoane specializate și autorizate în acest scop.</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Covoarele care acoperă scările vor fi bine fixate pe trepte pentru a se evita alunecarea accidentală a personalului și a clienților.</w:t>
      </w:r>
    </w:p>
    <w:p>
      <w:pPr>
        <w:pStyle w:val="Normal"/>
        <w:keepNext w:val="true"/>
        <w:widowControl/>
        <w:numPr>
          <w:ilvl w:val="0"/>
          <w:numId w:val="144"/>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aparatelor care prezintă pericol de incendiu (reșouri, spirtiere, lămpi cu gaze etc.).</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b w:val="false"/>
          <w:color w:val="auto"/>
          <w:spacing w:val="0"/>
          <w:w w:val="100"/>
          <w:sz w:val="20"/>
          <w:szCs w:val="20"/>
          <w:lang w:val="ro-RO"/>
        </w:rPr>
        <w:t>Instrucțiunile proprii de securitate a muncii pentru activitatea din restaurant, bucătărie și bar se revăd periodic și se modifică ori de cite ori este necesar în concordanta cu modificările de natura legislative, tehnica, etc., survenite în procedura activității.</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b w:val="false"/>
          <w:color w:val="auto"/>
          <w:spacing w:val="0"/>
          <w:w w:val="100"/>
          <w:sz w:val="20"/>
          <w:szCs w:val="20"/>
          <w:lang w:val="ro-RO"/>
        </w:rPr>
        <w:t>Condiții pe care trebuie să le îndeplinească personalul care lucrează în restaurant, bucătărie și bar. Personalul care își desfășoară activitatea ca ospătar, barman, picol, bucătar, trebuie să îndeplinească următoarele condiții și să respecte măsurile ce se impun:</w:t>
      </w:r>
    </w:p>
    <w:p>
      <w:pPr>
        <w:pStyle w:val="Normal"/>
        <w:keepNext w:val="true"/>
        <w:widowControl/>
        <w:numPr>
          <w:ilvl w:val="0"/>
          <w:numId w:val="154"/>
        </w:numPr>
        <w:spacing w:before="0" w:after="40"/>
        <w:jc w:val="left"/>
        <w:rPr>
          <w:sz w:val="18"/>
          <w:szCs w:val="18"/>
          <w:lang w:val="es-ES_tradnl"/>
        </w:rPr>
      </w:pPr>
      <w:r>
        <w:rPr>
          <w:rFonts w:eastAsia="Arial" w:cs="Arial" w:ascii="Arial" w:hAnsi="Arial"/>
          <w:color w:val="auto"/>
          <w:spacing w:val="0"/>
          <w:w w:val="100"/>
          <w:sz w:val="20"/>
          <w:szCs w:val="20"/>
          <w:lang w:val="ro-RO"/>
        </w:rPr>
        <w:t>să fie apt din punct de vedere fizic și psihic;</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nu aibă infirmități care i-ar putea stinjeni activitatea specifică sau care ar putea conduce la accidentarea sa, sau a altor persoane;</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se va prezenta la examenul medical la angajare care va fi consemnat și în fișa individuală de instructaj de protecția muncii cit și periodic;</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se va prezenta la examenul medical și ori de cite ori conducerea firmei apreciază ca fiind necesar;</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posede calificarea profesională pentru activitatea ce o desfășoară;</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să-și însușească și să respecte normele specifice de securitate și sănătate în muncă și măsurile de aplicare ale acestora;</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să-și însușească și să respecte normele sanitare privind acordarea primului ajutor în caz de accident, să-și însușească și să respecte procedeele de acordare a primului ajutor și transportului de urgența a accidentaților;</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utilizeze echipamentul de protecție și de lucru din dotare. În sensul în care se constată utilizarea echipamentului de protecție și de lucru în alt scop, sau pierderea, înstrăinarea sub orice formă, persoana care se va face vinovata de prejudicial în cauza va fi sancționată potrivit legii;</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să-și însușească și să respecte normele de P.S.I.;</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periodic are obligația să participle la instructajele p.s.i.;</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participle la instructajele și testările periodice;</w:t>
      </w:r>
    </w:p>
    <w:p>
      <w:pPr>
        <w:pStyle w:val="Normal"/>
        <w:keepNext w:val="true"/>
        <w:widowControl/>
        <w:numPr>
          <w:ilvl w:val="0"/>
          <w:numId w:val="146"/>
        </w:numPr>
        <w:spacing w:before="0" w:after="120"/>
        <w:jc w:val="left"/>
        <w:rPr>
          <w:sz w:val="18"/>
          <w:szCs w:val="18"/>
          <w:lang w:val="es-ES_tradnl"/>
        </w:rPr>
      </w:pPr>
      <w:r>
        <w:rPr>
          <w:rFonts w:eastAsia="Arial" w:cs="Arial" w:ascii="Arial" w:hAnsi="Arial"/>
          <w:color w:val="auto"/>
          <w:spacing w:val="0"/>
          <w:w w:val="100"/>
          <w:sz w:val="20"/>
          <w:szCs w:val="20"/>
          <w:lang w:val="ro-RO"/>
        </w:rPr>
        <w:t>să dea informațiile solicitate de către inspectorii de muncă;</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b w:val="false"/>
          <w:color w:val="auto"/>
          <w:spacing w:val="0"/>
          <w:w w:val="100"/>
          <w:sz w:val="20"/>
          <w:szCs w:val="20"/>
          <w:lang w:val="ro-RO"/>
        </w:rPr>
        <w:t>Instructajul de protecția muncii se va efectua numai în timpul programului de lucru;</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Măsuri tehnice de securitate a muncii:</w:t>
      </w:r>
    </w:p>
    <w:p>
      <w:pPr>
        <w:pStyle w:val="Heading1"/>
        <w:keepNext w:val="true"/>
        <w:widowControl/>
        <w:numPr>
          <w:ilvl w:val="0"/>
          <w:numId w:val="0"/>
        </w:numPr>
        <w:tabs>
          <w:tab w:val="left" w:pos="720" w:leader="none"/>
        </w:tabs>
        <w:spacing w:before="0" w:after="60"/>
        <w:ind w:hanging="0" w:left="0"/>
        <w:jc w:val="left"/>
        <w:rPr>
          <w:b w:val="false"/>
          <w:sz w:val="18"/>
          <w:szCs w:val="18"/>
        </w:rPr>
      </w:pPr>
      <w:r>
        <w:rPr>
          <w:rFonts w:eastAsia="Arial" w:cs="Arial" w:ascii="Arial" w:hAnsi="Arial"/>
          <w:color w:val="auto"/>
          <w:spacing w:val="0"/>
          <w:w w:val="100"/>
          <w:sz w:val="20"/>
          <w:szCs w:val="20"/>
          <w:lang w:val="ro-RO"/>
        </w:rPr>
        <w:t>În timpul serviciului, personalul angajat în restaurant, bucătărie și bar are următoarele obligații:</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să cunoască și să respecte prevederile Normelor sanitare și ale Normelor generale de protecție a muncii</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lucrările de pregătire primare ca tranșarea, pregătirea carnii, peștelui și a legumelor se vor efectua în cadrul bucătăriei restaurantului care are mobilier adecvat acestor operații. Fiecare loc de muncă va fi marcat prin indicatoare și va fi dotat cu mese și ustensile separate pentru carne cruda și carne fiarta, pentru peste, zarzavat, etc.;</w:t>
      </w:r>
    </w:p>
    <w:p>
      <w:pPr>
        <w:pStyle w:val="Normal"/>
        <w:keepNext w:val="true"/>
        <w:widowControl/>
        <w:numPr>
          <w:ilvl w:val="2"/>
          <w:numId w:val="120"/>
        </w:numPr>
        <w:spacing w:before="0" w:after="120"/>
        <w:jc w:val="left"/>
        <w:rPr>
          <w:rStyle w:val="Hyperlink"/>
        </w:rPr>
      </w:pPr>
      <w:r>
        <w:rPr>
          <w:rFonts w:eastAsia="Arial" w:cs="Arial" w:ascii="Arial" w:hAnsi="Arial"/>
          <w:color w:val="auto"/>
          <w:spacing w:val="0"/>
          <w:w w:val="100"/>
          <w:sz w:val="20"/>
          <w:szCs w:val="20"/>
          <w:lang w:val="ro-RO"/>
        </w:rPr>
        <w:t xml:space="preserve">este </w:t>
      </w:r>
      <w:r>
        <w:rPr>
          <w:rFonts w:eastAsia="Arial" w:cs="Arial" w:ascii="Arial" w:hAnsi="Arial"/>
          <w:b/>
          <w:bCs/>
          <w:color w:val="auto"/>
          <w:spacing w:val="0"/>
          <w:w w:val="100"/>
          <w:sz w:val="20"/>
          <w:szCs w:val="20"/>
          <w:u w:val="none"/>
          <w:lang w:val="ro-RO"/>
        </w:rPr>
        <w:t>obligatorie:</w:t>
      </w:r>
    </w:p>
    <w:p>
      <w:pPr>
        <w:pStyle w:val="Normal"/>
        <w:keepNext w:val="true"/>
        <w:widowControl/>
        <w:numPr>
          <w:ilvl w:val="0"/>
          <w:numId w:val="118"/>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resturile menajere nerecuperabile sau nefolositoare rezultate din procesul de producție și din operația de servire a clienților se vor colecta în saci de material plastic, recipiente etanșe, confecționate din materiale rezistente, evacuarea efectuându-se înainte ca acestea să depășească capacitatea de depozitare sau să între în descompunere</w:t>
      </w:r>
    </w:p>
    <w:p>
      <w:pPr>
        <w:pStyle w:val="Normal"/>
        <w:keepNext w:val="true"/>
        <w:widowControl/>
        <w:numPr>
          <w:ilvl w:val="2"/>
          <w:numId w:val="120"/>
        </w:numPr>
        <w:spacing w:before="0" w:after="40"/>
        <w:jc w:val="left"/>
        <w:rPr>
          <w:rStyle w:val="Hyperlink"/>
        </w:rPr>
      </w:pPr>
      <w:r>
        <w:rPr>
          <w:rFonts w:eastAsia="Arial" w:cs="Arial" w:ascii="Arial" w:hAnsi="Arial"/>
          <w:color w:val="auto"/>
          <w:spacing w:val="0"/>
          <w:w w:val="100"/>
          <w:sz w:val="20"/>
          <w:szCs w:val="20"/>
          <w:lang w:val="ro-RO"/>
        </w:rPr>
        <w:t xml:space="preserve">locul de </w:t>
      </w:r>
      <w:r>
        <w:rPr>
          <w:rFonts w:eastAsia="Arial" w:cs="Arial" w:ascii="Arial" w:hAnsi="Arial"/>
          <w:b/>
          <w:bCs/>
          <w:color w:val="auto"/>
          <w:spacing w:val="0"/>
          <w:w w:val="100"/>
          <w:sz w:val="20"/>
          <w:szCs w:val="20"/>
          <w:u w:val="none"/>
          <w:lang w:val="ro-RO"/>
        </w:rPr>
        <w:t xml:space="preserve">depozitare </w:t>
      </w:r>
      <w:r>
        <w:rPr>
          <w:rFonts w:eastAsia="Arial" w:cs="Arial" w:ascii="Arial" w:hAnsi="Arial"/>
          <w:color w:val="auto"/>
          <w:spacing w:val="0"/>
          <w:w w:val="100"/>
          <w:sz w:val="20"/>
          <w:szCs w:val="20"/>
          <w:u w:val="none"/>
          <w:lang w:val="ro-RO"/>
        </w:rPr>
        <w:t>al gunoiului este amplasat la distanța considerabilă de restaurant;</w:t>
      </w:r>
    </w:p>
    <w:p>
      <w:pPr>
        <w:pStyle w:val="Normal"/>
        <w:keepNext w:val="true"/>
        <w:widowControl/>
        <w:numPr>
          <w:ilvl w:val="2"/>
          <w:numId w:val="120"/>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exploatarea echipamentelor tehnice din bucătăria restaurantului și din bar se va face conform cărților tehnice ale acestor echipamente, care vor însoți echipamentul tehnic de la punerea în funcțiune până la scoaterea din uz al acestuia conform prevederilor NGMP/2002;</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personalul din bucatarii, restaurant și bar este obligat să poarte echipamentul de protecție și de lucru prevăzut în lista de acordare a acestora;</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se va acorda o atenție deosebită menevrarii recipientilor a căror temperatura pot provoca opăriri, personalul fiind obligat să folosească mijloacele de protecție din dotare;</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este interzisă intervenția pentru remedierea unor defecțiuni apărute la echipamentele tehnice și electrice de către ospatari/barmani, aceștia fiind obligați să anunțe la șeful de schimb defecțiunea apărută, în vederea efectuării reparației de către personal calificat;</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personalul din bucătărie, restaurant și bar va purta încălțăminte bine fixate pe picior, fiind interzis folosirea papucilor;</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este interzisă depozitarea pe pardoseala a lichidelor fierbinți pentru prevenirea acidentelor prin opărire;</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vasele ce se folosesc la prepararea meniurilor și ustensilele se vor păstra în mod ordonat pe rafturi;</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mixerelor, roboților de bucătărie se va efectua conform prevederilor de tehnica securitastii muncii prevăzute în cărțile tehnice ale acestora care vor fi păstrate în permanenta și în bune condițiuni, în așa fel încât să poată fi consultate în orice moment;</w:t>
      </w:r>
    </w:p>
    <w:p>
      <w:pPr>
        <w:pStyle w:val="Normal"/>
        <w:keepNext w:val="true"/>
        <w:widowControl/>
        <w:numPr>
          <w:ilvl w:val="2"/>
          <w:numId w:val="120"/>
        </w:numPr>
        <w:spacing w:before="0" w:after="40"/>
        <w:jc w:val="left"/>
        <w:rPr>
          <w:rStyle w:val="Hyperlink"/>
        </w:rPr>
      </w:pPr>
      <w:r>
        <w:rPr>
          <w:rFonts w:eastAsia="Arial" w:cs="Arial" w:ascii="Arial" w:hAnsi="Arial"/>
          <w:color w:val="auto"/>
          <w:spacing w:val="0"/>
          <w:w w:val="100"/>
          <w:sz w:val="20"/>
          <w:szCs w:val="20"/>
          <w:lang w:val="ro-RO"/>
        </w:rPr>
        <w:t xml:space="preserve">este interzisă prepararea unor compoziții fără fluiditate pentru prevenirea încălzirilor excesive și neuniforme a pereților vaselor care ar putea conduce la </w:t>
      </w:r>
      <w:r>
        <w:rPr>
          <w:rFonts w:eastAsia="Arial" w:cs="Arial" w:ascii="Arial" w:hAnsi="Arial"/>
          <w:b/>
          <w:bCs/>
          <w:color w:val="auto"/>
          <w:spacing w:val="0"/>
          <w:w w:val="100"/>
          <w:sz w:val="20"/>
          <w:szCs w:val="20"/>
          <w:u w:val="none"/>
          <w:lang w:val="ro-RO"/>
        </w:rPr>
        <w:t>incendiu</w:t>
      </w:r>
    </w:p>
    <w:p>
      <w:pPr>
        <w:pStyle w:val="Normal"/>
        <w:keepNext w:val="true"/>
        <w:widowControl/>
        <w:numPr>
          <w:ilvl w:val="2"/>
          <w:numId w:val="120"/>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echipamentele tehnice acționate electric se vor exploata în condițiile prevăzute de Normele specifice pentru utilizarea energiei electrice și în conformitate cu standardele pentru aparatele electrice de gătit;</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este interzisă folosirea echipamentelor electrice fără dispozitivele de comanda-control în stare de functionasre, prevăzute de către producător;</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manevrarea tuturor întrerupătoarelor se va face cu mâinile uscate, în situații de exces de umiditate, manevrarea se va efectua cu mănuși electroizolante și de pe platforme electroizolante sau de pe covoare de cauciuc.</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shd w:fill="FFFFFF" w:val="clear"/>
          <w:lang w:val="ro-RO"/>
        </w:rPr>
        <w:t>manipularea vaselor conținând lichide ( apa ) sau hrana fierbinte se va face cu deosebită grija, atunci când situația impune, folosindu-se mănuși speciale de protecție.</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shd w:fill="FFFFFF" w:val="clear"/>
          <w:lang w:val="ro-RO"/>
        </w:rPr>
        <w:t>în cazul în care se constată defecțiuni ale prizelor, echipamentului sau coordonatelor și racordurilor, ce pot conduce la accidentare prin electrocutare se va scoate imediat de sub tensiune alimentarea, după caz, de la întrerupătorul care alimentează priza respectivă, iar echipamentul, aparatul, racordul, etc. va fi retras la magazie în vederea reparării, astfel încât să nu poată fi utilizat de persoane neavizate;</w:t>
      </w:r>
    </w:p>
    <w:p>
      <w:pPr>
        <w:pStyle w:val="Normal"/>
        <w:keepNext w:val="true"/>
        <w:widowControl/>
        <w:numPr>
          <w:ilvl w:val="2"/>
          <w:numId w:val="120"/>
        </w:numPr>
        <w:spacing w:before="0" w:after="40"/>
        <w:jc w:val="left"/>
        <w:rPr>
          <w:rFonts w:ascii="Arial" w:hAnsi="Arial" w:cs="Arial"/>
          <w:sz w:val="18"/>
          <w:szCs w:val="18"/>
        </w:rPr>
      </w:pPr>
      <w:r>
        <w:rPr>
          <w:rStyle w:val="spelle"/>
          <w:rFonts w:eastAsia="Arial" w:cs="Arial" w:ascii="Arial" w:hAnsi="Arial"/>
          <w:color w:val="auto"/>
          <w:spacing w:val="0"/>
          <w:w w:val="100"/>
          <w:sz w:val="20"/>
          <w:szCs w:val="20"/>
          <w:shd w:fill="FFFFFF" w:val="clear"/>
          <w:lang w:val="ro-RO"/>
        </w:rPr>
        <w:t>cablurile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cordoanele</w:t>
      </w:r>
      <w:r>
        <w:rPr>
          <w:rFonts w:eastAsia="Arial" w:cs="Arial" w:ascii="Arial" w:hAnsi="Arial"/>
          <w:color w:val="auto"/>
          <w:spacing w:val="0"/>
          <w:w w:val="100"/>
          <w:sz w:val="20"/>
          <w:szCs w:val="20"/>
          <w:shd w:fill="FFFFFF" w:val="clear"/>
          <w:lang w:val="ro-RO"/>
        </w:rPr>
        <w:t>)de </w:t>
      </w:r>
      <w:r>
        <w:rPr>
          <w:rStyle w:val="spelle"/>
          <w:rFonts w:eastAsia="Arial" w:cs="Arial" w:ascii="Arial" w:hAnsi="Arial"/>
          <w:color w:val="auto"/>
          <w:spacing w:val="0"/>
          <w:w w:val="100"/>
          <w:sz w:val="20"/>
          <w:szCs w:val="20"/>
          <w:shd w:fill="FFFFFF" w:val="clear"/>
          <w:lang w:val="ro-RO"/>
        </w:rPr>
        <w:t>alimentare</w:t>
      </w:r>
      <w:r>
        <w:rPr>
          <w:rFonts w:eastAsia="Arial" w:cs="Arial" w:ascii="Arial" w:hAnsi="Arial"/>
          <w:color w:val="auto"/>
          <w:spacing w:val="0"/>
          <w:w w:val="100"/>
          <w:sz w:val="20"/>
          <w:szCs w:val="20"/>
          <w:shd w:fill="FFFFFF" w:val="clear"/>
          <w:lang w:val="ro-RO"/>
        </w:rPr>
        <w:t> nu </w:t>
      </w:r>
      <w:r>
        <w:rPr>
          <w:rStyle w:val="spelle"/>
          <w:rFonts w:eastAsia="Arial" w:cs="Arial" w:ascii="Arial" w:hAnsi="Arial"/>
          <w:color w:val="auto"/>
          <w:spacing w:val="0"/>
          <w:w w:val="100"/>
          <w:sz w:val="20"/>
          <w:szCs w:val="20"/>
          <w:shd w:fill="FFFFFF" w:val="clear"/>
          <w:lang w:val="ro-RO"/>
        </w:rPr>
        <w:t>vor</w:t>
      </w:r>
      <w:r>
        <w:rPr>
          <w:rFonts w:eastAsia="Arial" w:cs="Arial" w:ascii="Arial" w:hAnsi="Arial"/>
          <w:color w:val="auto"/>
          <w:spacing w:val="0"/>
          <w:w w:val="100"/>
          <w:sz w:val="20"/>
          <w:szCs w:val="20"/>
          <w:shd w:fill="FFFFFF" w:val="clear"/>
          <w:lang w:val="ro-RO"/>
        </w:rPr>
        <w:t> fi </w:t>
      </w:r>
      <w:r>
        <w:rPr>
          <w:rStyle w:val="spelle"/>
          <w:rFonts w:eastAsia="Arial" w:cs="Arial" w:ascii="Arial" w:hAnsi="Arial"/>
          <w:color w:val="auto"/>
          <w:spacing w:val="0"/>
          <w:w w:val="100"/>
          <w:sz w:val="20"/>
          <w:szCs w:val="20"/>
          <w:shd w:fill="FFFFFF" w:val="clear"/>
          <w:lang w:val="ro-RO"/>
        </w:rPr>
        <w:t>expuse</w:t>
      </w:r>
      <w:r>
        <w:rPr>
          <w:rFonts w:eastAsia="Arial" w:cs="Arial" w:ascii="Arial" w:hAnsi="Arial"/>
          <w:color w:val="auto"/>
          <w:spacing w:val="0"/>
          <w:w w:val="100"/>
          <w:sz w:val="20"/>
          <w:szCs w:val="20"/>
          <w:shd w:fill="FFFFFF" w:val="clear"/>
          <w:lang w:val="ro-RO"/>
        </w:rPr>
        <w:t> în </w:t>
      </w:r>
      <w:r>
        <w:rPr>
          <w:rStyle w:val="spelle"/>
          <w:rFonts w:eastAsia="Arial" w:cs="Arial" w:ascii="Arial" w:hAnsi="Arial"/>
          <w:color w:val="auto"/>
          <w:spacing w:val="0"/>
          <w:w w:val="100"/>
          <w:sz w:val="20"/>
          <w:szCs w:val="20"/>
          <w:shd w:fill="FFFFFF" w:val="clear"/>
          <w:lang w:val="ro-RO"/>
        </w:rPr>
        <w:t>locurile</w:t>
      </w:r>
      <w:r>
        <w:rPr>
          <w:rFonts w:eastAsia="Arial" w:cs="Arial" w:ascii="Arial" w:hAnsi="Arial"/>
          <w:color w:val="auto"/>
          <w:spacing w:val="0"/>
          <w:w w:val="100"/>
          <w:sz w:val="20"/>
          <w:szCs w:val="20"/>
          <w:shd w:fill="FFFFFF" w:val="clear"/>
          <w:lang w:val="ro-RO"/>
        </w:rPr>
        <w:t> de </w:t>
      </w:r>
      <w:r>
        <w:rPr>
          <w:rStyle w:val="spelle"/>
          <w:rFonts w:eastAsia="Arial" w:cs="Arial" w:ascii="Arial" w:hAnsi="Arial"/>
          <w:color w:val="auto"/>
          <w:spacing w:val="0"/>
          <w:w w:val="100"/>
          <w:sz w:val="20"/>
          <w:szCs w:val="20"/>
          <w:shd w:fill="FFFFFF" w:val="clear"/>
          <w:lang w:val="ro-RO"/>
        </w:rPr>
        <w:t>racordare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fișe</w:t>
      </w:r>
      <w:r>
        <w:rPr>
          <w:rFonts w:eastAsia="Arial" w:cs="Arial" w:ascii="Arial" w:hAnsi="Arial"/>
          <w:color w:val="auto"/>
          <w:spacing w:val="0"/>
          <w:w w:val="100"/>
          <w:sz w:val="20"/>
          <w:szCs w:val="20"/>
          <w:shd w:fill="FFFFFF" w:val="clear"/>
          <w:lang w:val="ro-RO"/>
        </w:rPr>
        <w:t> și </w:t>
      </w:r>
      <w:r>
        <w:rPr>
          <w:rStyle w:val="spelle"/>
          <w:rFonts w:eastAsia="Arial" w:cs="Arial" w:ascii="Arial" w:hAnsi="Arial"/>
          <w:color w:val="auto"/>
          <w:spacing w:val="0"/>
          <w:w w:val="100"/>
          <w:sz w:val="20"/>
          <w:szCs w:val="20"/>
          <w:shd w:fill="FFFFFF" w:val="clear"/>
          <w:lang w:val="ro-RO"/>
        </w:rPr>
        <w:t>echipamente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unor</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solicitări</w:t>
      </w:r>
      <w:r>
        <w:rPr>
          <w:rFonts w:eastAsia="Arial" w:cs="Arial" w:ascii="Arial" w:hAnsi="Arial"/>
          <w:color w:val="auto"/>
          <w:spacing w:val="0"/>
          <w:w w:val="100"/>
          <w:sz w:val="20"/>
          <w:szCs w:val="20"/>
          <w:shd w:fill="FFFFFF" w:val="clear"/>
          <w:lang w:val="ro-RO"/>
        </w:rPr>
        <w:t> la</w:t>
      </w:r>
      <w:r>
        <w:rPr>
          <w:rStyle w:val="spelle"/>
          <w:rFonts w:eastAsia="Arial" w:cs="Arial" w:ascii="Arial" w:hAnsi="Arial"/>
          <w:color w:val="auto"/>
          <w:spacing w:val="0"/>
          <w:w w:val="100"/>
          <w:sz w:val="20"/>
          <w:szCs w:val="20"/>
          <w:shd w:fill="FFFFFF" w:val="clear"/>
          <w:lang w:val="ro-RO"/>
        </w:rPr>
        <w:t>tractiune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forfecare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răsucire</w:t>
      </w:r>
      <w:r>
        <w:rPr>
          <w:rFonts w:eastAsia="Arial" w:cs="Arial" w:ascii="Arial" w:hAnsi="Arial"/>
          <w:color w:val="auto"/>
          <w:spacing w:val="0"/>
          <w:w w:val="100"/>
          <w:sz w:val="20"/>
          <w:szCs w:val="20"/>
          <w:shd w:fill="FFFFFF" w:val="clear"/>
          <w:lang w:val="ro-RO"/>
        </w:rPr>
        <w:t> și/</w:t>
      </w:r>
      <w:r>
        <w:rPr>
          <w:rStyle w:val="spelle"/>
          <w:rFonts w:eastAsia="Arial" w:cs="Arial" w:ascii="Arial" w:hAnsi="Arial"/>
          <w:color w:val="auto"/>
          <w:spacing w:val="0"/>
          <w:w w:val="100"/>
          <w:sz w:val="20"/>
          <w:szCs w:val="20"/>
          <w:shd w:fill="FFFFFF" w:val="clear"/>
          <w:lang w:val="ro-RO"/>
        </w:rPr>
        <w:t>sau</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strivire</w:t>
      </w:r>
      <w:r>
        <w:rPr>
          <w:rFonts w:eastAsia="Arial" w:cs="Arial" w:ascii="Arial" w:hAnsi="Arial"/>
          <w:color w:val="auto"/>
          <w:spacing w:val="0"/>
          <w:w w:val="100"/>
          <w:sz w:val="20"/>
          <w:szCs w:val="20"/>
          <w:shd w:fill="FFFFFF" w:val="clear"/>
          <w:lang w:val="ro-RO"/>
        </w:rPr>
        <w:t>;</w:t>
      </w:r>
    </w:p>
    <w:p>
      <w:pPr>
        <w:pStyle w:val="Normal"/>
        <w:keepNext w:val="true"/>
        <w:widowControl/>
        <w:numPr>
          <w:ilvl w:val="2"/>
          <w:numId w:val="120"/>
        </w:numPr>
        <w:spacing w:before="0" w:after="120"/>
        <w:jc w:val="left"/>
        <w:rPr>
          <w:rFonts w:ascii="Arial" w:hAnsi="Arial" w:cs="Arial"/>
          <w:sz w:val="18"/>
          <w:szCs w:val="18"/>
        </w:rPr>
      </w:pPr>
      <w:r>
        <w:rPr>
          <w:rFonts w:eastAsia="Arial" w:cs="Arial" w:ascii="Arial" w:hAnsi="Arial"/>
          <w:color w:val="auto"/>
          <w:spacing w:val="0"/>
          <w:w w:val="100"/>
          <w:sz w:val="20"/>
          <w:szCs w:val="20"/>
          <w:shd w:fill="FFFFFF" w:val="clear"/>
          <w:lang w:val="ro-RO"/>
        </w:rPr>
        <w:t>în zonele de amplasare a prizelor, în fața peretului sau pe pardoseală, după caz, este necesar să existe un spațiu liber, degajat pentru a nu se impiedica manevrarea fișelor;</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Folosirea aparatelor și dispozitivelor.</w:t>
      </w:r>
    </w:p>
    <w:p>
      <w:pPr>
        <w:pStyle w:val="Normal"/>
        <w:keepNext w:val="true"/>
        <w:widowControl/>
        <w:numPr>
          <w:ilvl w:val="0"/>
          <w:numId w:val="0"/>
        </w:numPr>
        <w:spacing w:before="0" w:after="60"/>
        <w:ind w:hanging="0" w:left="0"/>
        <w:jc w:val="left"/>
        <w:rPr>
          <w:rFonts w:ascii="Arial" w:hAnsi="Arial" w:cs="Arial"/>
          <w:b/>
          <w:bCs/>
          <w:sz w:val="18"/>
          <w:szCs w:val="18"/>
          <w:lang w:val="it-CH"/>
        </w:rPr>
      </w:pPr>
      <w:r>
        <w:rPr>
          <w:rFonts w:eastAsia="Arial" w:cs="Arial" w:ascii="Arial" w:hAnsi="Arial"/>
          <w:b/>
          <w:bCs/>
          <w:color w:val="auto"/>
          <w:spacing w:val="0"/>
          <w:w w:val="100"/>
          <w:sz w:val="20"/>
          <w:szCs w:val="20"/>
          <w:lang w:val="ro-RO"/>
        </w:rPr>
        <w:t>Aspiratorul de praf.</w:t>
      </w:r>
    </w:p>
    <w:p>
      <w:pPr>
        <w:pStyle w:val="Normal"/>
        <w:keepNext w:val="true"/>
        <w:widowControl/>
        <w:numPr>
          <w:ilvl w:val="0"/>
          <w:numId w:val="155"/>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Aspiratorul de praf, indiferent de tip și capacitate, trebuie să fie dotat cu cordon electric care să aibă conductor de nul.</w:t>
      </w:r>
    </w:p>
    <w:p>
      <w:pPr>
        <w:pStyle w:val="Normal"/>
        <w:keepNext w:val="true"/>
        <w:widowControl/>
        <w:numPr>
          <w:ilvl w:val="0"/>
          <w:numId w:val="14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Este interzisă folosirea aspiratorului cu defecțiuni de funcționare a motorului sau cordonul de alimentare cu izolația deteriorată.</w:t>
      </w:r>
    </w:p>
    <w:p>
      <w:pPr>
        <w:pStyle w:val="Normal"/>
        <w:keepNext w:val="true"/>
        <w:widowControl/>
        <w:numPr>
          <w:ilvl w:val="0"/>
          <w:numId w:val="14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Utilizarea aspiratorului se va face după o verificare a funcționării motorului, starea furtunului, a anexelor și a cordonului de alimentare cu energie electrică. Dacă se constată defecțiuni în funcționare, se va solicita intervenția persoanelor cu calificare (electrician, mecanic).</w:t>
      </w:r>
    </w:p>
    <w:p>
      <w:pPr>
        <w:pStyle w:val="Normal"/>
        <w:keepNext w:val="true"/>
        <w:widowControl/>
        <w:numPr>
          <w:ilvl w:val="0"/>
          <w:numId w:val="14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Folosirea aspiratoarelor care efectuează și alte operații pentru care sunt prevăzute o serie de dispozitive, se va face cu respectarea prevederilor de exploatare, elaborate de către firma producătoare.</w:t>
      </w:r>
    </w:p>
    <w:p>
      <w:pPr>
        <w:pStyle w:val="Normal"/>
        <w:keepNext w:val="true"/>
        <w:widowControl/>
        <w:numPr>
          <w:ilvl w:val="0"/>
          <w:numId w:val="1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aspiratoarelor pentru pulverizarea substanțelor insecticide sau a substanțelor explozive.</w:t>
      </w:r>
    </w:p>
    <w:p>
      <w:pPr>
        <w:pStyle w:val="Normal"/>
        <w:keepNext w:val="true"/>
        <w:widowControl/>
        <w:numPr>
          <w:ilvl w:val="0"/>
          <w:numId w:val="149"/>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Curățarea locului de muncă se va efectua ori de câte ori este necesar pentru prevenirea alunecării persoanelor în zona de lucru.</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Exploatarea utilajelor din structurile de servire a mesei.</w:t>
      </w:r>
    </w:p>
    <w:p>
      <w:pPr>
        <w:pStyle w:val="Normal"/>
        <w:keepNext w:val="true"/>
        <w:widowControl/>
        <w:spacing w:before="0" w:after="60"/>
        <w:ind w:hanging="0"/>
        <w:jc w:val="left"/>
        <w:rPr>
          <w:rFonts w:ascii="Arial" w:hAnsi="Arial" w:cs="Arial"/>
          <w:b/>
          <w:sz w:val="18"/>
          <w:szCs w:val="18"/>
          <w:lang w:val="it-CH"/>
        </w:rPr>
      </w:pPr>
      <w:r>
        <w:rPr>
          <w:rFonts w:eastAsia="Arial" w:cs="Arial" w:ascii="Arial" w:hAnsi="Arial"/>
          <w:b/>
          <w:color w:val="auto"/>
          <w:spacing w:val="0"/>
          <w:w w:val="100"/>
          <w:sz w:val="20"/>
          <w:szCs w:val="20"/>
          <w:lang w:val="ro-RO"/>
        </w:rPr>
        <w:t xml:space="preserve">(1) </w:t>
      </w:r>
      <w:r>
        <w:rPr>
          <w:rFonts w:eastAsia="Arial" w:cs="Arial" w:ascii="Arial" w:hAnsi="Arial"/>
          <w:b/>
          <w:bCs/>
          <w:color w:val="auto"/>
          <w:spacing w:val="0"/>
          <w:w w:val="100"/>
          <w:sz w:val="20"/>
          <w:szCs w:val="20"/>
          <w:lang w:val="ro-RO"/>
        </w:rPr>
        <w:t>Utilaje și aparate care funcționează cu abur.</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Este interzisă prepararea unor compoziții fără fluiditate pentru prevenirea încălzirilor excesive și neuniforme a pereților, utilajelor, agregatelor.</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Utilajul nu se pune în funcțiune, decât atunci când este încărcat complet.</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Alimentarea cu abur se va face în limitele de presiune joasă (0,4-0,7) bari, cu excepția autoclavelor sau a altor aparate speciale, la care se indică presiunea maximă de regim.</w:t>
      </w:r>
    </w:p>
    <w:p>
      <w:pPr>
        <w:pStyle w:val="Normal"/>
        <w:keepNext w:val="true"/>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Introducerea aburului În mantaua de Încălzire se controlează până la evacuarea aerului din acestea, respectiv până la ieșirea aburului.</w:t>
      </w:r>
    </w:p>
    <w:p>
      <w:pPr>
        <w:pStyle w:val="Normal"/>
        <w:keepNext w:val="true"/>
        <w:widowControl/>
        <w:spacing w:before="0" w:after="60"/>
        <w:ind w:hanging="0"/>
        <w:jc w:val="left"/>
        <w:rPr>
          <w:rFonts w:ascii="Arial" w:hAnsi="Arial" w:cs="Arial"/>
          <w:b/>
          <w:bCs/>
          <w:sz w:val="18"/>
          <w:szCs w:val="18"/>
          <w:lang w:val="es-ES"/>
        </w:rPr>
      </w:pPr>
      <w:r>
        <w:rPr>
          <w:rFonts w:eastAsia="Arial" w:cs="Arial" w:ascii="Arial" w:hAnsi="Arial"/>
          <w:b/>
          <w:bCs/>
          <w:color w:val="auto"/>
          <w:spacing w:val="0"/>
          <w:w w:val="100"/>
          <w:sz w:val="20"/>
          <w:szCs w:val="20"/>
          <w:lang w:val="ro-RO"/>
        </w:rPr>
        <w:t>(2) Utilaje alimentate cu energie electrică.</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Utilajele acționate electric se vor exploata și respectiv instală în condițiile prevăzute de Normele specifice pentru utilizarea energiei electrice și în conformitate cu standardele pentru aparatele electrice de gătit.</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Este interzisă folosirea utilajelor fără echipamentul electric de comandă-control în stare de funcționare, prevăzut de proiectant.</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Manevrarea tuturor întrerupătoarelor sau comutatoarelor se va face cu mâinile uscate.</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În situații de exces de umiditate, manevrarea se va efectua cu mănuși electroizolante și de pe platforme electroizolante sau de pe covoare din cauciuc.</w:t>
      </w:r>
    </w:p>
    <w:p>
      <w:pPr>
        <w:pStyle w:val="Normal"/>
        <w:keepNext w:val="true"/>
        <w:widowControl/>
        <w:spacing w:before="0" w:after="12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Este interzisă răcirea plitelor cu apă pentru a se evita fisurarea acestora și producerea de scurtcircuite la instalația electrică.</w:t>
      </w:r>
    </w:p>
    <w:p>
      <w:pPr>
        <w:pStyle w:val="Normal"/>
        <w:keepNext w:val="true"/>
        <w:widowControl/>
        <w:spacing w:before="0" w:after="60"/>
        <w:ind w:hanging="0"/>
        <w:jc w:val="left"/>
        <w:rPr>
          <w:rFonts w:ascii="Arial" w:hAnsi="Arial" w:cs="Arial"/>
          <w:b/>
          <w:bCs/>
          <w:sz w:val="18"/>
          <w:szCs w:val="18"/>
          <w:lang w:val="es-ES"/>
        </w:rPr>
      </w:pPr>
      <w:r>
        <w:rPr>
          <w:rFonts w:eastAsia="Arial" w:cs="Arial" w:ascii="Arial" w:hAnsi="Arial"/>
          <w:b/>
          <w:bCs/>
          <w:color w:val="auto"/>
          <w:spacing w:val="0"/>
          <w:w w:val="100"/>
          <w:sz w:val="20"/>
          <w:szCs w:val="20"/>
          <w:lang w:val="ro-RO"/>
        </w:rPr>
        <w:t>(3) Unelte și scule pentru bucătărie.</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Uneltele și sculele pentru bucătărie vor fi întreținute corespunzător și se vor păstra pe sortimente, în locuri destinate acestui scop.</w:t>
      </w:r>
    </w:p>
    <w:p>
      <w:pPr>
        <w:pStyle w:val="Normal"/>
        <w:keepNext w:val="true"/>
        <w:widowControl/>
        <w:spacing w:before="0" w:after="12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Este interzisă folosirea uneltelor fără mânere, cu margini agățătoare, reparate improvizat, cu fisuri, ruginite etc.</w:t>
      </w:r>
    </w:p>
    <w:p>
      <w:pPr>
        <w:pStyle w:val="Normal"/>
        <w:keepNext w:val="true"/>
        <w:widowControl/>
        <w:spacing w:before="0" w:after="60"/>
        <w:ind w:hanging="0"/>
        <w:jc w:val="left"/>
        <w:rPr>
          <w:rFonts w:ascii="Arial" w:hAnsi="Arial" w:cs="Arial"/>
          <w:b/>
          <w:sz w:val="18"/>
          <w:szCs w:val="18"/>
          <w:lang w:val="sv-SE"/>
        </w:rPr>
      </w:pPr>
      <w:r>
        <w:rPr>
          <w:rFonts w:eastAsia="Arial" w:cs="Arial" w:ascii="Arial" w:hAnsi="Arial"/>
          <w:b/>
          <w:color w:val="auto"/>
          <w:spacing w:val="0"/>
          <w:w w:val="100"/>
          <w:sz w:val="20"/>
          <w:szCs w:val="20"/>
          <w:lang w:val="ro-RO"/>
        </w:rPr>
        <w:t>(4) Mașina de spălat vase și pahare.</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Mașina de spălat vase va fi amplasată într-un spațiu complet separat de bucătărie.</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Instalarea mașinii de spălat vase se va face de către persoane calificate (mecanici, electricieni) care vor respecta măsurile de electrosecuritate prevăzute de standardele și normele specifice, ținând seama de mediul umed în care lucrează.</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Respectarea modului de exploatare și întreținere se va face potrivit instrucțiunilor furnizorului.</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Instalația electrică și echipamentul aferent se vor verifica periodic de către personal autorizat după deconectarea mașinii de la rețea.</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Este interzisă funcționarea mașinii cu părțile laterale ale mașinii neînchise complet.</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Personalul care deservește mașina va purta echipamentul de protecție necesar (cizme, șort și mănuși din cauciuc).</w:t>
      </w:r>
    </w:p>
    <w:p>
      <w:pPr>
        <w:pStyle w:val="Normal"/>
        <w:keepNext w:val="true"/>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g)</w:t>
        <w:tab/>
      </w:r>
      <w:r>
        <w:rPr>
          <w:rFonts w:eastAsia="Arial" w:cs="Arial" w:ascii="Arial" w:hAnsi="Arial"/>
          <w:color w:val="auto"/>
          <w:spacing w:val="0"/>
          <w:w w:val="100"/>
          <w:sz w:val="20"/>
          <w:szCs w:val="20"/>
          <w:lang w:val="ro-RO"/>
        </w:rPr>
        <w:t>Curățarea mașinii se va face după ce a fost deconectată de la rețeaua electrică, urmată de golirea acesteia, prin manevrarea vanei de golire.</w:t>
      </w:r>
    </w:p>
    <w:p>
      <w:pPr>
        <w:pStyle w:val="Normal"/>
        <w:keepNext w:val="true"/>
        <w:widowControl/>
        <w:spacing w:before="0" w:after="60"/>
        <w:ind w:hanging="0"/>
        <w:jc w:val="left"/>
        <w:rPr>
          <w:rFonts w:ascii="Arial" w:hAnsi="Arial" w:cs="Arial"/>
          <w:b/>
          <w:sz w:val="18"/>
          <w:szCs w:val="18"/>
          <w:lang w:val="it-CH"/>
        </w:rPr>
      </w:pPr>
      <w:r>
        <w:rPr>
          <w:rFonts w:eastAsia="Arial" w:cs="Arial" w:ascii="Arial" w:hAnsi="Arial"/>
          <w:b/>
          <w:color w:val="auto"/>
          <w:spacing w:val="0"/>
          <w:w w:val="100"/>
          <w:sz w:val="20"/>
          <w:szCs w:val="20"/>
          <w:lang w:val="ro-RO"/>
        </w:rPr>
        <w:t xml:space="preserve">(5) </w:t>
      </w:r>
      <w:r>
        <w:rPr>
          <w:rFonts w:eastAsia="Arial" w:cs="Arial" w:ascii="Arial" w:hAnsi="Arial"/>
          <w:b/>
          <w:bCs/>
          <w:color w:val="auto"/>
          <w:spacing w:val="0"/>
          <w:w w:val="100"/>
          <w:sz w:val="20"/>
          <w:szCs w:val="20"/>
          <w:lang w:val="ro-RO"/>
        </w:rPr>
        <w:t>Utilaje frigorifice</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Utilajele frigorifice (dulapuri, tejghele, vitrine, mese reci și agregate) se vor instala și exploata, potrivit prevederilor din Normele specifice de securitate a muncii pentru instalații frigorifice.</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Amplasarea instalațiilor frigorifice se va face cu respectarea distanțelor prevăzute de Normele generale de protecție a muncii, asigurând condițiile normale de lucru, evitând incomodarea vânzătorilor și cumpărătorilor.</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 va asigura răcirea condensatoarelor cu aer, prin curățarea periodică de praf și neacoperirea canalelor de aerisire și a aripioarelor de răcire cu prosoape, materiale etc.</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Este interzisă depozitarea diferitelor materiale pe instalațiile frigorifice și echipamentele aferente.</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Evaporatoarele se vor dezgheța prin oprirea utilajului, deschiderea ușilor sau a geamurilor glisante și îndepărtarea gheții cu apă caldă.</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Pentru prevenirea alunecării și protecția lucrătorilor se vor folosi grătare din lemn depuse pe pardoseală în zona de lucru.</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g)</w:t>
        <w:tab/>
      </w:r>
      <w:r>
        <w:rPr>
          <w:rFonts w:eastAsia="Arial" w:cs="Arial" w:ascii="Arial" w:hAnsi="Arial"/>
          <w:color w:val="auto"/>
          <w:spacing w:val="0"/>
          <w:w w:val="100"/>
          <w:sz w:val="20"/>
          <w:szCs w:val="20"/>
          <w:lang w:val="ro-RO"/>
        </w:rPr>
        <w:t>Personalul de deservire va fi instruit cu privire la modul de folosire a instalațiilor frigorifice în condiții de securitate, conform prevederilor cărților tehnice.</w:t>
      </w:r>
    </w:p>
    <w:p>
      <w:pPr>
        <w:pStyle w:val="Normal"/>
        <w:keepNext w:val="true"/>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h)</w:t>
        <w:tab/>
      </w:r>
      <w:r>
        <w:rPr>
          <w:rFonts w:eastAsia="Arial" w:cs="Arial" w:ascii="Arial" w:hAnsi="Arial"/>
          <w:color w:val="auto"/>
          <w:spacing w:val="0"/>
          <w:w w:val="100"/>
          <w:sz w:val="20"/>
          <w:szCs w:val="20"/>
          <w:lang w:val="ro-RO"/>
        </w:rPr>
        <w:t>Defecțiunile ce apar în funcționarea instalațiilor frigorifice vor fi remediate numai de către persoane de specialitate calificate.</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mașinii de spălat vase MASTRO</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Instalarea mașinii de spălat vase se va face de către persoane calificate (mecanici, electricieni) care vor respecta măsurile de electrosecuritate prevăzute de standardele și normele specifice, ținând seama de mediul umed în care lucrează.</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Respectarea modului de exploatare și întreținere se va face potrivit instrucțiunilor furnizorului.</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Instalația electrică și echipamentul aferent se vor verifica periodic de către personal autorizat după deconectarea mașinii de la rețea.</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Este interzisă functionarea mașinii cu partile laterale ale mașinii neînchise complet.</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Curățarea mașinii se va face după ce a fost deconectată de la rețeaua electrică, urmată de golirea acesteia, prin manevrarea vanei de golire.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Pentru a preveni arsurile și șocurile electrice, vă rugăm să respectați următoarele reguli de siguranță:</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instruirea personalului în utilizarea dispozitivului în conformitate cu informațiile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conținute în acest manual de instrucțiuni.</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instruirea personalului în domeniul principiilor de bază ale funcționării aparatelor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electrice, siguranței la locul de muncă și acordarea primului ajutor în caz de nevoie;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înainte de a începe orice lucrări de întreținere, deconectați dispozitivul de la sursa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de alimentare,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este interzis să porniți dispozitivul, dacă vreun element de încălzire și / sau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element de comandă este deteriorat.</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dispozitivul trebuie conectat la o rețea electrică cu împământare în conformitate cu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reglementările și standardele aplicabile.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utilizați produsul dacă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cablul de alimentare /</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ștecherul este avariat!</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Conectați produsul la o</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priză cu împământare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protejată de o siguranță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conformă cu valorile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specificate în tabelul</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”Specificații tehnice”.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Nu neglijați efectuarea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împământării de către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un electrician calificat.</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Compania noastră nu va</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fi responsabilă pentru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orice avarii survenite când</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 este utilizat fără o</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împământare conformă cu</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reglementările locale.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Alimentarea cu apă și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furtunurile de evacuare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trebuie să fie bine fixate și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să rămână neavariate.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spălați niciodată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 prin împrăștierea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sau turnarea apei pe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acesta! Există riscul</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producerii unui șoc</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electric!</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atingeți niciodată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ștecherul cu mâinile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umede! Nu deconectați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niciodată produsul din</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priză prin tragerea</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cablului, trageți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întotdeauna de ștecher.</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lăsați niciodată ușa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produsului deschisă, cu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excepția procedurilor de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încărcare și descărcare.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deschideți ușa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produsului când acesta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funcționează, doar când</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acest lucru este necesar.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Dacă trebuie să deschideți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ușa, aveți grijă la ieșirea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vaporilor fierbinți.</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adăugați solvenți precum alcool sau terebentină la mașina de spălat vase deoarece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pot provoca o explozie. De asemenea, este interzisă plasarea vaselor cu resturi de produse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alimentare în mașina de spălat vase.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Mașina de spălat vase și componentele sale nu trebuie utilizate niciodată ca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scară sau ca suport pentru alte dispozitive sau articole.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vă așezați și nu vă sprijiniți de ușa deschisă a mașinii de spălat vase, deoarece acest</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lucru poate duce la un accident. Pentru a evita situația de mai sus, ușile dispozitivului trebuie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întotdeauna închise.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Înainte de a începe orice lucrări de întreținere, deconectați dispozitivul de la sursa de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alimentare.</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congelatoarelor pentru înghețată SAMAREF</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Amplasarea agregatelor frigorifice se va face ținând seama de gabaritul acestora, de deschiderea ușilor, de destinația fiecăruia în așa fel încât să se asigure distantele prevăzute de Normele generale de protecție a muncii pentru desfășurarea activității în condiții normale.</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Instalațiile frigorifice cu compresoare la care agenții de răcire sunt amoniacul, freonul și clorura de metil, se vor exploata conform Normelor specifice de securitate a muncii pentru instalații frigorifice.</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u w:val="single"/>
          <w:lang w:val="ro-RO"/>
        </w:rPr>
        <w:t>Măsuri de siguranță</w:t>
      </w:r>
      <w:r>
        <w:rPr>
          <w:rFonts w:eastAsia="Arial" w:cs="Arial" w:ascii="Arial" w:hAnsi="Arial"/>
          <w:color w:val="auto"/>
          <w:spacing w:val="0"/>
          <w:w w:val="100"/>
          <w:sz w:val="20"/>
          <w:szCs w:val="20"/>
          <w:lang w:val="ro-RO"/>
        </w:rPr>
        <w:t>:</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Persoanele neinstruite sau fără experiența nu vor utilizeza aparatul sau o vor face doar sub supravegherea sau indicația unei persoane responsabile.</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Verificați aparatul imediat după livrare asupra deteriorărilor care ar ft putut fi cauzate de transport.</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Exploatarea aparatului este permisă doar în poziția de utilizare. (Va rugam să țineți cont de indicațiile de montare).</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Aparatul servește depozitarii alimentelor deja răcite respectiv congelate, de aceea orice altă utilizare este neregulamentară. Utilizarea aparatelor de congelat este permisă doar cu capac.</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Aparatul începe să lucreze imediat după aplicarea tensiunii de exploatare. Respectați indicațiile privind puterea de pe placuta cu datele tehnice, precum și prescripțiile corespunzătoare privind măsurile electrice locale de siguranță, înainte de conectarea aparatului la alimentarea cu tensiune.</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Nu așezați aparatul direct în bataia razelor solare, și nu utilizați pentru dezghețare aparate de încălzit sau obiecte ascuțite. Nu pulverizați în interiorul aparatului agent de curățare cu înaltă presiune sau jet de abur.</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Lucrările la instalația electrică și la sistemul de răcire se vor realiza doar de persoane specializate. Înainte de deșurubarea capacului spațiului mașinii scoateți neapărat ștecherul din priză.</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Style w:val="markedcontent"/>
          <w:rFonts w:eastAsia="Arial" w:cs="Arial" w:ascii="Arial" w:hAnsi="Arial"/>
          <w:color w:val="auto"/>
          <w:spacing w:val="0"/>
          <w:w w:val="100"/>
          <w:sz w:val="20"/>
          <w:szCs w:val="20"/>
          <w:lang w:val="ro-RO"/>
        </w:rPr>
        <w:t>Nu acoperiți orificiile de ventilare.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așezați niciodată congelatorul într-o zonă umedă sau într-un loc în care ar putea fi stropit</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cu apă. Curățați și uscați urmele de apă și petele cu o cârpă moale, curată.</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instalați congelatorul direct în lumina soarelui sau lângă surse de căldură (de exemplu,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sobe, încălzitoare).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Utilizați o priză separată pentru alimentarea cu energie electrică care este ușor accesibilă în</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timpul curățării. Congelatorul trebuie să fie împământat.</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Style w:val="markedcontent"/>
          <w:rFonts w:eastAsia="Arial" w:cs="Arial" w:ascii="Arial" w:hAnsi="Arial"/>
          <w:color w:val="auto"/>
          <w:spacing w:val="0"/>
          <w:w w:val="100"/>
          <w:sz w:val="20"/>
          <w:szCs w:val="20"/>
          <w:lang w:val="ro-RO"/>
        </w:rPr>
        <w:t>Asigurați-vă că niciodată cablul de alimentare nu este prins de congelator. Nu călcați pe</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cablul de alimentare.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deteriorați circuitul agentului frigorific.</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depozitați și nu utilizați materiale inflamabile, explozive sau corozive în congelator sau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 apropierea acestuia.</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depozitați medicamente, bacterii sau agenți chimici în congelator.</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depozitați niciodată în congelator lichide în sticle sau în cutii în special băuturi carbogazoase, deoarece acestea se vor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sparge în timpul congelării.</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 xml:space="preserve">Nu atingeți articolele congelate cu mâinile umede. În special, nu mâncați înghețată </w:t>
      </w:r>
      <w:r>
        <w:rPr>
          <w:rStyle w:val="markedcontent"/>
          <w:rFonts w:eastAsia="Arial" w:cs="Arial" w:ascii="Arial" w:hAnsi="Arial"/>
          <w:color w:val="auto"/>
          <w:spacing w:val="0"/>
          <w:w w:val="100"/>
          <w:sz w:val="20"/>
          <w:szCs w:val="20"/>
          <w:lang w:val="ro-RO"/>
        </w:rPr>
        <w:t>imediat după ce ați scos-o din compartimentul congelatorului. Există riscul de înghețare sau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formare a unor bule de gheață (limba poate rămâne lipită de înghețată). PRIMUL AJUTOR: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puneți imediat sub apă rece. Nu o trageți la o parte!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atingeți suprafața interioară a congelatorului când este în funcțiune, în special cu mâinile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umede. Mâinile dvs. pot îngheța/ se pot lipi de suprafață.</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Style w:val="markedcontent"/>
          <w:rFonts w:eastAsia="Arial" w:cs="Arial" w:ascii="Arial" w:hAnsi="Arial"/>
          <w:color w:val="auto"/>
          <w:spacing w:val="0"/>
          <w:w w:val="100"/>
          <w:sz w:val="20"/>
          <w:szCs w:val="20"/>
          <w:lang w:val="ro-RO"/>
        </w:rPr>
        <w:t>Deconectați congelatorul de la sursa electrică înainte de a întreprinde orice operație de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întreținere de rutină. Lăsați cel puțin 5 minute înainte de a reporni congelatorul.</w:t>
      </w:r>
    </w:p>
    <w:p>
      <w:pPr>
        <w:pStyle w:val="Heading1"/>
        <w:keepNext w:val="true"/>
        <w:widowControl/>
        <w:numPr>
          <w:ilvl w:val="0"/>
          <w:numId w:val="130"/>
        </w:numPr>
        <w:tabs>
          <w:tab w:val="clear" w:pos="720"/>
        </w:tabs>
        <w:spacing w:before="120" w:after="60"/>
        <w:jc w:val="left"/>
        <w:rPr>
          <w:b w:val="false"/>
          <w:sz w:val="18"/>
          <w:szCs w:val="18"/>
          <w:lang w:val="ro-RO"/>
        </w:rPr>
      </w:pPr>
      <w:bookmarkStart w:id="14" w:name="bookmark4"/>
      <w:r>
        <w:rPr>
          <w:rFonts w:eastAsia="Arial" w:cs="Arial" w:ascii="Arial" w:hAnsi="Arial"/>
          <w:b w:val="false"/>
          <w:color w:val="auto"/>
          <w:spacing w:val="0"/>
          <w:w w:val="100"/>
          <w:sz w:val="20"/>
          <w:szCs w:val="20"/>
          <w:u w:val="single"/>
          <w:lang w:val="ro-RO"/>
        </w:rPr>
        <w:t>Utilizare</w:t>
      </w:r>
      <w:bookmarkEnd w:id="14"/>
      <w:r>
        <w:rPr>
          <w:rFonts w:eastAsia="Arial" w:cs="Arial" w:ascii="Arial" w:hAnsi="Arial"/>
          <w:b w:val="false"/>
          <w:color w:val="auto"/>
          <w:spacing w:val="0"/>
          <w:w w:val="100"/>
          <w:sz w:val="20"/>
          <w:szCs w:val="20"/>
          <w:u w:val="single"/>
          <w:lang w:val="ro-RO"/>
        </w:rPr>
        <w:t>a</w:t>
      </w:r>
      <w:r>
        <w:rPr>
          <w:rFonts w:eastAsia="Arial" w:cs="Arial" w:ascii="Arial" w:hAnsi="Arial"/>
          <w:b w:val="false"/>
          <w:color w:val="auto"/>
          <w:spacing w:val="0"/>
          <w:w w:val="100"/>
          <w:sz w:val="20"/>
          <w:szCs w:val="20"/>
          <w:lang w:val="ro-RO"/>
        </w:rPr>
        <w:t>:</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color w:val="auto"/>
          <w:spacing w:val="0"/>
          <w:w w:val="100"/>
          <w:sz w:val="20"/>
          <w:szCs w:val="20"/>
          <w:lang w:val="ro-RO"/>
        </w:rPr>
        <w:t>Congelatoarele SAMAREF sunt concepute pentru depozitarea produselor congelate, ambalate și depozitate în recipienti corespunzători, la temperatura deja corespunzătoare.</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color w:val="auto"/>
          <w:spacing w:val="0"/>
          <w:w w:val="100"/>
          <w:sz w:val="20"/>
          <w:szCs w:val="20"/>
          <w:lang w:val="ro-RO"/>
        </w:rPr>
        <w:t>Aparatele nu se pretează la înghețarea produselor proaspete.</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color w:val="auto"/>
          <w:spacing w:val="0"/>
          <w:w w:val="100"/>
          <w:sz w:val="20"/>
          <w:szCs w:val="20"/>
          <w:lang w:val="ro-RO"/>
        </w:rPr>
        <w:t>Reglarea ternperaturii spațiului de răcire de la -14</w:t>
      </w:r>
      <w:r>
        <w:rPr>
          <w:rFonts w:eastAsia="Arial" w:cs="Arial" w:ascii="Arial" w:hAnsi="Arial"/>
          <w:color w:val="auto"/>
          <w:spacing w:val="0"/>
          <w:w w:val="100"/>
          <w:sz w:val="20"/>
          <w:szCs w:val="20"/>
          <w:vertAlign w:val="superscript"/>
          <w:lang w:val="ro-RO"/>
        </w:rPr>
        <w:t>r</w:t>
      </w:r>
      <w:r>
        <w:rPr>
          <w:rFonts w:eastAsia="Arial" w:cs="Arial" w:ascii="Arial" w:hAnsi="Arial"/>
          <w:color w:val="auto"/>
          <w:spacing w:val="0"/>
          <w:w w:val="100"/>
          <w:sz w:val="20"/>
          <w:szCs w:val="20"/>
          <w:lang w:val="ro-RO"/>
        </w:rPr>
        <w:t>C la -26°C se realizează mecanic de către utilizator, printr-un termostat reglabil.</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bCs/>
          <w:color w:val="auto"/>
          <w:spacing w:val="0"/>
          <w:w w:val="100"/>
          <w:sz w:val="20"/>
          <w:szCs w:val="20"/>
          <w:lang w:val="ro-RO"/>
        </w:rPr>
        <w:t>Lucrările la instalajia electrică se vor realiza doar de persoane specializate.</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bCs/>
          <w:color w:val="auto"/>
          <w:spacing w:val="0"/>
          <w:w w:val="100"/>
          <w:sz w:val="20"/>
          <w:szCs w:val="20"/>
          <w:lang w:val="ro-RO"/>
        </w:rPr>
        <w:t>Se vor respecta prescripțiile corespunzătoare privind măsurile locale de siguranță.</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frigiderelor și a vitrinelor frigorifice</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Utilajele frigorifice (dulapuri, tejghele, vitrine, mese reci și agregate) se vor instala și exploata, potrivit prevederilor din Normele specifice de securitate a muncii pentru instalații frigorifice.</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Amplasarea instalațiilor frigorifice se va face cu respectarea distantelor prevăzute de Normele generale de protecție a muncii, asigurând condițiile normale de lucru, evitând incomodarea vânzătorilor și cumpărătorilor.</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Personalul de deservire va fi instruit cu privire la modul de folosire a instalațiilor frigorifice în condiții de securitate, conform prevederilor cărților tehnice.</w:t>
      </w:r>
    </w:p>
    <w:p>
      <w:pPr>
        <w:pStyle w:val="Heading1"/>
        <w:keepNext w:val="true"/>
        <w:widowControl/>
        <w:numPr>
          <w:ilvl w:val="0"/>
          <w:numId w:val="130"/>
        </w:numPr>
        <w:tabs>
          <w:tab w:val="left" w:pos="720" w:leader="none"/>
        </w:tabs>
        <w:spacing w:before="120" w:after="60"/>
        <w:jc w:val="left"/>
        <w:rPr>
          <w:b w:val="false"/>
          <w:sz w:val="18"/>
          <w:szCs w:val="18"/>
          <w:lang w:val="fr-FR"/>
        </w:rPr>
      </w:pPr>
      <w:r>
        <w:rPr>
          <w:rFonts w:eastAsia="Arial" w:cs="Arial" w:ascii="Arial" w:hAnsi="Arial"/>
          <w:b w:val="false"/>
          <w:color w:val="auto"/>
          <w:spacing w:val="0"/>
          <w:w w:val="100"/>
          <w:sz w:val="20"/>
          <w:szCs w:val="20"/>
          <w:lang w:val="ro-RO"/>
        </w:rPr>
        <w:t>La utilizarea aparatelor frigorifice (frigider, congelator, vitrine frigorifice), respectați următoarele reguli de securitate: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Citiți instrucțiunile de utilizare furnizate de producător; în caz contrar, există riscul vătămării corporale.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Acest aparat electrocasnic este proiectat să fie utilizat în incinte și sub nici un motiv nu este permisă amplasarea și exploatarea acestuia în aer liber (sub 16 ºC), chiar dacă este protejat de un acoperiș.</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Este extrem de periculos să lăsați acest aparat expus la ploaie sau la alte intemperii.</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Acest aparat trebuie utilizat doar de către adulți și doar pentru stocarea alimentelor în conformitate cu instrucțiunile cuprinse în acest manual.</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încercați să utilizați aparatul dacă sunteți desculț sau aveți mâinile sau picioarele umede.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este recomandabilă utilizarea prelungitoarelor sau a prizelor multiple.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Dacă frigiderul a fost montat între două dulapuri, asigurați-va ca acestea nu se sprijină pe cablul de alimentare cu energie electrică sau nu-l presează în nici un fel.</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trageți niciodată de cablu sau de aparat pentru scoaterea ștecherului din priză.</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Pentru a evita producerea anumitor rani sau arsuri va sfătuim să nu atingeți elementele de răcire din interior, în special atunci când aveți mâinile umede.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asemenea, nu este recomandat să se consume cuburi de gheața imediat ce au fost scoase din congelator.</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întotdeauna aparatul de la rețeaua de energie electrică dacă doriți să efectuați operații de curățire sau întreținere; nu este suficient să poziționați selectoarele de temperatura în dreptul poziției OPRIT pentru a elimina orice contact electric.</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aparatul nu funcționează corect, înainte de a chema unitatea sau personalul de service, citiți capitolul corespunzător funcționării și al defecțiunilor din cartea cu instrucțiuni furnizată de producător, deoarece este posibil ca problema constatată să poată fi remediată foarte ușor.</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încercați să efectuați reparația intervenind singuri în componentele interne ale aparatului.</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cazul în care este necesară înlocuirea cablului de alimentare cu energie electrică va rugam să contactați unitatea sau personalul de service.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 anumite cazuri, legăturile sunt realizate folosind borne speciale, iar în alte cazuri sunt necesare instrumente speciale pentru a desface legăturile.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depozitați aparatura electrică în interiorul compartimentului pentru alimente dacă nu există o recomandare specială în acest sens.</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puneți aparatul în funcțiune dacă ati observat o defecțiune.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Acest aparat trebuie folosit numai în scopul pentru care a fost fabricat, în spații corespunzătoare, ferit de ploaie, umezeala sau alți factori atmosferici.</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Dacă nu utilizați vitrina frigorifica câteva zile, nu este recomandabil s-o opriți.</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Dacă n-o utilizați o perioadă mai mare de timp, veți proceda sn felul următor:</w:t>
      </w:r>
    </w:p>
    <w:p>
      <w:pPr>
        <w:pStyle w:val="Normal"/>
        <w:keepNext w:val="true"/>
        <w:widowControl/>
        <w:numPr>
          <w:ilvl w:val="0"/>
          <w:numId w:val="156"/>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scoateți fișa cordonului de alimentare din priză;</w:t>
      </w:r>
    </w:p>
    <w:p>
      <w:pPr>
        <w:pStyle w:val="Normal"/>
        <w:keepNext w:val="true"/>
        <w:widowControl/>
        <w:numPr>
          <w:ilvl w:val="0"/>
          <w:numId w:val="15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goliți vitrina frigorifica;</w:t>
      </w:r>
    </w:p>
    <w:p>
      <w:pPr>
        <w:pStyle w:val="Normal"/>
        <w:keepNext w:val="true"/>
        <w:widowControl/>
        <w:numPr>
          <w:ilvl w:val="0"/>
          <w:numId w:val="15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dezghețați și curățați;</w:t>
      </w:r>
    </w:p>
    <w:p>
      <w:pPr>
        <w:pStyle w:val="Normal"/>
        <w:keepNext w:val="true"/>
        <w:widowControl/>
        <w:numPr>
          <w:ilvl w:val="0"/>
          <w:numId w:val="15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lăsați usa deschisa pentru a evita formarea mirosurilor neplăcute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Cordonul de alimentare poate fi snlocuit doar de către o persoană autorizată.</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Pentru a preveni orice posibilitate de deteriorare sau de accidentare, pe partea superioară a aparatului nu se vor aseza obiecte ornamentale instabile, care conțin lichide sau surse de foc (exemplu: vaze cu flori, ghivece, lumânări, lămpi, etc.).</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Pentru a deconecta aparatul de la rețea trageți de fișă și nu de cablu.</w:t>
      </w:r>
    </w:p>
    <w:p>
      <w:pPr>
        <w:pStyle w:val="Normal"/>
        <w:keepNext w:val="true"/>
        <w:widowControl/>
        <w:numPr>
          <w:ilvl w:val="3"/>
          <w:numId w:val="130"/>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Nu depozitați în interior produse care conțin gaze inflamabile sau explosive.</w:t>
      </w:r>
    </w:p>
    <w:p>
      <w:pPr>
        <w:pStyle w:val="Normal"/>
        <w:keepNext w:val="true"/>
        <w:widowControl/>
        <w:spacing w:before="0" w:after="40"/>
        <w:ind w:left="360"/>
        <w:jc w:val="left"/>
        <w:rPr>
          <w:rFonts w:ascii="Arial" w:hAnsi="Arial" w:cs="Arial"/>
          <w:sz w:val="18"/>
          <w:szCs w:val="18"/>
          <w:lang w:val="fr-FR"/>
        </w:rPr>
      </w:pPr>
      <w:r>
        <w:rPr>
          <w:rFonts w:eastAsia="Arial" w:cs="Arial" w:ascii="Arial" w:hAnsi="Arial"/>
          <w:color w:val="auto"/>
          <w:spacing w:val="0"/>
          <w:w w:val="100"/>
          <w:sz w:val="20"/>
          <w:szCs w:val="20"/>
          <w:lang w:val="ro-RO"/>
        </w:rPr>
        <w:t>De aceea, acest aparat trebuie instalat numai în încăperi prevăzute cu uși și ferestre care și permite o buna circulație a aerului și nu împiedicați libera circulație a aerului în jurul vitrinei.</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aparatului espresso</w:t>
      </w:r>
    </w:p>
    <w:p>
      <w:pPr>
        <w:pStyle w:val="Normal"/>
        <w:keepNext w:val="true"/>
        <w:widowControl/>
        <w:spacing w:before="0" w:after="120"/>
        <w:ind w:hanging="0"/>
        <w:jc w:val="left"/>
        <w:rPr>
          <w:rFonts w:ascii="Arial" w:hAnsi="Arial" w:cs="Arial"/>
          <w:sz w:val="18"/>
          <w:szCs w:val="18"/>
          <w:lang w:val="it-IT"/>
        </w:rPr>
      </w:pPr>
      <w:r>
        <w:rPr>
          <w:rFonts w:eastAsia="Arial" w:cs="Arial" w:ascii="Arial" w:hAnsi="Arial"/>
          <w:b/>
          <w:bCs/>
          <w:color w:val="auto"/>
          <w:spacing w:val="0"/>
          <w:w w:val="100"/>
          <w:sz w:val="20"/>
          <w:szCs w:val="20"/>
          <w:lang w:val="ro-RO"/>
        </w:rPr>
        <w:t>LA MARZOCCO</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Personalul de deservire va fi instruit cu privire la modul de folosirea aparatului de cafea în condiții de securitate, conform prevederilor cărților tehnice.</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Aparatul de cafea este destinate utilizării profesionale.</w:t>
      </w:r>
    </w:p>
    <w:p>
      <w:pPr>
        <w:pStyle w:val="Normal"/>
        <w:keepNext w:val="true"/>
        <w:widowControl/>
        <w:numPr>
          <w:ilvl w:val="0"/>
          <w:numId w:val="130"/>
        </w:numPr>
        <w:tabs>
          <w:tab w:val="clear" w:pos="720"/>
          <w:tab w:val="left" w:pos="810" w:leader="none"/>
        </w:tabs>
        <w:spacing w:before="120" w:after="6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Atenție! </w:t>
      </w:r>
      <w:r>
        <w:rPr>
          <w:rFonts w:eastAsia="Arial" w:cs="Arial" w:ascii="Arial" w:hAnsi="Arial"/>
          <w:color w:val="auto"/>
          <w:spacing w:val="0"/>
          <w:w w:val="100"/>
          <w:sz w:val="20"/>
          <w:szCs w:val="20"/>
          <w:lang w:val="ro-RO"/>
        </w:rPr>
        <w:t>Priza trebuie să fie accesibilă operatorului pentru ca aparatul să poată fi deconectat în caz de nevoie sau urgența. Înainte de conectarea aparatului verificați următoarele:</w:t>
      </w:r>
    </w:p>
    <w:p>
      <w:pPr>
        <w:pStyle w:val="Normal"/>
        <w:keepNext w:val="true"/>
        <w:widowControl/>
        <w:numPr>
          <w:ilvl w:val="0"/>
          <w:numId w:val="12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voltajul prizei corespunde cu cel indicat pe placuta de identificare.</w:t>
      </w:r>
    </w:p>
    <w:p>
      <w:pPr>
        <w:pStyle w:val="Normal"/>
        <w:keepNext w:val="true"/>
        <w:widowControl/>
        <w:numPr>
          <w:ilvl w:val="0"/>
          <w:numId w:val="12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sistemul electric este conform legislației și reglementărilor și are capacitatea de a suporta sarcina indicată pe placuta. Dacă nu sunteți sigur, cereți asistența profesională pentru a determina caracteristicile sistemului electric.</w:t>
      </w:r>
    </w:p>
    <w:p>
      <w:pPr>
        <w:pStyle w:val="Normal"/>
        <w:keepNext w:val="true"/>
        <w:widowControl/>
        <w:numPr>
          <w:ilvl w:val="0"/>
          <w:numId w:val="130"/>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Amplasați aparatul pe o suprafață stabilă de unde nu poate fi dărâmat. Apa se poate varsa. Pericol de arsuri! Nu folosiți aparatul afară sau la o temperatură joasă. Nu poziționați aparatul pe o suprafață încălzită sau în apropierea unei flăcări deschise pentru a evita încingerea aparatului.</w:t>
      </w:r>
    </w:p>
    <w:p>
      <w:pPr>
        <w:pStyle w:val="Heading1"/>
        <w:keepNext w:val="true"/>
        <w:widowControl/>
        <w:numPr>
          <w:ilvl w:val="0"/>
          <w:numId w:val="130"/>
        </w:numPr>
        <w:tabs>
          <w:tab w:val="left" w:pos="720" w:leader="none"/>
        </w:tabs>
        <w:spacing w:before="120" w:after="60"/>
        <w:jc w:val="left"/>
        <w:rPr>
          <w:b w:val="false"/>
          <w:sz w:val="18"/>
          <w:szCs w:val="18"/>
          <w:lang w:val="fr-FR"/>
        </w:rPr>
      </w:pPr>
      <w:r>
        <w:rPr>
          <w:rFonts w:eastAsia="Arial" w:cs="Arial" w:ascii="Arial" w:hAnsi="Arial"/>
          <w:b w:val="false"/>
          <w:color w:val="auto"/>
          <w:spacing w:val="0"/>
          <w:w w:val="100"/>
          <w:sz w:val="20"/>
          <w:szCs w:val="20"/>
          <w:lang w:val="ro-RO"/>
        </w:rPr>
        <w:t>La utilizarea aparatului de cafea respectați următoarele reguli de securitate:</w:t>
      </w:r>
    </w:p>
    <w:p>
      <w:pPr>
        <w:pStyle w:val="Normal"/>
        <w:keepNext w:val="true"/>
        <w:widowControl/>
        <w:numPr>
          <w:ilvl w:val="0"/>
          <w:numId w:val="1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Citiți instrucțiunile de utilizare furnizate de producător, în caz contrar, există riscul vătămării corporale.</w:t>
      </w:r>
    </w:p>
    <w:p>
      <w:pPr>
        <w:pStyle w:val="Normal"/>
        <w:keepNext w:val="true"/>
        <w:widowControl/>
        <w:numPr>
          <w:ilvl w:val="0"/>
          <w:numId w:val="1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Verificați instalația electrică la care aparatul va fi conectat, instalarea va fi efectuată de către personal calificat și autorizat;</w:t>
      </w:r>
    </w:p>
    <w:p>
      <w:pPr>
        <w:pStyle w:val="HTMLPreformatted"/>
        <w:keepNext w:val="true"/>
        <w:widowControl/>
        <w:numPr>
          <w:ilvl w:val="0"/>
          <w:numId w:val="125"/>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Asigurați-vă că s-a făcut împământarea, deoarece reprezintă un element de siguranță;</w:t>
      </w:r>
    </w:p>
    <w:p>
      <w:pPr>
        <w:pStyle w:val="HTMLPreformatted"/>
        <w:keepNext w:val="true"/>
        <w:widowControl/>
        <w:numPr>
          <w:ilvl w:val="0"/>
          <w:numId w:val="125"/>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Nu recomandăm utilizarea adaptoarelor, prize multiple și/sau prelungitoare.</w:t>
      </w:r>
    </w:p>
    <w:p>
      <w:pPr>
        <w:pStyle w:val="HTMLPreformatted"/>
        <w:keepNext w:val="true"/>
        <w:widowControl/>
        <w:numPr>
          <w:ilvl w:val="0"/>
          <w:numId w:val="125"/>
        </w:numPr>
        <w:spacing w:before="0" w:after="40"/>
        <w:jc w:val="left"/>
        <w:rPr>
          <w:rFonts w:ascii="Arial" w:hAnsi="Arial" w:cs="Arial"/>
          <w:sz w:val="18"/>
          <w:szCs w:val="18"/>
          <w:lang w:val="fr-FR"/>
        </w:rPr>
      </w:pPr>
      <w:r>
        <w:rPr>
          <w:rStyle w:val="y2iqfc"/>
          <w:rFonts w:eastAsia="Arial" w:cs="Arial" w:ascii="Arial" w:hAnsi="Arial"/>
          <w:color w:val="auto"/>
          <w:spacing w:val="0"/>
          <w:w w:val="100"/>
          <w:sz w:val="20"/>
          <w:szCs w:val="20"/>
          <w:lang w:val="ro-RO"/>
        </w:rPr>
        <w:t>Acest dispozitiv trebuie utilizat exclusiv pentru funcțiile pe care a fost proiectat și construit.</w:t>
      </w:r>
    </w:p>
    <w:p>
      <w:pPr>
        <w:pStyle w:val="HTMLPreformatted"/>
        <w:keepNext w:val="true"/>
        <w:widowControl/>
        <w:numPr>
          <w:ilvl w:val="0"/>
          <w:numId w:val="125"/>
        </w:numPr>
        <w:spacing w:before="0" w:after="120"/>
        <w:jc w:val="left"/>
        <w:rPr>
          <w:rStyle w:val="y2iqfc"/>
          <w:rFonts w:ascii="Arial" w:hAnsi="Arial" w:cs="Arial"/>
          <w:sz w:val="18"/>
          <w:szCs w:val="18"/>
        </w:rPr>
      </w:pPr>
      <w:r>
        <w:rPr>
          <w:rStyle w:val="y2iqfc"/>
          <w:rFonts w:eastAsia="Arial" w:cs="Arial" w:ascii="Arial" w:hAnsi="Arial"/>
          <w:color w:val="auto"/>
          <w:spacing w:val="0"/>
          <w:w w:val="100"/>
          <w:sz w:val="20"/>
          <w:szCs w:val="20"/>
          <w:lang w:val="ro-RO"/>
        </w:rPr>
        <w:t>Utilizarea oricărui dispozitiv electric necesită ca anumite reguli fundamentale să fie respectate:</w:t>
      </w:r>
    </w:p>
    <w:p>
      <w:pPr>
        <w:pStyle w:val="HTMLPreformatted"/>
        <w:keepNext w:val="true"/>
        <w:widowControl/>
        <w:numPr>
          <w:ilvl w:val="0"/>
          <w:numId w:val="1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atingeți aparatul cu mâinile ude;</w:t>
      </w:r>
    </w:p>
    <w:p>
      <w:pPr>
        <w:pStyle w:val="HTMLPreformatted"/>
        <w:keepNext w:val="true"/>
        <w:widowControl/>
        <w:numPr>
          <w:ilvl w:val="0"/>
          <w:numId w:val="1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deconectați dispozitivul de la priza trăgând de cablul de alimentare;</w:t>
      </w:r>
    </w:p>
    <w:p>
      <w:pPr>
        <w:pStyle w:val="HTMLPreformatted"/>
        <w:keepNext w:val="true"/>
        <w:widowControl/>
        <w:numPr>
          <w:ilvl w:val="0"/>
          <w:numId w:val="126"/>
        </w:numPr>
        <w:spacing w:before="0" w:after="40"/>
        <w:jc w:val="left"/>
        <w:rPr>
          <w:rStyle w:val="y2iqfc"/>
          <w:rFonts w:ascii="Arial" w:hAnsi="Arial" w:cs="Arial"/>
          <w:sz w:val="18"/>
          <w:szCs w:val="18"/>
        </w:rPr>
      </w:pPr>
      <w:r>
        <w:rPr>
          <w:rStyle w:val="y2iqfc"/>
          <w:rFonts w:eastAsia="Arial" w:cs="Arial" w:ascii="Arial" w:hAnsi="Arial"/>
          <w:color w:val="auto"/>
          <w:spacing w:val="0"/>
          <w:w w:val="100"/>
          <w:sz w:val="20"/>
          <w:szCs w:val="20"/>
          <w:lang w:val="ro-RO"/>
        </w:rPr>
        <w:t>nu expuneți dispozitivul la agenți atmosferici;</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nu permiteți copiilor să folosească acest aparat;</w:t>
      </w:r>
    </w:p>
    <w:p>
      <w:pPr>
        <w:pStyle w:val="HTMLPreformatted"/>
        <w:keepNext w:val="true"/>
        <w:widowControl/>
        <w:numPr>
          <w:ilvl w:val="0"/>
          <w:numId w:val="1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înainte de orice operație de curățare sau spălare deconectați aparatul de la rețeaua electrică;</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orice reparație trebuie efectuată exclusiv de către producător sau de către un centru autorizat;</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nu obstrucționați admisia și evacuarea aerului grile și în special, nu acoperi tava pentru încălzirea paharelor cu cârpe sau altele articole.</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cazanul de cafea și cazanul de abur conțin apa la temperatura ridicată, care poate provoca instantaneu arsuri grave;</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este deteriorat, cabul trebuie înlocuit de către un CENTRU DE ASISTENTA AUTORIZAT. Nu conectați cablul lângă colturi sau obiecte ascuțite, ori fierbinți. Evitați contactul cu uleiul. Nu trageți de cablu pentru a misca aparatul. Nu atingeți cablul cu mâinile ude. Cablul nu trebuie să atârne pe masa sau scaune.</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b/>
          <w:color w:val="auto"/>
          <w:spacing w:val="0"/>
          <w:w w:val="100"/>
          <w:sz w:val="20"/>
          <w:szCs w:val="20"/>
          <w:lang w:val="ro-RO"/>
        </w:rPr>
        <w:t>Pericol de arsuri</w:t>
      </w:r>
      <w:r>
        <w:rPr>
          <w:rFonts w:eastAsia="Arial" w:cs="Arial" w:ascii="Arial" w:hAnsi="Arial"/>
          <w:color w:val="auto"/>
          <w:spacing w:val="0"/>
          <w:w w:val="100"/>
          <w:sz w:val="20"/>
          <w:szCs w:val="20"/>
          <w:lang w:val="ro-RO"/>
        </w:rPr>
        <w:t>: Nu puneți mâinile la jetul de apa fierbinte sau cafea.</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Utilizați aparatul numai pentru scopul prevăzut.</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aduceți modificări tehnice aparatului. Poate fi extrem de periculos!</w:t>
      </w:r>
    </w:p>
    <w:p>
      <w:pPr>
        <w:pStyle w:val="Normal"/>
        <w:keepNext w:val="true"/>
        <w:widowControl/>
        <w:numPr>
          <w:ilvl w:val="0"/>
          <w:numId w:val="142"/>
        </w:numPr>
        <w:spacing w:before="120" w:after="60"/>
        <w:jc w:val="left"/>
        <w:rPr>
          <w:rFonts w:ascii="Arial" w:hAnsi="Arial" w:cs="Arial"/>
          <w:b/>
          <w:sz w:val="18"/>
          <w:szCs w:val="18"/>
          <w:lang w:val="fr-FR"/>
        </w:rPr>
      </w:pPr>
      <w:r>
        <w:rPr>
          <w:rFonts w:eastAsia="Arial" w:cs="Arial" w:ascii="Arial" w:hAnsi="Arial"/>
          <w:b/>
          <w:color w:val="auto"/>
          <w:spacing w:val="0"/>
          <w:w w:val="100"/>
          <w:sz w:val="20"/>
          <w:szCs w:val="20"/>
          <w:lang w:val="ro-RO"/>
        </w:rPr>
        <w:t>Curățare</w:t>
      </w:r>
      <w:r>
        <w:rPr>
          <w:rFonts w:eastAsia="Arial" w:cs="Arial" w:ascii="Arial" w:hAnsi="Arial"/>
          <w:color w:val="auto"/>
          <w:spacing w:val="0"/>
          <w:w w:val="100"/>
          <w:sz w:val="20"/>
          <w:szCs w:val="20"/>
          <w:lang w:val="ro-RO"/>
        </w:rPr>
        <w:t>:</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Înainte de curățare, opriți aparatul și deconectați-l de la priza de curent electric.</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Așteptați până ce aparatul se răcește;</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Nu scufundați aparatul în apă!</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Nu dezansamblati aparatul și nu efectuați operațiuni pe componentele interne ale acestuia.</w:t>
      </w:r>
    </w:p>
    <w:p>
      <w:pPr>
        <w:pStyle w:val="Normal"/>
        <w:keepNext w:val="true"/>
        <w:widowControl/>
        <w:spacing w:before="0" w:after="120"/>
        <w:ind w:hanging="0"/>
        <w:jc w:val="left"/>
        <w:rPr>
          <w:rStyle w:val="tpt1"/>
          <w:rFonts w:ascii="Arial" w:hAnsi="Arial" w:cs="Arial"/>
          <w:b/>
          <w:bCs/>
          <w:color w:val="0070C0"/>
          <w:sz w:val="18"/>
          <w:szCs w:val="18"/>
          <w:lang w:val="it-IT"/>
        </w:rPr>
      </w:pPr>
      <w:r>
        <w:rPr>
          <w:rFonts w:eastAsia="Arial" w:cs="Arial" w:ascii="Arial" w:hAnsi="Arial"/>
          <w:b/>
          <w:bCs/>
          <w:color w:val="auto"/>
          <w:spacing w:val="0"/>
          <w:w w:val="100"/>
          <w:sz w:val="20"/>
          <w:szCs w:val="20"/>
          <w:lang w:val="ro-RO"/>
        </w:rPr>
        <w:t>Instrucțiuni de securitate și sănătate în muncă la utilizarea a aparatelor de aer condiționat</w:t>
      </w:r>
    </w:p>
    <w:p>
      <w:pPr>
        <w:pStyle w:val="Normal"/>
        <w:keepNext w:val="true"/>
        <w:widowControl/>
        <w:numPr>
          <w:ilvl w:val="0"/>
          <w:numId w:val="142"/>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 aparatelor de aer condiționat; măsuri specifice de siguranță pentru aparatele de aer condiționat</w:t>
      </w:r>
      <w:r>
        <w:rPr>
          <w:rFonts w:eastAsia="Arial" w:cs="Arial" w:ascii="Arial" w:hAnsi="Arial"/>
          <w:color w:val="auto"/>
          <w:spacing w:val="0"/>
          <w:w w:val="100"/>
          <w:sz w:val="20"/>
          <w:szCs w:val="20"/>
          <w:lang w:val="ro-RO"/>
        </w:rPr>
        <w:t>:</w:t>
      </w:r>
    </w:p>
    <w:p>
      <w:pPr>
        <w:pStyle w:val="Normal"/>
        <w:keepNext w:val="true"/>
        <w:widowControl/>
        <w:numPr>
          <w:ilvl w:val="0"/>
          <w:numId w:val="7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Citiți și înțelegeți informații den manualul de utilizare furnizat de producător cu privire la conștientizarea siguranței înainte de utilizare.</w:t>
      </w:r>
    </w:p>
    <w:p>
      <w:pPr>
        <w:pStyle w:val="Normal"/>
        <w:keepNext w:val="true"/>
        <w:widowControl/>
        <w:numPr>
          <w:ilvl w:val="0"/>
          <w:numId w:val="7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Simbolurile indicate sunt precauții de securitate deosebit de importante, care trebuie respectate.</w:t>
      </w:r>
    </w:p>
    <w:p>
      <w:pPr>
        <w:pStyle w:val="Normal"/>
        <w:keepNext w:val="true"/>
        <w:widowControl/>
        <w:numPr>
          <w:ilvl w:val="0"/>
          <w:numId w:val="79"/>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nu trebuie instalat în spălătorie.</w:t>
      </w:r>
    </w:p>
    <w:p>
      <w:pPr>
        <w:pStyle w:val="Normal"/>
        <w:keepNext w:val="true"/>
        <w:widowControl/>
        <w:numPr>
          <w:ilvl w:val="0"/>
          <w:numId w:val="79"/>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trebuie instalat la 2.3 m deasupra podelei.</w:t>
      </w:r>
    </w:p>
    <w:p>
      <w:pPr>
        <w:pStyle w:val="Normal"/>
        <w:keepNext w:val="true"/>
        <w:widowControl/>
        <w:numPr>
          <w:ilvl w:val="0"/>
          <w:numId w:val="7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Echipamentul trebuie poziționat astfel încât fișa de conectare să fie accesibilă</w:t>
      </w:r>
    </w:p>
    <w:p>
      <w:pPr>
        <w:pStyle w:val="Normal"/>
        <w:keepNext w:val="true"/>
        <w:widowControl/>
        <w:numPr>
          <w:ilvl w:val="0"/>
          <w:numId w:val="7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Următoarele imagini sunt doar cu titlu de prezentare.</w:t>
      </w:r>
    </w:p>
    <w:tbl>
      <w:tblPr>
        <w:tblW w:w="5000" w:type="pct"/>
        <w:jc w:val="left"/>
        <w:tblInd w:w="581" w:type="dxa"/>
        <w:tblLayout w:type="fixed"/>
        <w:tblCellMar>
          <w:top w:w="17" w:type="dxa"/>
          <w:left w:w="108" w:type="dxa"/>
          <w:bottom w:w="17" w:type="dxa"/>
          <w:right w:w="108" w:type="dxa"/>
        </w:tblCellMar>
        <w:tblLook w:noHBand="0" w:noVBand="0" w:firstColumn="0" w:lastRow="0" w:lastColumn="0" w:firstRow="0" w:val="0000"/>
      </w:tblPr>
      <w:tblGrid>
        <w:gridCol w:w="836"/>
        <w:gridCol w:w="5893"/>
        <w:gridCol w:w="2626"/>
      </w:tblGrid>
      <w:tr>
        <w:trPr>
          <w:tblHeader w:val="true"/>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INTERZIS!</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SUB NICIO FORMĂ!</w:t>
            </w:r>
          </w:p>
        </w:tc>
        <w:tc>
          <w:tcPr>
            <w:tcW w:w="26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624840" cy="487680"/>
                  <wp:effectExtent l="0" t="0" r="0" b="0"/>
                  <wp:docPr id="6" name="Picture 989950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89950160"/>
                          <pic:cNvPicPr>
                            <a:picLocks noChangeAspect="1" noChangeArrowheads="1"/>
                          </pic:cNvPicPr>
                        </pic:nvPicPr>
                        <pic:blipFill>
                          <a:blip r:embed="rId9"/>
                          <a:stretch>
                            <a:fillRect/>
                          </a:stretch>
                        </pic:blipFill>
                        <pic:spPr bwMode="auto">
                          <a:xfrm>
                            <a:off x="0" y="0"/>
                            <a:ext cx="624840" cy="48768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ATENȚIE!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TREBUIE REALIZAT!</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10540" cy="579120"/>
                  <wp:effectExtent l="0" t="0" r="0" b="0"/>
                  <wp:docPr id="7" name="Picture 117083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7083621"/>
                          <pic:cNvPicPr>
                            <a:picLocks noChangeAspect="1" noChangeArrowheads="1"/>
                          </pic:cNvPicPr>
                        </pic:nvPicPr>
                        <pic:blipFill>
                          <a:blip r:embed="rId10"/>
                          <a:stretch>
                            <a:fillRect/>
                          </a:stretch>
                        </pic:blipFill>
                        <pic:spPr bwMode="auto">
                          <a:xfrm>
                            <a:off x="0" y="0"/>
                            <a:ext cx="510540" cy="57912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AVERTIZARE!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PERICOL!</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79120" cy="563880"/>
                  <wp:effectExtent l="0" t="0" r="0" b="0"/>
                  <wp:docPr id="8" name="Picture 38452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84527401"/>
                          <pic:cNvPicPr>
                            <a:picLocks noChangeAspect="1" noChangeArrowheads="1"/>
                          </pic:cNvPicPr>
                        </pic:nvPicPr>
                        <pic:blipFill>
                          <a:blip r:embed="rId11"/>
                          <a:stretch>
                            <a:fillRect/>
                          </a:stretch>
                        </pic:blipFill>
                        <pic:spPr bwMode="auto">
                          <a:xfrm>
                            <a:off x="0" y="0"/>
                            <a:ext cx="579120" cy="563880"/>
                          </a:xfrm>
                          <a:prstGeom prst="rect">
                            <a:avLst/>
                          </a:prstGeom>
                          <a:noFill/>
                        </pic:spPr>
                      </pic:pic>
                    </a:graphicData>
                  </a:graphic>
                </wp:inline>
              </w:drawing>
            </w:r>
          </w:p>
        </w:tc>
      </w:tr>
    </w:tbl>
    <w:p>
      <w:pPr>
        <w:pStyle w:val="Normal"/>
        <w:keepNext w:val="true"/>
        <w:widowControl/>
        <w:numPr>
          <w:ilvl w:val="0"/>
          <w:numId w:val="79"/>
        </w:numPr>
        <w:spacing w:before="120" w:after="120"/>
        <w:jc w:val="left"/>
        <w:rPr>
          <w:rFonts w:ascii="Arial" w:hAnsi="Arial" w:cs="Arial"/>
          <w:sz w:val="18"/>
          <w:szCs w:val="18"/>
          <w:lang w:val="ro-RO"/>
        </w:rPr>
      </w:pPr>
      <w:r>
        <w:rPr>
          <w:rFonts w:eastAsia="Arial" w:cs="Arial" w:ascii="Arial" w:hAnsi="Arial"/>
          <w:color w:val="auto"/>
          <w:spacing w:val="0"/>
          <w:w w:val="100"/>
          <w:sz w:val="20"/>
          <w:szCs w:val="20"/>
          <w:lang w:val="ro-RO"/>
        </w:rPr>
        <w:t>Următoarele imagini (din tabelul de mai jos) fac referire la măsuri de securitate în timpul utilizării aparatelor de aer condiționat:</w:t>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347"/>
        <w:gridCol w:w="1930"/>
        <w:gridCol w:w="1227"/>
        <w:gridCol w:w="5851"/>
      </w:tblGrid>
      <w:tr>
        <w:trPr>
          <w:tblHeader w:val="true"/>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11"/>
              <w:jc w:val="center"/>
              <w:rPr>
                <w:rFonts w:ascii="Arial" w:hAnsi="Arial" w:cs="Arial"/>
                <w:b/>
                <w:sz w:val="18"/>
                <w:szCs w:val="18"/>
                <w:lang w:val="ro-RO"/>
              </w:rPr>
            </w:pPr>
            <w:r>
              <w:rPr>
                <w:rFonts w:eastAsia="Arial" w:cs="Arial" w:ascii="Arial" w:hAnsi="Arial"/>
                <w:b/>
                <w:color w:val="auto"/>
                <w:spacing w:val="0"/>
                <w:w w:val="100"/>
                <w:sz w:val="20"/>
                <w:szCs w:val="20"/>
                <w:lang w:val="ro-RO"/>
              </w:rPr>
              <w:t>IMAGINE INFORMATIVĂ</w:t>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b/>
                <w:color w:val="auto"/>
                <w:spacing w:val="0"/>
                <w:w w:val="100"/>
                <w:sz w:val="20"/>
                <w:szCs w:val="20"/>
                <w:lang w:val="ro-RO"/>
              </w:rPr>
              <w:t>SEMNALIZARE</w:t>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08"/>
              <w:jc w:val="center"/>
              <w:rPr>
                <w:rFonts w:ascii="Arial" w:hAnsi="Arial" w:cs="Arial"/>
                <w:sz w:val="18"/>
                <w:szCs w:val="18"/>
                <w:lang w:val="ro-RO"/>
              </w:rPr>
            </w:pPr>
            <w:r>
              <w:rPr>
                <w:rFonts w:eastAsia="Arial" w:cs="Arial" w:ascii="Arial" w:hAnsi="Arial"/>
                <w:b/>
                <w:color w:val="auto"/>
                <w:spacing w:val="0"/>
                <w:w w:val="100"/>
                <w:sz w:val="20"/>
                <w:szCs w:val="20"/>
                <w:lang w:val="ro-RO"/>
              </w:rPr>
              <w:t>PREZENTARE INFORMAȚII PREZENTATE ÎN INAGINE ȘI MIJLOC DE SEMNALIZARE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32460"/>
                  <wp:effectExtent l="0" t="0" r="0" b="0"/>
                  <wp:docPr id="9" name="Picture 1640453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40453822"/>
                          <pic:cNvPicPr>
                            <a:picLocks noChangeAspect="1" noChangeArrowheads="1"/>
                          </pic:cNvPicPr>
                        </pic:nvPicPr>
                        <pic:blipFill>
                          <a:blip r:embed="rId12"/>
                          <a:stretch>
                            <a:fillRect/>
                          </a:stretch>
                        </pic:blipFill>
                        <pic:spPr bwMode="auto">
                          <a:xfrm>
                            <a:off x="0" y="0"/>
                            <a:ext cx="1135380" cy="6324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10" name="Picture 904740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04740864"/>
                          <pic:cNvPicPr>
                            <a:picLocks noChangeAspect="1" noChangeArrowheads="1"/>
                          </pic:cNvPicPr>
                        </pic:nvPicPr>
                        <pic:blipFill>
                          <a:blip r:embed="rId13"/>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Sistemul de aer condiționat trebuie să fie legat la împământat; împământarea necorespunzătoare poate conduce la electrocutare; împământarea se va face de personal autorizat.</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571500"/>
                  <wp:effectExtent l="0" t="0" r="0" b="0"/>
                  <wp:docPr id="11" name="Picture 1210427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10427527"/>
                          <pic:cNvPicPr>
                            <a:picLocks noChangeAspect="1" noChangeArrowheads="1"/>
                          </pic:cNvPicPr>
                        </pic:nvPicPr>
                        <pic:blipFill>
                          <a:blip r:embed="rId14"/>
                          <a:stretch>
                            <a:fillRect/>
                          </a:stretch>
                        </pic:blipFill>
                        <pic:spPr bwMode="auto">
                          <a:xfrm>
                            <a:off x="0" y="0"/>
                            <a:ext cx="10972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12" name="Picture 1045298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45298449"/>
                          <pic:cNvPicPr>
                            <a:picLocks noChangeAspect="1" noChangeArrowheads="1"/>
                          </pic:cNvPicPr>
                        </pic:nvPicPr>
                        <pic:blipFill>
                          <a:blip r:embed="rId15"/>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trageți de cablul de alimentare în timpul funcționării deoarece poate conduce la incendii; pentru a scoate fișa de conectare, vă rugăm opriți unitatea și țineți de fișă pentru a o scoate.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C.</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85800"/>
                  <wp:effectExtent l="0" t="0" r="0" b="0"/>
                  <wp:docPr id="13" name="Picture 98068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8068050"/>
                          <pic:cNvPicPr>
                            <a:picLocks noChangeAspect="1" noChangeArrowheads="1"/>
                          </pic:cNvPicPr>
                        </pic:nvPicPr>
                        <pic:blipFill>
                          <a:blip r:embed="rId16"/>
                          <a:stretch>
                            <a:fillRect/>
                          </a:stretch>
                        </pic:blipFill>
                        <pic:spPr bwMode="auto">
                          <a:xfrm>
                            <a:off x="0" y="0"/>
                            <a:ext cx="11353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14" name="Picture 109226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92263348"/>
                          <pic:cNvPicPr>
                            <a:picLocks noChangeAspect="1" noChangeArrowheads="1"/>
                          </pic:cNvPicPr>
                        </pic:nvPicPr>
                        <pic:blipFill>
                          <a:blip r:embed="rId17"/>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încercați să prelungiți cablul de alimentare prin conectarea la un alt cablu sau prin utilizarea unui cablu prelungitor; nu introduceți alți consumatori în aceeași priză.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D.</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685800"/>
                  <wp:effectExtent l="0" t="0" r="0" b="0"/>
                  <wp:docPr id="15" name="Picture 718798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18798622"/>
                          <pic:cNvPicPr>
                            <a:picLocks noChangeAspect="1" noChangeArrowheads="1"/>
                          </pic:cNvPicPr>
                        </pic:nvPicPr>
                        <pic:blipFill>
                          <a:blip r:embed="rId18"/>
                          <a:stretch>
                            <a:fillRect/>
                          </a:stretch>
                        </pic:blipFill>
                        <pic:spPr bwMode="auto">
                          <a:xfrm>
                            <a:off x="0" y="0"/>
                            <a:ext cx="10591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16" name="Picture 411453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11453933"/>
                          <pic:cNvPicPr>
                            <a:picLocks noChangeAspect="1" noChangeArrowheads="1"/>
                          </pic:cNvPicPr>
                        </pic:nvPicPr>
                        <pic:blipFill>
                          <a:blip r:embed="rId19"/>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deteriorați cablul de alimentare; așezarea de obiecte grele pe cablul de alimentare, apropierea obiectelor cu temperatură ridicată sau îmbinarea pot conduce la electrocutare sau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E.</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325880" cy="655320"/>
                  <wp:effectExtent l="0" t="0" r="0" b="0"/>
                  <wp:docPr id="17" name="Picture 146337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6337596"/>
                          <pic:cNvPicPr>
                            <a:picLocks noChangeAspect="1" noChangeArrowheads="1"/>
                          </pic:cNvPicPr>
                        </pic:nvPicPr>
                        <pic:blipFill>
                          <a:blip r:embed="rId20"/>
                          <a:stretch>
                            <a:fillRect/>
                          </a:stretch>
                        </pic:blipFill>
                        <pic:spPr bwMode="auto">
                          <a:xfrm>
                            <a:off x="0" y="0"/>
                            <a:ext cx="1325880" cy="6553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18" name="Picture 75475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54758138"/>
                          <pic:cNvPicPr>
                            <a:picLocks noChangeAspect="1" noChangeArrowheads="1"/>
                          </pic:cNvPicPr>
                        </pic:nvPicPr>
                        <pic:blipFill>
                          <a:blip r:embed="rId21"/>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vă expuneți corpul direct la aerul rece (sau cald) pentru o perioadă prelungită; nu răciți (sau încălziți) încăperea prea mult; aceasta v-ar putea afecta starea fizică și conduce la probleme de sănătate.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F.</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73480" cy="617220"/>
                  <wp:effectExtent l="0" t="0" r="0" b="0"/>
                  <wp:docPr id="19" name="Picture 1467927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67927306"/>
                          <pic:cNvPicPr>
                            <a:picLocks noChangeAspect="1" noChangeArrowheads="1"/>
                          </pic:cNvPicPr>
                        </pic:nvPicPr>
                        <pic:blipFill>
                          <a:blip r:embed="rId22"/>
                          <a:stretch>
                            <a:fillRect/>
                          </a:stretch>
                        </pic:blipFill>
                        <pic:spPr bwMode="auto">
                          <a:xfrm>
                            <a:off x="0" y="0"/>
                            <a:ext cx="11734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20" name="Picture 123039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30396585"/>
                          <pic:cNvPicPr>
                            <a:picLocks noChangeAspect="1" noChangeArrowheads="1"/>
                          </pic:cNvPicPr>
                        </pic:nvPicPr>
                        <pic:blipFill>
                          <a:blip r:embed="rId23"/>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Dispozitivele nu sunt proiectate în vederea utilizării fără supraveghere de către copii cu vârste foarte mici sau persoane infirme.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G.</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02920"/>
                  <wp:effectExtent l="0" t="0" r="0" b="0"/>
                  <wp:docPr id="21" name="Picture 128080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80806572"/>
                          <pic:cNvPicPr>
                            <a:picLocks noChangeAspect="1" noChangeArrowheads="1"/>
                          </pic:cNvPicPr>
                        </pic:nvPicPr>
                        <pic:blipFill>
                          <a:blip r:embed="rId24"/>
                          <a:stretch>
                            <a:fillRect/>
                          </a:stretch>
                        </pic:blipFill>
                        <pic:spPr bwMode="auto">
                          <a:xfrm>
                            <a:off x="0" y="0"/>
                            <a:ext cx="1059180" cy="5029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22" name="Picture 176776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67769889"/>
                          <pic:cNvPicPr>
                            <a:picLocks noChangeAspect="1" noChangeArrowheads="1"/>
                          </pic:cNvPicPr>
                        </pic:nvPicPr>
                        <pic:blipFill>
                          <a:blip r:embed="rId25"/>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Scoateți fișa de conectare sau opriți alimentarea cu curent electric atunci când sistemul de aer condiționat nu este utilizat pentru o perioadă mai îndelungată (murdăria acumulată poate conduce la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H.</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56260"/>
                  <wp:effectExtent l="0" t="0" r="0" b="0"/>
                  <wp:docPr id="23" name="Picture 1836971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36971940"/>
                          <pic:cNvPicPr>
                            <a:picLocks noChangeAspect="1" noChangeArrowheads="1"/>
                          </pic:cNvPicPr>
                        </pic:nvPicPr>
                        <pic:blipFill>
                          <a:blip r:embed="rId26"/>
                          <a:stretch>
                            <a:fillRect/>
                          </a:stretch>
                        </pic:blipFill>
                        <pic:spPr bwMode="auto">
                          <a:xfrm>
                            <a:off x="0" y="0"/>
                            <a:ext cx="1059180" cy="5562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24" name="Picture 4724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72435359"/>
                          <pic:cNvPicPr>
                            <a:picLocks noChangeAspect="1" noChangeArrowheads="1"/>
                          </pic:cNvPicPr>
                        </pic:nvPicPr>
                        <pic:blipFill>
                          <a:blip r:embed="rId27"/>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Trebuie instalat un întrerupător (siguranța) de scurgere de curent la pământ cu capacitate nominală, în vederea evitării posibilelor electrocutări.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I.</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647700"/>
                  <wp:effectExtent l="0" t="0" r="0" b="0"/>
                  <wp:docPr id="25" name="Picture 1696461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696461295"/>
                          <pic:cNvPicPr>
                            <a:picLocks noChangeAspect="1" noChangeArrowheads="1"/>
                          </pic:cNvPicPr>
                        </pic:nvPicPr>
                        <pic:blipFill>
                          <a:blip r:embed="rId28"/>
                          <a:stretch>
                            <a:fillRect/>
                          </a:stretch>
                        </pic:blipFill>
                        <pic:spPr bwMode="auto">
                          <a:xfrm>
                            <a:off x="0" y="0"/>
                            <a:ext cx="1097280" cy="6477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26" name="Picture 1915594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915594176"/>
                          <pic:cNvPicPr>
                            <a:picLocks noChangeAspect="1" noChangeArrowheads="1"/>
                          </pic:cNvPicPr>
                        </pic:nvPicPr>
                        <pic:blipFill>
                          <a:blip r:embed="rId29"/>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așezați dispozitive arzând în locuri expuse la fluxul de aer; pot conduce la combustie incompletă.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J.</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93420"/>
                  <wp:effectExtent l="0" t="0" r="0" b="0"/>
                  <wp:docPr id="27" name="Picture 211458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1458795"/>
                          <pic:cNvPicPr>
                            <a:picLocks noChangeAspect="1" noChangeArrowheads="1"/>
                          </pic:cNvPicPr>
                        </pic:nvPicPr>
                        <pic:blipFill>
                          <a:blip r:embed="rId30"/>
                          <a:stretch>
                            <a:fillRect/>
                          </a:stretch>
                        </pic:blipFill>
                        <pic:spPr bwMode="auto">
                          <a:xfrm>
                            <a:off x="0" y="0"/>
                            <a:ext cx="1021080" cy="6934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28" name="Picture 76120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6120283"/>
                          <pic:cNvPicPr>
                            <a:picLocks noChangeAspect="1" noChangeArrowheads="1"/>
                          </pic:cNvPicPr>
                        </pic:nvPicPr>
                        <pic:blipFill>
                          <a:blip r:embed="rId31"/>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aceste substanțe pentru curățare: solvenți chimici, insecticid, materiale de pulverizare inflamabile, care vor deteriora aspectul sistemului de aer condiționat și nu stropiți apă direct pe unitatea interioară.</w:t>
            </w:r>
          </w:p>
        </w:tc>
      </w:tr>
      <w:tr>
        <w:trPr>
          <w:trHeight w:val="96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K.</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17220"/>
                  <wp:effectExtent l="0" t="0" r="0" b="0"/>
                  <wp:docPr id="29" name="Picture 97935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79353411"/>
                          <pic:cNvPicPr>
                            <a:picLocks noChangeAspect="1" noChangeArrowheads="1"/>
                          </pic:cNvPicPr>
                        </pic:nvPicPr>
                        <pic:blipFill>
                          <a:blip r:embed="rId32"/>
                          <a:stretch>
                            <a:fillRect/>
                          </a:stretch>
                        </pic:blipFill>
                        <pic:spPr bwMode="auto">
                          <a:xfrm>
                            <a:off x="0" y="0"/>
                            <a:ext cx="10210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30" name="Picture 768431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68431229"/>
                          <pic:cNvPicPr>
                            <a:picLocks noChangeAspect="1" noChangeArrowheads="1"/>
                          </pic:cNvPicPr>
                        </pic:nvPicPr>
                        <pic:blipFill>
                          <a:blip r:embed="rId33"/>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Închideți ușile și ferestrele în timpul acționării sistemului de aer condiționat pentru o perioadă de timp mai îndelungată; în cazul în care aerul din încăpere este viciat, puteți deschide ușa și fereastra pentru un moment, pentru ca să pătrundă aer proaspăt din exterior.</w:t>
            </w:r>
          </w:p>
        </w:tc>
      </w:tr>
      <w:tr>
        <w:trPr>
          <w:trHeight w:val="88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L.</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63880"/>
                  <wp:effectExtent l="0" t="0" r="0" b="0"/>
                  <wp:docPr id="31" name="Picture 85623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56233241"/>
                          <pic:cNvPicPr>
                            <a:picLocks noChangeAspect="1" noChangeArrowheads="1"/>
                          </pic:cNvPicPr>
                        </pic:nvPicPr>
                        <pic:blipFill>
                          <a:blip r:embed="rId34"/>
                          <a:stretch>
                            <a:fillRect/>
                          </a:stretch>
                        </pic:blipFill>
                        <pic:spPr bwMode="auto">
                          <a:xfrm>
                            <a:off x="0" y="0"/>
                            <a:ext cx="10210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32" name="Picture 151139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511399568"/>
                          <pic:cNvPicPr>
                            <a:picLocks noChangeAspect="1" noChangeArrowheads="1"/>
                          </pic:cNvPicPr>
                        </pic:nvPicPr>
                        <pic:blipFill>
                          <a:blip r:embed="rId35"/>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Dacă apar aspecte anormale, asemeni mirosului de ars, opriți funcționarea imediat și opriți întrerupătorul (siguranța).</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M.</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71500"/>
                  <wp:effectExtent l="0" t="0" r="0" b="0"/>
                  <wp:docPr id="33" name="Picture 179488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94885643"/>
                          <pic:cNvPicPr>
                            <a:picLocks noChangeAspect="1" noChangeArrowheads="1"/>
                          </pic:cNvPicPr>
                        </pic:nvPicPr>
                        <pic:blipFill>
                          <a:blip r:embed="rId36"/>
                          <a:stretch>
                            <a:fillRect/>
                          </a:stretch>
                        </pic:blipFill>
                        <pic:spPr bwMode="auto">
                          <a:xfrm>
                            <a:off x="0" y="0"/>
                            <a:ext cx="10210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34" name="Picture 1077111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077111988"/>
                          <pic:cNvPicPr>
                            <a:picLocks noChangeAspect="1" noChangeArrowheads="1"/>
                          </pic:cNvPicPr>
                        </pic:nvPicPr>
                        <pic:blipFill>
                          <a:blip r:embed="rId37"/>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instalați sistemul de aer condiționat în locuri unde gazele inflamabile pot avea scăpări; dacă apar scurtcircuite întâmplătoare de la sistemul de aer condiționat, un incendiu sau o explozie pot fi ușor cauzate.</w:t>
            </w:r>
          </w:p>
        </w:tc>
      </w:tr>
      <w:tr>
        <w:trPr>
          <w:trHeight w:val="938"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N.</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01980"/>
                  <wp:effectExtent l="0" t="0" r="0" b="0"/>
                  <wp:docPr id="35" name="Picture 1485459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485459740"/>
                          <pic:cNvPicPr>
                            <a:picLocks noChangeAspect="1" noChangeArrowheads="1"/>
                          </pic:cNvPicPr>
                        </pic:nvPicPr>
                        <pic:blipFill>
                          <a:blip r:embed="rId38"/>
                          <a:stretch>
                            <a:fillRect/>
                          </a:stretch>
                        </pic:blipFill>
                        <pic:spPr bwMode="auto">
                          <a:xfrm>
                            <a:off x="0" y="0"/>
                            <a:ext cx="1021080" cy="6019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36" name="Picture 152416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24162043"/>
                          <pic:cNvPicPr>
                            <a:picLocks noChangeAspect="1" noChangeArrowheads="1"/>
                          </pic:cNvPicPr>
                        </pic:nvPicPr>
                        <pic:blipFill>
                          <a:blip r:embed="rId39"/>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unitatea în scopuri speciale; nu stocați echipament de precizie, mâncare, tablouri etc., care necesită o anumită umiditate și temperatură, calitatea respectivelor obiecte putând fi afectată.</w:t>
            </w:r>
          </w:p>
        </w:tc>
      </w:tr>
      <w:tr>
        <w:trPr>
          <w:trHeight w:val="995"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O.</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868680" cy="640080"/>
                  <wp:effectExtent l="0" t="0" r="0" b="0"/>
                  <wp:docPr id="37" name="Picture 2142142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42142610"/>
                          <pic:cNvPicPr>
                            <a:picLocks noChangeAspect="1" noChangeArrowheads="1"/>
                          </pic:cNvPicPr>
                        </pic:nvPicPr>
                        <pic:blipFill>
                          <a:blip r:embed="rId40"/>
                          <a:stretch>
                            <a:fillRect/>
                          </a:stretch>
                        </pic:blipFill>
                        <pic:spPr bwMode="auto">
                          <a:xfrm>
                            <a:off x="0" y="0"/>
                            <a:ext cx="868680" cy="6400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38" name="Picture 16023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60236320"/>
                          <pic:cNvPicPr>
                            <a:picLocks noChangeAspect="1" noChangeArrowheads="1"/>
                          </pic:cNvPicPr>
                        </pic:nvPicPr>
                        <pic:blipFill>
                          <a:blip r:embed="rId41"/>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deschideți ferestrele și ușile în timpul acționării sistemului de aer condiționat în modul „RECE„ pentru o perioadă îndelungată în condiții de umiditate crescută (peste 80%); în caz contrar, condensul poate curge din unitate.</w:t>
            </w:r>
          </w:p>
        </w:tc>
      </w:tr>
      <w:tr>
        <w:trPr>
          <w:trHeight w:val="800"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P.</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944880" cy="518160"/>
                  <wp:effectExtent l="0" t="0" r="0" b="0"/>
                  <wp:docPr id="39" name="Picture 54538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45386939"/>
                          <pic:cNvPicPr>
                            <a:picLocks noChangeAspect="1" noChangeArrowheads="1"/>
                          </pic:cNvPicPr>
                        </pic:nvPicPr>
                        <pic:blipFill>
                          <a:blip r:embed="rId42"/>
                          <a:stretch>
                            <a:fillRect/>
                          </a:stretch>
                        </pic:blipFill>
                        <pic:spPr bwMode="auto">
                          <a:xfrm>
                            <a:off x="0" y="0"/>
                            <a:ext cx="944880" cy="5181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40" name="Picture 1361789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361789337"/>
                          <pic:cNvPicPr>
                            <a:picLocks noChangeAspect="1" noChangeArrowheads="1"/>
                          </pic:cNvPicPr>
                        </pic:nvPicPr>
                        <pic:blipFill>
                          <a:blip r:embed="rId43"/>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introduceți degetele, tije sau orice alte obiecte în grila de evacuare / masca de admisie; cum ventilatorul funcționează la viteză mare, va provoca accidente.</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Q.</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792480" cy="563880"/>
                  <wp:effectExtent l="0" t="0" r="0" b="0"/>
                  <wp:docPr id="41" name="Picture 34537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4537590"/>
                          <pic:cNvPicPr>
                            <a:picLocks noChangeAspect="1" noChangeArrowheads="1"/>
                          </pic:cNvPicPr>
                        </pic:nvPicPr>
                        <pic:blipFill>
                          <a:blip r:embed="rId44"/>
                          <a:stretch>
                            <a:fillRect/>
                          </a:stretch>
                        </pic:blipFill>
                        <pic:spPr bwMode="auto">
                          <a:xfrm>
                            <a:off x="0" y="0"/>
                            <a:ext cx="7924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42" name="Picture 1516382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516382669"/>
                          <pic:cNvPicPr>
                            <a:picLocks noChangeAspect="1" noChangeArrowheads="1"/>
                          </pic:cNvPicPr>
                        </pic:nvPicPr>
                        <pic:blipFill>
                          <a:blip r:embed="rId45"/>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Acest produs nu trebuie aruncat împreună cu gunoiul menajer; acest produs trebuie aruncat într-un loc autorizat pentru reciclarea dispozitivelor electrice și electronice.</w:t>
            </w:r>
          </w:p>
        </w:tc>
      </w:tr>
    </w:tbl>
    <w:p>
      <w:pPr>
        <w:pStyle w:val="Heading1"/>
        <w:widowControl/>
        <w:spacing w:before="120" w:after="120"/>
        <w:ind w:hanging="0"/>
        <w:jc w:val="left"/>
        <w:rPr>
          <w:sz w:val="18"/>
          <w:szCs w:val="18"/>
          <w:lang w:val="it-IT"/>
        </w:rPr>
      </w:pPr>
      <w:r>
        <w:rPr>
          <w:rFonts w:eastAsia="Arial" w:cs="Arial" w:ascii="Arial" w:hAnsi="Arial"/>
          <w:color w:val="auto"/>
          <w:spacing w:val="0"/>
          <w:w w:val="100"/>
          <w:sz w:val="20"/>
          <w:szCs w:val="20"/>
          <w:lang w:val="ro-RO"/>
        </w:rPr>
        <w:t>Instrucțiuni de securitate și sănătate în muncă la utilizarea scărilor metalice</w:t>
      </w:r>
    </w:p>
    <w:p>
      <w:pPr>
        <w:pStyle w:val="Heading1"/>
        <w:widowControl/>
        <w:numPr>
          <w:ilvl w:val="0"/>
          <w:numId w:val="143"/>
        </w:numPr>
        <w:tabs>
          <w:tab w:val="clear" w:pos="720"/>
        </w:tabs>
        <w:spacing w:before="120" w:after="60"/>
        <w:jc w:val="left"/>
        <w:rPr>
          <w:b w:val="false"/>
          <w:sz w:val="18"/>
          <w:szCs w:val="18"/>
          <w:lang w:val="ro-RO"/>
        </w:rPr>
      </w:pPr>
      <w:r>
        <w:rPr>
          <w:rFonts w:eastAsia="Arial" w:cs="Arial" w:ascii="Arial" w:hAnsi="Arial"/>
          <w:b w:val="false"/>
          <w:color w:val="auto"/>
          <w:spacing w:val="0"/>
          <w:w w:val="100"/>
          <w:sz w:val="20"/>
          <w:szCs w:val="20"/>
          <w:u w:val="single"/>
          <w:lang w:val="ro-RO"/>
        </w:rPr>
        <w:t>Măsuri de precauție înainte de fiecare utilizare a scărilor simple cu unu, două sau trei tronsoane, culisante sau scările duble metalice</w:t>
      </w:r>
      <w:r>
        <w:rPr>
          <w:rFonts w:eastAsia="Arial" w:cs="Arial" w:ascii="Arial" w:hAnsi="Arial"/>
          <w:b w:val="false"/>
          <w:color w:val="auto"/>
          <w:spacing w:val="0"/>
          <w:w w:val="100"/>
          <w:sz w:val="20"/>
          <w:szCs w:val="20"/>
          <w:lang w:val="ro-RO"/>
        </w:rPr>
        <w:t>:</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Selectați o scară de tip și capacitate corespunzătoare activității și asigurați-va ca înălțimea de lucru nu depășește recomandarile producătorului.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Citiți și respectați întocmai instrucțiunile de pe scară și pictogramele din prezentul manual.</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Dacă scar este proiectată pentru a fi utilizată de către o singură persoană, nu se vor urca mai multe persoane.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Înainte de utilizare se impune o atenta verificare vizuală a scării.</w:t>
      </w:r>
    </w:p>
    <w:p>
      <w:pPr>
        <w:pStyle w:val="Heading1"/>
        <w:widowControl/>
        <w:spacing w:before="0" w:after="120"/>
        <w:ind w:hanging="0"/>
        <w:jc w:val="left"/>
        <w:rPr>
          <w:b w:val="false"/>
          <w:bCs w:val="false"/>
          <w:sz w:val="18"/>
          <w:szCs w:val="18"/>
          <w:lang w:val="it-IT"/>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NU se utilizează scări care prezintă defecte de fabricație sau defecte provenite din utilizări </w:t>
      </w:r>
      <w:r>
        <w:rPr>
          <w:rFonts w:eastAsia="Arial" w:cs="Arial" w:ascii="Arial" w:hAnsi="Arial"/>
          <w:b w:val="false"/>
          <w:bCs w:val="false"/>
          <w:color w:val="auto"/>
          <w:spacing w:val="0"/>
          <w:w w:val="100"/>
          <w:sz w:val="20"/>
          <w:szCs w:val="20"/>
          <w:lang w:val="ro-RO"/>
        </w:rPr>
        <w:t>anterioare.</w:t>
      </w:r>
    </w:p>
    <w:p>
      <w:pPr>
        <w:pStyle w:val="Normal"/>
        <w:widowControl/>
        <w:tabs>
          <w:tab w:val="clear" w:pos="720"/>
          <w:tab w:val="left" w:pos="147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Asigurați-va ca toate niturile sunt bune, șuruburile și piulițele sunt strânse, tălpile și lonjeroanele sunt în siguranță, piesele de îmbinare a tronsoanelor sunt în stare de funcționare, sfoara, chinga, cablul sau elementele de siguranța suplimentară sunt în stare.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Verificați înainte de utilizare ca dopurile de plastic să fie montate și în stare buna.</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(8) </w:t>
      </w:r>
      <w:r>
        <w:rPr>
          <w:rFonts w:eastAsia="Arial" w:cs="Arial" w:ascii="Arial" w:hAnsi="Arial"/>
          <w:b w:val="false"/>
          <w:color w:val="auto"/>
          <w:spacing w:val="0"/>
          <w:w w:val="100"/>
          <w:sz w:val="20"/>
          <w:szCs w:val="20"/>
          <w:lang w:val="ro-RO"/>
        </w:rPr>
        <w:t>Verificați ca elementul de siguranța suplimentară să fie montat.</w:t>
      </w:r>
    </w:p>
    <w:p>
      <w:pPr>
        <w:pStyle w:val="Heading1"/>
        <w:widowControl/>
        <w:spacing w:before="0" w:after="120"/>
        <w:ind w:hanging="0"/>
        <w:jc w:val="left"/>
        <w:rPr>
          <w:sz w:val="18"/>
          <w:szCs w:val="18"/>
          <w:lang w:val="ro-RO"/>
        </w:rPr>
      </w:pPr>
      <w:r>
        <w:rPr>
          <w:rFonts w:eastAsia="Arial" w:cs="Arial" w:ascii="Arial" w:hAnsi="Arial"/>
          <w:color w:val="auto"/>
          <w:spacing w:val="0"/>
          <w:w w:val="100"/>
          <w:sz w:val="20"/>
          <w:szCs w:val="20"/>
          <w:lang w:val="ro-RO"/>
        </w:rPr>
        <w:t xml:space="preserve">(9) </w:t>
      </w:r>
      <w:r>
        <w:rPr>
          <w:rFonts w:eastAsia="Arial" w:cs="Arial" w:ascii="Arial" w:hAnsi="Arial"/>
          <w:b w:val="false"/>
          <w:color w:val="auto"/>
          <w:spacing w:val="0"/>
          <w:w w:val="100"/>
          <w:sz w:val="20"/>
          <w:szCs w:val="20"/>
          <w:lang w:val="ro-RO"/>
        </w:rPr>
        <w:t>Înainte de utilizare se verifică deschiderea completă și corectă a scării(unde este cazul: scara cu două tronsoane sau scara cu trei tronsoane.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 xml:space="preserve">(10) </w:t>
      </w:r>
      <w:r>
        <w:rPr>
          <w:rFonts w:eastAsia="Arial" w:cs="Arial" w:ascii="Arial" w:hAnsi="Arial"/>
          <w:b w:val="false"/>
          <w:color w:val="auto"/>
          <w:spacing w:val="0"/>
          <w:w w:val="100"/>
          <w:sz w:val="20"/>
          <w:szCs w:val="20"/>
          <w:u w:val="single"/>
          <w:lang w:val="ro-RO"/>
        </w:rPr>
        <w:t>Condiții de exploatare a scărilor duble metalice</w:t>
      </w:r>
      <w:r>
        <w:rPr>
          <w:rFonts w:eastAsia="Arial" w:cs="Arial" w:ascii="Arial" w:hAnsi="Arial"/>
          <w:b w:val="false"/>
          <w:color w:val="auto"/>
          <w:spacing w:val="0"/>
          <w:w w:val="100"/>
          <w:sz w:val="20"/>
          <w:szCs w:val="20"/>
          <w:lang w:val="ro-RO"/>
        </w:rPr>
        <w:t>:</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Utilizați scara doar pe suprafețe drepte (fără denivelări și orizontale) și ferme.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În vederea utilizării, asigurați-va ca elementele de contact ale scării sunt așezate pe suprafețe de sprijin cu un coefficient de frecare corespunzător.</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Utilizați scara în direcția corectă de funcționare.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Urcarea și coborârea de pe scara se face numai cu fata spre scară, fără a produce șocuri sau balansuri prin solicitări ritmice.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Sprijiniți scara la unghiul corect de înclinare față de sol pentru a evita alunecarea sau îndoirea (ruperea) aceteia, lucru care poate duce la vătămări corporale grave.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Se va avea în vedere obligatoriu sarcina maximă de prevazută de producător în funcție de înclinarea nominală în grade.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Scara trebuie sprijinită corect în partea superioară, pe un perete vertical rigid, pentru a asigura două puncte de contact.</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Feriți-va de cabluri, instalații electrice și circuite electrice sub sarcină. Scara conduce energia electrică și poate genera electrocutări grave. Utilizarea necorespunzătoare poate duce la ranirea gravă a persoanei sau chiar la decesul acesteia.</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Dacă anticipați ca veți utiliză substanțe chimice sau alte materiale corozive, este indicată consultarea producătorului scării.</w:t>
      </w:r>
    </w:p>
    <w:p>
      <w:pPr>
        <w:pStyle w:val="Heading1"/>
        <w:widowControl/>
        <w:numPr>
          <w:ilvl w:val="0"/>
          <w:numId w:val="129"/>
        </w:numPr>
        <w:spacing w:before="0" w:after="120"/>
        <w:jc w:val="left"/>
        <w:rPr>
          <w:b w:val="false"/>
          <w:sz w:val="18"/>
          <w:szCs w:val="18"/>
          <w:lang w:val="ro-RO"/>
        </w:rPr>
      </w:pPr>
      <w:r>
        <w:rPr>
          <w:rFonts w:eastAsia="Arial" w:cs="Arial" w:ascii="Arial" w:hAnsi="Arial"/>
          <w:color w:val="auto"/>
          <w:spacing w:val="0"/>
          <w:w w:val="100"/>
          <w:sz w:val="20"/>
          <w:szCs w:val="20"/>
          <w:lang w:val="ro-RO"/>
        </w:rPr>
        <w:t>Atenție</w:t>
      </w:r>
      <w:r>
        <w:rPr>
          <w:rFonts w:eastAsia="Arial" w:cs="Arial" w:ascii="Arial" w:hAnsi="Arial"/>
          <w:b w:val="false"/>
          <w:color w:val="auto"/>
          <w:spacing w:val="0"/>
          <w:w w:val="100"/>
          <w:sz w:val="20"/>
          <w:szCs w:val="20"/>
          <w:lang w:val="ro-RO"/>
        </w:rPr>
        <w:t xml:space="preserve"> la siguranță, inclusiv când sunteți pe scară și păstrați-va centrul de greutate a corpului deasupra tronsoanelor, în suprafața de sprijin a tronsonului de baza.</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single"/>
          <w:lang w:val="ro-RO"/>
        </w:rPr>
        <w:t>Reguli generale de siguranța la utilizarea scărilor duble metalice</w:t>
      </w:r>
      <w:r>
        <w:rPr>
          <w:rFonts w:eastAsia="Arial" w:cs="Arial" w:ascii="Arial" w:hAnsi="Arial"/>
          <w:b w:val="false"/>
          <w:color w:val="auto"/>
          <w:spacing w:val="0"/>
          <w:w w:val="100"/>
          <w:sz w:val="20"/>
          <w:szCs w:val="20"/>
          <w:lang w:val="ro-RO"/>
        </w:rPr>
        <w:t>:</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poziționarea laterală, în afară scării.</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utilizarea scării pe suprafețe umede, alunecoase sau cu grad ridicat de murdărie.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urcarea laterală de pe scară.</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utilizarea scării pe orizontală.</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 a se sta pe vârful scării.</w:t>
      </w:r>
    </w:p>
    <w:p>
      <w:pPr>
        <w:pStyle w:val="Heading1"/>
        <w:widowControl/>
        <w:numPr>
          <w:ilvl w:val="0"/>
          <w:numId w:val="86"/>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Acest lucru poate duce la dezechilibrare, care poate cauza căderea.</w:t>
      </w:r>
    </w:p>
    <w:p>
      <w:pPr>
        <w:pStyle w:val="Heading1"/>
        <w:widowControl/>
        <w:spacing w:before="0" w:after="60"/>
        <w:ind w:hanging="0"/>
        <w:jc w:val="left"/>
        <w:rPr>
          <w:b w:val="false"/>
          <w:sz w:val="18"/>
          <w:szCs w:val="18"/>
          <w:lang w:val="ro-RO"/>
        </w:rPr>
      </w:pPr>
      <w:r>
        <w:rPr>
          <w:rFonts w:eastAsia="Arial" w:cs="Arial" w:ascii="Arial" w:hAnsi="Arial"/>
          <w:b w:val="false"/>
          <w:color w:val="auto"/>
          <w:spacing w:val="0"/>
          <w:w w:val="100"/>
          <w:sz w:val="20"/>
          <w:szCs w:val="20"/>
          <w:lang w:val="ro-RO"/>
        </w:rPr>
        <w:t>NU va recomandam să utilizați încălțăminte cu talpa din piele.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efectuați reparații temporare la partile stricate sau lipsa ale scării.</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Distrugeți scara dacă nu se mai poate repara, avertizați dacă a fost expusa la foc sau coroziune chimica, suprasarcini dinamice și deteriorări mecanice cu deformări remenente.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NICIODATĂ să nu montați o scară și să o lăsați nesupravegheata. Este necesară o atenție deosebită pentru a nu permite accesul copiilor la scară.</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Dacă starea sănătății dumneavoastră este precară, aveți vreun handicap fizic care va impiedica să folosiți normal scara, dacă sunteți sub influența alcoolului sau a unui drog (fie el și legal, care cauzează amețeli), ESTE INTERZIS să utilizați scara.</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utilizați scara în exterior, pe vreme de furtuna sau când bate vântul, chiar și moderat.</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ridicați greutăți (unelte masive, mărfuri, etc.) care împreună cu greutatea utilizatorului să depășească limitele admise.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Zonele de sprijin ale scării trebuie să fie solide.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utilizarea scării folosind ca zona de sprijin atât pentru partea inferioară cât și pentru partea superioară a unor suprafețe cu proprietăți plastice (pământ moale, etc.) sau elastice (cabluri sau funii pentru partea superioară, etc.).</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Aceste suprafețe pot produce dezechilibrarea și/sau răsturnarea scării sau intrarea într-un balans exagerat care poate duce la deformarea legăturii tronsoanelor sau la depășirea limitelor de încărcare datorită componentelor dinamice ale forțelor care acționează asupra lonjeroanelor.</w:t>
      </w:r>
    </w:p>
    <w:p>
      <w:pPr>
        <w:pStyle w:val="Heading1"/>
        <w:widowControl/>
        <w:numPr>
          <w:ilvl w:val="0"/>
          <w:numId w:val="86"/>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Scările nu sunt proiectate pentru a asigura coborârea în canale sau pentru utilizare în situații asemănătoare care presupun agățarea scării și asigurarea ei de partea superioară. În acest caz sistemul de fixatori nu poate functiona și scara se dezasamblează.</w:t>
      </w:r>
    </w:p>
    <w:p>
      <w:pPr>
        <w:pStyle w:val="Heading1"/>
        <w:widowControl/>
        <w:spacing w:before="0" w:after="60"/>
        <w:ind w:hanging="0"/>
        <w:jc w:val="left"/>
        <w:rPr>
          <w:sz w:val="18"/>
          <w:szCs w:val="18"/>
          <w:lang w:val="ro-RO"/>
        </w:rPr>
      </w:pPr>
      <w:r>
        <w:rPr>
          <w:rFonts w:eastAsia="Arial" w:cs="Arial" w:ascii="Arial" w:hAnsi="Arial"/>
          <w:color w:val="auto"/>
          <w:spacing w:val="0"/>
          <w:w w:val="100"/>
          <w:sz w:val="20"/>
          <w:szCs w:val="20"/>
          <w:lang w:val="ro-RO"/>
        </w:rPr>
        <w:t>(12) Păstrarea scărilor duble metalice:</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Păstrați scările într-un loc sigur și uscat.</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Depozitați scările pe suporți.</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Asigurați corespunzător scările când sunt transportate.</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Păstrați scările curate și fără materiale străine pe ele.</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depozitați materiale peste scări.</w:t>
      </w:r>
    </w:p>
    <w:p>
      <w:pPr>
        <w:pStyle w:val="Heading1"/>
        <w:widowControl/>
        <w:numPr>
          <w:ilvl w:val="0"/>
          <w:numId w:val="87"/>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Păstrați scările curate, fără grăsimi, combustibili, noroi, zăpada, vopsea neuscata. sau orice alte materiale care pot cauza alunecări.</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 xml:space="preserve">(13) </w:t>
      </w:r>
      <w:r>
        <w:rPr>
          <w:rFonts w:eastAsia="Arial" w:cs="Arial" w:ascii="Arial" w:hAnsi="Arial"/>
          <w:color w:val="auto"/>
          <w:spacing w:val="0"/>
          <w:w w:val="100"/>
          <w:sz w:val="20"/>
          <w:szCs w:val="20"/>
          <w:lang w:val="ro-RO"/>
        </w:rPr>
        <w:t>Scările sunt proiectate în general pentru a permite accesul de la un nivel de lucru la un altul. Nu sunt proiectate pentru a fi folosite drept platforma.</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(14)</w:t>
      </w:r>
      <w:r>
        <w:rPr>
          <w:rFonts w:eastAsia="Arial" w:cs="Arial" w:ascii="Arial" w:hAnsi="Arial"/>
          <w:color w:val="auto"/>
          <w:spacing w:val="0"/>
          <w:w w:val="100"/>
          <w:sz w:val="20"/>
          <w:szCs w:val="20"/>
          <w:lang w:val="ro-RO"/>
        </w:rPr>
        <w:t xml:space="preserve"> În cazul în care este necesar să se efectueze lucrări la o anumita înălțime, realizarea acestora stind pe scara este o soluție de ultimă instanță. În acest caz se utilizează în primul rind echipamente alternative cum sunt platforme de lucru mobile cu elevator sau schele.</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 xml:space="preserve">(15) </w:t>
      </w:r>
      <w:r>
        <w:rPr>
          <w:rFonts w:eastAsia="Arial" w:cs="Arial" w:ascii="Arial" w:hAnsi="Arial"/>
          <w:color w:val="auto"/>
          <w:spacing w:val="0"/>
          <w:w w:val="100"/>
          <w:sz w:val="20"/>
          <w:szCs w:val="20"/>
          <w:lang w:val="ro-RO"/>
        </w:rPr>
        <w:t>Scara trebuie înclinată astfel incit baza triunghiului format să aibă o lungime egală cu 1/4 din lungimea scării, folosind regula 4:1.</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16)</w:t>
      </w:r>
      <w:r>
        <w:rPr>
          <w:rFonts w:eastAsia="Arial" w:cs="Arial" w:ascii="Arial" w:hAnsi="Arial"/>
          <w:color w:val="auto"/>
          <w:spacing w:val="0"/>
          <w:w w:val="100"/>
          <w:sz w:val="20"/>
          <w:szCs w:val="20"/>
          <w:lang w:val="ro-RO"/>
        </w:rPr>
        <w:t xml:space="preserve"> Cel mai inalt punct în care se poate sta în siguranța pe scara este cea de a treia treapta de sus.</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(17)</w:t>
      </w:r>
      <w:r>
        <w:rPr>
          <w:rFonts w:eastAsia="Arial" w:cs="Arial" w:ascii="Arial" w:hAnsi="Arial"/>
          <w:color w:val="auto"/>
          <w:spacing w:val="0"/>
          <w:w w:val="100"/>
          <w:sz w:val="20"/>
          <w:szCs w:val="20"/>
          <w:lang w:val="ro-RO"/>
        </w:rPr>
        <w:t xml:space="preserve"> Pe scara poate urca sau cobori doar o singură persoană.</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(18)</w:t>
      </w:r>
      <w:r>
        <w:rPr>
          <w:rFonts w:eastAsia="Arial" w:cs="Arial" w:ascii="Arial" w:hAnsi="Arial"/>
          <w:color w:val="auto"/>
          <w:spacing w:val="0"/>
          <w:w w:val="100"/>
          <w:sz w:val="20"/>
          <w:szCs w:val="20"/>
          <w:lang w:val="ro-RO"/>
        </w:rPr>
        <w:t xml:space="preserve"> Scările vor fi dotate cu suport de siguranța/talpa care previne alunecarea.</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(19)</w:t>
      </w:r>
      <w:r>
        <w:rPr>
          <w:rFonts w:eastAsia="Arial" w:cs="Arial" w:ascii="Arial" w:hAnsi="Arial"/>
          <w:color w:val="auto"/>
          <w:spacing w:val="0"/>
          <w:w w:val="100"/>
          <w:sz w:val="20"/>
          <w:szCs w:val="20"/>
          <w:lang w:val="ro-RO"/>
        </w:rPr>
        <w:t xml:space="preserve"> Scara trebuie asigurată la partea superioară iar la partea inferioară trebuie să existe întotdeauna o a două persoana care să tina scara în timp ce este legată.</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(20)</w:t>
      </w:r>
      <w:r>
        <w:rPr>
          <w:rFonts w:eastAsia="Arial" w:cs="Arial" w:ascii="Arial" w:hAnsi="Arial"/>
          <w:color w:val="auto"/>
          <w:spacing w:val="0"/>
          <w:w w:val="100"/>
          <w:sz w:val="20"/>
          <w:szCs w:val="20"/>
          <w:lang w:val="ro-RO"/>
        </w:rPr>
        <w:t xml:space="preserve"> La folosirea unei scări pentru a trece de la un nivel la altul, cum este cazul schelelor, partea de sus a scării va fi legată iar scara va depăși cu cel puțin 1 m cel mai inalt nivel de acces.</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Scările portabile din metal și scările izolate cu sirma nu vor fi folosite ca acces în apropierea liniilor electrice sau pentru orice altă lucrare electrică.</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Nu se vor folosi scările defecte care au trepte rupte, fără talpa de siguranță sau sunt deformate. Acestea vor fi inscripționate cu placuta “Scos din serviciu” pentru a fi reparate sau distruse, comunicind aceasta conducătorului formației de lucru.</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(23)</w:t>
      </w:r>
      <w:r>
        <w:rPr>
          <w:rFonts w:eastAsia="Arial" w:cs="Arial" w:ascii="Arial" w:hAnsi="Arial"/>
          <w:color w:val="auto"/>
          <w:spacing w:val="0"/>
          <w:w w:val="100"/>
          <w:sz w:val="20"/>
          <w:szCs w:val="20"/>
          <w:lang w:val="ro-RO"/>
        </w:rPr>
        <w:t xml:space="preserve"> La urcare sau coborire se sta întotdeauna cu fata la scară și se tine scara cu ambele miini.</w:t>
      </w:r>
    </w:p>
    <w:p>
      <w:pPr>
        <w:pStyle w:val="PlainT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(24)</w:t>
      </w:r>
      <w:r>
        <w:rPr>
          <w:rFonts w:eastAsia="Arial" w:cs="Arial" w:ascii="Arial" w:hAnsi="Arial"/>
          <w:color w:val="auto"/>
          <w:spacing w:val="0"/>
          <w:w w:val="100"/>
          <w:sz w:val="20"/>
          <w:szCs w:val="20"/>
          <w:lang w:val="ro-RO"/>
        </w:rPr>
        <w:t xml:space="preserve"> Nu cărați scule în sus sau în jos pe scara dacă nu puteți menține 3 puncte de contact cu scară.</w:t>
      </w:r>
    </w:p>
    <w:p>
      <w:pPr>
        <w:pStyle w:val="Normal"/>
        <w:widowControl/>
        <w:spacing w:before="0" w:after="120"/>
        <w:ind w:hanging="0"/>
        <w:jc w:val="left"/>
        <w:rPr>
          <w:rFonts w:ascii="Arial Black" w:hAnsi="Arial Black" w:cs="Arial"/>
          <w:b/>
          <w:lang w:val="it-IT"/>
        </w:rPr>
      </w:pPr>
      <w:r>
        <w:rPr>
          <w:rStyle w:val="tpt1"/>
          <w:rFonts w:eastAsia="Arial" w:cs="Arial" w:ascii="Arial" w:hAnsi="Arial"/>
          <w:b/>
          <w:color w:val="auto"/>
          <w:spacing w:val="0"/>
          <w:w w:val="100"/>
          <w:sz w:val="20"/>
          <w:szCs w:val="20"/>
          <w:lang w:val="ro-RO"/>
        </w:rPr>
        <w:t xml:space="preserve">I.P.S.S.M. 2. </w:t>
      </w:r>
      <w:r>
        <w:rPr>
          <w:rStyle w:val="tpt1"/>
          <w:rFonts w:eastAsia="Arial" w:cs="Arial" w:ascii="Arial" w:hAnsi="Arial"/>
          <w:b/>
          <w:color w:val="auto"/>
          <w:spacing w:val="0"/>
          <w:w w:val="100"/>
          <w:sz w:val="20"/>
          <w:szCs w:val="20"/>
          <w:lang w:val="ro-RO"/>
        </w:rPr>
        <w:t xml:space="preserve">Instrucțiuni proprii pentru </w:t>
      </w:r>
      <w:r>
        <w:rPr>
          <w:rFonts w:eastAsia="Arial" w:cs="Arial" w:ascii="Arial" w:hAnsi="Arial"/>
          <w:b/>
          <w:color w:val="auto"/>
          <w:spacing w:val="0"/>
          <w:w w:val="100"/>
          <w:sz w:val="20"/>
          <w:szCs w:val="20"/>
          <w:lang w:val="ro-RO"/>
        </w:rPr>
        <w:t xml:space="preserve">securitatea și sănătatea în muncă pentru </w:t>
      </w:r>
      <w:r>
        <w:rPr>
          <w:rStyle w:val="tpt1"/>
          <w:rFonts w:eastAsia="Arial" w:cs="Arial" w:ascii="Arial" w:hAnsi="Arial"/>
          <w:b/>
          <w:color w:val="auto"/>
          <w:spacing w:val="0"/>
          <w:w w:val="100"/>
          <w:sz w:val="20"/>
          <w:szCs w:val="20"/>
          <w:lang w:val="ro-RO"/>
        </w:rPr>
        <w:t>activități desfășurate în birouri</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Având în vedere că majoritatea lucrătorilor își desafasoara activitatea cel puțin 30 de minute în birouri sau săpații inchisa am întocmit instrucțiunile de la prezentul capitol.</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Activitățile de birou presupun activități desfășurate cu echipamente acționate electric dar și echipamente neelectrice acționate manual (pentru prelucrarea automata a datelor și activități adiționale): capsator, perforator, cleme, ace de gămălie, cutter, cabluri de date sau de alimentare cu energie electrică, încărcătoare, mobilier de birou, imprimante, telefon mobil, copiator, elemente de birotica, documente de gestiune și contabilitate, dulap documente, sursa de apă (chiuvetă), aer condiționat, iluminat lămpi, grup sanitar, bibliorafturi, filtru de cafea, frigider, cutter, scaner, Descktop PC, laptop sau noteboock, mous, căști audio, modem și rooter internet, radio (sistem audio), stingător P6, trusa de prim ajutor.</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Tehnica securității muncii pentru mașinile de copiat și prelucrare automata a datelor</w:t>
      </w:r>
      <w:r>
        <w:rPr>
          <w:rFonts w:eastAsia="Arial" w:cs="Arial" w:ascii="Arial" w:hAnsi="Arial"/>
          <w:color w:val="auto"/>
          <w:spacing w:val="0"/>
          <w:w w:val="100"/>
          <w:sz w:val="20"/>
          <w:szCs w:val="20"/>
          <w:lang w:val="ro-RO"/>
        </w:rPr>
        <w:t>:</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Calculatoare (Desck PC)</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deservirea acestor aparate se va face numai de personal calificat și instruit și care a luat la cunoștința prevederile productatorului cu privire la instrucțiunile de utilizare. Protecția vederii la deservirea a echipamentelor de prelucrare automata a datelor:</w:t>
      </w:r>
    </w:p>
    <w:p>
      <w:pPr>
        <w:pStyle w:val="Normal"/>
        <w:widowControl/>
        <w:numPr>
          <w:ilvl w:val="0"/>
          <w:numId w:val="9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În cazul în care la controlul medical oftalmologic se constată ca nu pot fi utilizați ochelari de corecție obișnuiți, lucrătorii vor fi dotați cu mijloace de corecție speciale, adecvate sarcinii de muncă.</w:t>
      </w:r>
    </w:p>
    <w:p>
      <w:pPr>
        <w:pStyle w:val="Normal"/>
        <w:widowControl/>
        <w:numPr>
          <w:ilvl w:val="0"/>
          <w:numId w:val="9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mijloacelor de corecție speciale va fi suportată de unitatea de informatica sau agentul economic respectiv.</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Aparate tip xerox</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Aparatul de copiat va fi deservit de o persoană cu pregătire corespunzătoare.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Aparatul va fi prevăzut cu o legătură de protecție la priza de pământ a rețelei electrice.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Orice lucrări de reparații la aparat, vor fi executate numai de un lucrător specializat și numai după ce aparatul a fost scos de sub tensiune. Copierea documentelor nu va fi efectuată cu capacul aparatului deschis pentru ca lumina degajată de copiator să nu afecteze vederea utilizatorului.</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Masa (planul) de lucru</w:t>
      </w:r>
      <w:r>
        <w:rPr>
          <w:rFonts w:eastAsia="Arial" w:cs="Arial" w:ascii="Arial" w:hAnsi="Arial"/>
          <w:color w:val="auto"/>
          <w:spacing w:val="0"/>
          <w:w w:val="100"/>
          <w:sz w:val="20"/>
          <w:szCs w:val="20"/>
          <w:lang w:val="ro-RO"/>
        </w:rPr>
        <w:t>:</w:t>
      </w:r>
    </w:p>
    <w:p>
      <w:pPr>
        <w:pStyle w:val="Normal"/>
        <w:widowControl/>
        <w:numPr>
          <w:ilvl w:val="0"/>
          <w:numId w:val="95"/>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Planul de lucru va avea o suprafață suficientă pentru o amplasare flexibilă a ecranului, tastaturii documentelor și echipamnentului auxiliar.</w:t>
      </w:r>
    </w:p>
    <w:p>
      <w:pPr>
        <w:pStyle w:val="Normal"/>
        <w:widowControl/>
        <w:numPr>
          <w:ilvl w:val="0"/>
          <w:numId w:val="9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minimă a mesei va fi de 800 mm.</w:t>
      </w:r>
    </w:p>
    <w:p>
      <w:pPr>
        <w:pStyle w:val="Normal"/>
        <w:widowControl/>
        <w:numPr>
          <w:ilvl w:val="0"/>
          <w:numId w:val="9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Suprafata de lucru trebuie să fie mata pentru a evita reflexele. Sunt contraindicate culorile deschise care pot produce un contrast excesiv de luminanță.</w:t>
      </w:r>
    </w:p>
    <w:p>
      <w:pPr>
        <w:pStyle w:val="Normal"/>
        <w:widowControl/>
        <w:numPr>
          <w:ilvl w:val="0"/>
          <w:numId w:val="9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Materialul din care este confecționat planul de lucru nu trebuie să fie rece la atingere sau să antreneze o conductivitate excesivă a căldurii către corpul utilizatorului.</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Scaunul de lucru</w:t>
      </w:r>
      <w:r>
        <w:rPr>
          <w:rFonts w:eastAsia="Arial" w:cs="Arial" w:ascii="Arial" w:hAnsi="Arial"/>
          <w:color w:val="auto"/>
          <w:spacing w:val="0"/>
          <w:w w:val="100"/>
          <w:sz w:val="20"/>
          <w:szCs w:val="20"/>
          <w:lang w:val="ro-RO"/>
        </w:rPr>
        <w:t>:</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Scaunul trebuie să fie stabil și să-i permită utilizatorui libertate de mișcare și o poziție confortabilă.</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Înălțimea scaunului trebuie să poată fi reglabilă. Mecanismele de reglare a înălțimii scaunului trebuie să poată fi acționate cu ușurință și concepute astfel încât să nu fie posibilă o modificare involuntară a înălțimii scaunului.</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înălțimea scaunului nu poate fi reglată pentru a se adapta unor utilizatori de talie mică, se va prevedea un reazem pentru picioare.</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Spătarul scaunului trebuie să fie reglabil atât ca înălțime cât și ca înclinare. Spătarul trebuie să sprijine zona lombară umerii și partea superioară a toracelui și terbuie să fie convex în regiunea lombară pentru a deveni plat sau concav mai sus. Se va evita curbarea excesivă a spătarelor.</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este necesar, locul de muncă va fi prevăzut cu reazem pentru picioare. Reazernul trebuie poziționat pe sol și trebuie să prezinte stabilitate.</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privind suportul pentru documente</w:t>
      </w:r>
      <w:r>
        <w:rPr>
          <w:rFonts w:eastAsia="Arial" w:cs="Arial" w:ascii="Arial" w:hAnsi="Arial"/>
          <w:color w:val="auto"/>
          <w:spacing w:val="0"/>
          <w:w w:val="100"/>
          <w:sz w:val="20"/>
          <w:szCs w:val="20"/>
          <w:lang w:val="ro-RO"/>
        </w:rPr>
        <w:t>:</w:t>
      </w:r>
    </w:p>
    <w:p>
      <w:pPr>
        <w:pStyle w:val="Normal"/>
        <w:widowControl/>
        <w:numPr>
          <w:ilvl w:val="0"/>
          <w:numId w:val="9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Suportul mobil pentru documente trebuie să fie reglabil în înălțime și ca distantă fată de utilizator.</w:t>
      </w:r>
    </w:p>
    <w:p>
      <w:pPr>
        <w:pStyle w:val="Normal"/>
        <w:widowControl/>
        <w:numPr>
          <w:ilvl w:val="0"/>
          <w:numId w:val="97"/>
        </w:numPr>
        <w:spacing w:before="0" w:after="40"/>
        <w:ind w:hanging="360" w:left="1080"/>
        <w:jc w:val="left"/>
        <w:rPr>
          <w:rFonts w:ascii="Arial" w:hAnsi="Arial" w:cs="Arial"/>
          <w:b/>
          <w:i/>
          <w:sz w:val="18"/>
          <w:szCs w:val="18"/>
          <w:lang w:val="it-IT"/>
        </w:rPr>
      </w:pPr>
      <w:r>
        <w:rPr>
          <w:rFonts w:eastAsia="Arial" w:cs="Arial" w:ascii="Arial" w:hAnsi="Arial"/>
          <w:color w:val="auto"/>
          <w:spacing w:val="0"/>
          <w:w w:val="100"/>
          <w:sz w:val="20"/>
          <w:szCs w:val="20"/>
          <w:lang w:val="ro-RO"/>
        </w:rPr>
        <w:t>Suportul fix pentru documente trebuie să fie la o înălțime sub nivelul privirii și așezat la o distantă maximă de 50° mm fată de utilizator.</w:t>
      </w:r>
    </w:p>
    <w:p>
      <w:pPr>
        <w:pStyle w:val="Normal"/>
        <w:widowControl/>
        <w:numPr>
          <w:ilvl w:val="0"/>
          <w:numId w:val="9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Mărimea suportului va fi corelată cu cea a documentelor, de preferat cu 10 mm mai mică decât a acestora, pentru a facilita manipularea lor.</w:t>
      </w:r>
    </w:p>
    <w:p>
      <w:pPr>
        <w:pStyle w:val="Normal"/>
        <w:widowControl/>
        <w:numPr>
          <w:ilvl w:val="0"/>
          <w:numId w:val="97"/>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Suportul va fi stabil astfel încât să nu fie afectat de mișcarea pe planul de lucru și va avea coeficient de reflexie scăzut.</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Maus-ul și tastatura (utilizare în siguranță)</w:t>
      </w:r>
      <w:r>
        <w:rPr>
          <w:rFonts w:eastAsia="Arial" w:cs="Arial" w:ascii="Arial" w:hAnsi="Arial"/>
          <w:color w:val="auto"/>
          <w:spacing w:val="0"/>
          <w:w w:val="100"/>
          <w:sz w:val="20"/>
          <w:szCs w:val="20"/>
          <w:lang w:val="ro-RO"/>
        </w:rPr>
        <w:t>:</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Tastatura trebuie astfel achiziționată încât să permită utilizatorului localizări și actionari corecte, rapide și confortabile ale tastelor și în final o performanta ridicată.</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Tastatura trebuie să fie separată și mobila fată de ecran pentru a permite reglarea distantei de citire în funcție de cerințele vizuale și de utilizarea optima a planului de lucru.</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Principalele secțiuni ale tastaturii trebuie să fie separate vertical și orizontal prin spații de cel puțin jumătate din înălțimea tastei.</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În cazul unor tastaturi de înălțime mai mare este necesară prevederea unui reazem pentru mâna.</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Tastatura trebuie să fie mata, pentru evitarea reflexiilor.</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3"/>
          <w:rFonts w:eastAsia="Arial" w:cs="Arial" w:ascii="Arial" w:hAnsi="Arial"/>
          <w:b w:val="false"/>
          <w:i w:val="false"/>
          <w:color w:val="auto"/>
          <w:spacing w:val="0"/>
          <w:w w:val="100"/>
          <w:sz w:val="20"/>
          <w:szCs w:val="20"/>
          <w:lang w:val="ro-RO" w:eastAsia="ro-RO"/>
        </w:rPr>
        <w:t>Utilizarea neadecvată a mausului poate cauza microtraumatisme, repetitive.</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7"/>
          <w:rFonts w:eastAsia="Arial" w:cs="Arial" w:ascii="Arial" w:hAnsi="Arial"/>
          <w:b w:val="false"/>
          <w:color w:val="auto"/>
          <w:spacing w:val="0"/>
          <w:w w:val="100"/>
          <w:sz w:val="20"/>
          <w:szCs w:val="20"/>
          <w:lang w:val="ro-RO" w:eastAsia="ro-RO"/>
        </w:rPr>
        <w:t xml:space="preserve">Mausul </w:t>
      </w:r>
      <w:r>
        <w:rPr>
          <w:rStyle w:val="FontStyle13"/>
          <w:rFonts w:eastAsia="Arial" w:cs="Arial" w:ascii="Arial" w:hAnsi="Arial"/>
          <w:b w:val="false"/>
          <w:i w:val="false"/>
          <w:color w:val="auto"/>
          <w:spacing w:val="0"/>
          <w:w w:val="100"/>
          <w:sz w:val="20"/>
          <w:szCs w:val="20"/>
          <w:lang w:val="ro-RO" w:eastAsia="ro-RO"/>
        </w:rPr>
        <w:t xml:space="preserve">calculatorului este un obiect cu o largă utilizare pentru că foarte mulți dintre noi utilizăm calculatoarele </w:t>
      </w:r>
      <w:r>
        <w:rPr>
          <w:rStyle w:val="FontStyle17"/>
          <w:rFonts w:eastAsia="Arial" w:cs="Arial" w:ascii="Arial" w:hAnsi="Arial"/>
          <w:b w:val="false"/>
          <w:color w:val="auto"/>
          <w:spacing w:val="0"/>
          <w:w w:val="100"/>
          <w:sz w:val="20"/>
          <w:szCs w:val="20"/>
          <w:lang w:val="ro-RO" w:eastAsia="ro-RO"/>
        </w:rPr>
        <w:t>atât</w:t>
      </w:r>
      <w:r>
        <w:rPr>
          <w:rStyle w:val="FontStyle17"/>
          <w:rFonts w:eastAsia="Arial" w:cs="Arial" w:ascii="Arial" w:hAnsi="Arial"/>
          <w:b w:val="false"/>
          <w:color w:val="auto"/>
          <w:spacing w:val="0"/>
          <w:w w:val="100"/>
          <w:sz w:val="20"/>
          <w:szCs w:val="20"/>
          <w:lang w:val="ro-RO" w:eastAsia="ro-RO"/>
        </w:rPr>
        <w:t xml:space="preserve"> </w:t>
      </w:r>
      <w:r>
        <w:rPr>
          <w:rStyle w:val="FontStyle13"/>
          <w:rFonts w:eastAsia="Arial" w:cs="Arial" w:ascii="Arial" w:hAnsi="Arial"/>
          <w:b w:val="false"/>
          <w:i w:val="false"/>
          <w:color w:val="auto"/>
          <w:spacing w:val="0"/>
          <w:w w:val="100"/>
          <w:sz w:val="20"/>
          <w:szCs w:val="20"/>
          <w:lang w:val="ro-RO" w:eastAsia="ro-RO"/>
        </w:rPr>
        <w:t xml:space="preserve">la serviciu, cât și acasă. Multe dintre operațiunile calculatorului comandate anterior cu tastatura sunt acum efectuate </w:t>
      </w:r>
      <w:r>
        <w:rPr>
          <w:rStyle w:val="FontStyle17"/>
          <w:rFonts w:eastAsia="Arial" w:cs="Arial" w:ascii="Arial" w:hAnsi="Arial"/>
          <w:b w:val="false"/>
          <w:color w:val="auto"/>
          <w:spacing w:val="0"/>
          <w:w w:val="100"/>
          <w:sz w:val="20"/>
          <w:szCs w:val="20"/>
          <w:lang w:val="ro-RO" w:eastAsia="ro-RO"/>
        </w:rPr>
        <w:t xml:space="preserve">cu </w:t>
      </w:r>
      <w:r>
        <w:rPr>
          <w:rStyle w:val="FontStyle13"/>
          <w:rFonts w:eastAsia="Arial" w:cs="Arial" w:ascii="Arial" w:hAnsi="Arial"/>
          <w:b w:val="false"/>
          <w:i w:val="false"/>
          <w:color w:val="auto"/>
          <w:spacing w:val="0"/>
          <w:w w:val="100"/>
          <w:sz w:val="20"/>
          <w:szCs w:val="20"/>
          <w:lang w:val="ro-RO" w:eastAsia="ro-RO"/>
        </w:rPr>
        <w:t>mausul.</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3"/>
          <w:rFonts w:eastAsia="Arial" w:cs="Arial" w:ascii="Arial" w:hAnsi="Arial"/>
          <w:b w:val="false"/>
          <w:i w:val="false"/>
          <w:color w:val="auto"/>
          <w:spacing w:val="0"/>
          <w:w w:val="100"/>
          <w:sz w:val="20"/>
          <w:szCs w:val="20"/>
          <w:lang w:val="ro-RO" w:eastAsia="ro-RO"/>
        </w:rPr>
        <w:t xml:space="preserve">Durerile la nivelul gâtului, umerilor, cotului, încheieturii </w:t>
      </w:r>
      <w:r>
        <w:rPr>
          <w:rStyle w:val="FontStyle15"/>
          <w:rFonts w:eastAsia="Arial" w:cs="Arial" w:ascii="Arial" w:hAnsi="Arial"/>
          <w:color w:val="auto"/>
          <w:spacing w:val="0"/>
          <w:w w:val="100"/>
          <w:sz w:val="20"/>
          <w:szCs w:val="20"/>
          <w:lang w:val="ro-RO" w:eastAsia="ro-RO"/>
        </w:rPr>
        <w:t>sau</w:t>
      </w:r>
      <w:r>
        <w:rPr>
          <w:rStyle w:val="FontStyle15"/>
          <w:rFonts w:eastAsia="Arial" w:cs="Arial" w:ascii="Arial" w:hAnsi="Arial"/>
          <w:color w:val="auto"/>
          <w:spacing w:val="0"/>
          <w:w w:val="100"/>
          <w:sz w:val="20"/>
          <w:szCs w:val="20"/>
          <w:lang w:val="ro-RO" w:eastAsia="ro-RO"/>
        </w:rPr>
        <w:t xml:space="preserve"> </w:t>
      </w:r>
      <w:r>
        <w:rPr>
          <w:rStyle w:val="FontStyle13"/>
          <w:rFonts w:eastAsia="Arial" w:cs="Arial" w:ascii="Arial" w:hAnsi="Arial"/>
          <w:b w:val="false"/>
          <w:i w:val="false"/>
          <w:color w:val="auto"/>
          <w:spacing w:val="0"/>
          <w:w w:val="100"/>
          <w:sz w:val="20"/>
          <w:szCs w:val="20"/>
          <w:lang w:val="ro-RO" w:eastAsia="ro-RO"/>
        </w:rPr>
        <w:t>mâinii pot fi atribuite mausului de la calculator ca și alte probleme de natura microtraumatismelor repetitive, aceste afecțiuni temporare minore pot duce în final la o incapacitate permanentă.</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3"/>
          <w:rFonts w:eastAsia="Arial" w:cs="Arial" w:ascii="Arial" w:hAnsi="Arial"/>
          <w:b w:val="false"/>
          <w:i w:val="false"/>
          <w:color w:val="auto"/>
          <w:spacing w:val="0"/>
          <w:w w:val="100"/>
          <w:sz w:val="20"/>
          <w:szCs w:val="20"/>
          <w:lang w:val="ro-RO" w:eastAsia="ro-RO"/>
        </w:rPr>
        <w:t>Din nefericire, nici un fel de echipamente sau spații de lucru ergonomice nu vor preveni leziunile dacă problema reală este utilizarea excesivă a mausului, tastaturii, scanerului sau a altor aparate de introducere a datelor.</w:t>
      </w:r>
    </w:p>
    <w:p>
      <w:pPr>
        <w:pStyle w:val="Normal"/>
        <w:widowControl/>
        <w:numPr>
          <w:ilvl w:val="0"/>
          <w:numId w:val="93"/>
        </w:numPr>
        <w:spacing w:before="0" w:after="40"/>
        <w:jc w:val="left"/>
        <w:rPr>
          <w:rStyle w:val="FontStyle17"/>
          <w:b w:val="false"/>
          <w:bCs w:val="false"/>
          <w:sz w:val="18"/>
          <w:szCs w:val="18"/>
          <w:lang w:val="ro-RO"/>
        </w:rPr>
      </w:pPr>
      <w:r>
        <w:rPr>
          <w:rStyle w:val="FontStyle17"/>
          <w:rFonts w:eastAsia="Arial" w:cs="Arial" w:ascii="Arial" w:hAnsi="Arial"/>
          <w:b w:val="false"/>
          <w:color w:val="auto"/>
          <w:spacing w:val="0"/>
          <w:w w:val="100"/>
          <w:sz w:val="20"/>
          <w:szCs w:val="20"/>
          <w:lang w:val="ro-RO" w:eastAsia="ro-RO"/>
        </w:rPr>
        <w:t>Sfaturi pentru reducerea riscului apariției microtraumatismelor repetitive ca urmare a utilizării mausului sau tastaturii: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Petreceți mai puțin timp la calculator. Poate că nu aveți de ales la serviciu, dar activitățile de birou pot fi alternante.</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Lucrați într-un ritm rezonabil pentru a vă putea menține corpul relaxat.</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Acordați atenție durerii. Este o avertizare importantă asupra faptului că provocați leziuni asupra propriului corp.</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Luați pauze dese în care să faceți mișcare, să vă întindeți și să flexați. Împărțiți sarcinile în perioade de lucru mai scurte. Verificați modul în care stați și schimbați-vă des poziția.</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Așezați mausul pe o suprafață suficient de joasă pentru ca brațul dumneavoastră să fie la același nivel de la cot până la palmă. Nu țineți încheietura ridicată.</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Obțineți un spațiu adecvat pentru maus pe blatul pentru tastatură de sub birou, dacă există.</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Încercați diverse suprafețe pentru manipularea mausului, cum ar fi măsuța care se prinde de brațul scaunului.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Ridicați sau coborâți scaunul pentru a vă corectă poziția.</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Mențineți mausul în apropiere pentru a nu fi nevoiți să vă întindeți prea mult și să vă suprasolicitați umerii.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Utilizați mausul pe un mousepad care să vă permită să îl deplasați cu ușurință. Curățați în mod regulat suprafața de contact și scroll-ul mausului.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Nu vă sprijiniți brațul pe marginea biroului pentru că vi se poate reduce circulația. Utilizați un braț de sprijin, dacă este cazul.</w:t>
      </w:r>
    </w:p>
    <w:p>
      <w:pPr>
        <w:pStyle w:val="Style8"/>
        <w:widowControl/>
        <w:numPr>
          <w:ilvl w:val="0"/>
          <w:numId w:val="92"/>
        </w:numPr>
        <w:spacing w:lineRule="exact" w:line="240" w:before="0" w:after="120"/>
        <w:ind w:hanging="360" w:left="1080"/>
        <w:jc w:val="left"/>
        <w:rPr>
          <w:rFonts w:ascii="Arial" w:hAnsi="Arial" w:cs="Arial"/>
          <w:bCs/>
          <w:iCs/>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 xml:space="preserve">Microtraumatismele repetitive </w:t>
      </w:r>
      <w:r>
        <w:rPr>
          <w:rStyle w:val="FontStyle16"/>
          <w:rFonts w:eastAsia="Arial" w:cs="Arial" w:ascii="Arial" w:hAnsi="Arial"/>
          <w:b w:val="false"/>
          <w:color w:val="auto"/>
          <w:spacing w:val="0"/>
          <w:w w:val="100"/>
          <w:sz w:val="20"/>
          <w:szCs w:val="20"/>
          <w:lang w:val="ro-RO" w:eastAsia="ro-RO"/>
        </w:rPr>
        <w:t>cauzate de lucrul cu mausul depind de poziția dumneavoastră, de forța utilizată și de perioada de lucru.</w:t>
      </w:r>
    </w:p>
    <w:p>
      <w:pPr>
        <w:pStyle w:val="Normal"/>
        <w:widowControl/>
        <w:numPr>
          <w:ilvl w:val="0"/>
          <w:numId w:val="131"/>
        </w:numPr>
        <w:spacing w:before="120" w:after="60"/>
        <w:jc w:val="left"/>
        <w:rPr>
          <w:rFonts w:ascii="Arial" w:hAnsi="Arial" w:cs="Arial"/>
          <w:sz w:val="18"/>
          <w:szCs w:val="18"/>
          <w:u w:val="single"/>
          <w:lang w:val="ro-RO"/>
        </w:rPr>
      </w:pPr>
      <w:r>
        <w:rPr>
          <w:rFonts w:eastAsia="Arial" w:cs="Arial" w:ascii="Arial" w:hAnsi="Arial"/>
          <w:color w:val="auto"/>
          <w:spacing w:val="0"/>
          <w:w w:val="100"/>
          <w:sz w:val="20"/>
          <w:szCs w:val="20"/>
          <w:u w:val="single"/>
          <w:lang w:val="ro-RO"/>
        </w:rPr>
        <w:t>Utilizarea cutter-ului și a instrumentelor de tăiat:</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Cutter-ul (tăietorul) este un dispozitiv utilizat (pentru tăiat diferite materiale - folie din material suntetic, hârtie, carton, etc.) numai în bună stare de funcționare și de către personal instruit privind modul de lucru.</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Pe timpul lucrului va fi scos din teaca de protecție (mâner), doar un segment de lamelă (maxim două lamele) din lungimea lamei tăietoare.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Modul de lucru cu cutter-ul este prin mișcări permanent controlate și scurte, evitându-se mișcările ample, lungi, largi și forțarea lamei (care se poate rupe și poate sări violent, apărând pericolul de accidentare atât a operatorului cât și a persoanelor din jur).</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Se va lucra cu cutter-ul evitându-se mișcările de apropiere a lamei tăietoare de trupul propriu sau al altei persoane.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Este interzis a se tăia materialul cu sensul de tăiere al lamei orientat spre cel ce utilizează cutter-ul sau către o persoană din imediată apropiere.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Se va lucra cu lama în sensul normal de tăiere și se interzice tăierea cu apăsare perpen-dicular pe lamă (adică într-o parte- stănga / dreapta), fapt ce poate duce la îndoirea lamei și ruperea ei, existând pericolul ca partea desprinsă (ruptă) violent din lamă să fie proiec-tată la distanță, cu posibilitatea accidentării persoanelor din apropiere.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Este strict interzisă utilizarea cutter-ului, în mod necontrolat (și neatent), cu lama ieșită în afară tecii de protecție, pentru alte scopuri / activități, ce pot provoca accidente, prin tăiere sau împungere (înțepare).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Imediat după tăierea materialului (utilizare), lama cutter-ului va fi introdusă în mod obligatoriu, în teaca de protecție.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Se interzice lăsarea (abandonarea) cutter-ului, astfel încât să existe posibilitatea ca acesta să poată fi găsit și utilizat de către persoane neavizate (neinstruite, clienți, minori nesupravegheați, etc.).</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 xml:space="preserve">Atunci </w:t>
      </w:r>
      <w:r>
        <w:rPr>
          <w:rFonts w:eastAsia="Arial" w:cs="Arial" w:ascii="Arial" w:hAnsi="Arial"/>
          <w:color w:val="auto"/>
          <w:spacing w:val="0"/>
          <w:w w:val="100"/>
          <w:sz w:val="20"/>
          <w:szCs w:val="20"/>
          <w:u w:val="single"/>
          <w:lang w:val="ro-RO"/>
        </w:rPr>
        <w:t>când se fofoloseste un cuțit de mana</w:t>
      </w:r>
      <w:r>
        <w:rPr>
          <w:rFonts w:eastAsia="Arial" w:cs="Arial" w:ascii="Arial" w:hAnsi="Arial"/>
          <w:color w:val="auto"/>
          <w:spacing w:val="0"/>
          <w:w w:val="100"/>
          <w:sz w:val="20"/>
          <w:szCs w:val="20"/>
          <w:lang w:val="ro-RO"/>
        </w:rPr>
        <w:t xml:space="preserve"> sau o lama pentru tăierea hârtiei, trebuie ținute degetele cât mai departe de tăișul lamei.</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În sertare trebuie aranjate obiectele tăioase sau ascuțite (creioane, cuțite, lame, etc.) În compartimente separate.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La producerea unei tăieturi sau raniri se va folosi trusa de prim ajutor sau se va cere intervenie de specialitate.</w:t>
      </w:r>
    </w:p>
    <w:p>
      <w:pPr>
        <w:pStyle w:val="Normal"/>
        <w:widowControl/>
        <w:numPr>
          <w:ilvl w:val="0"/>
          <w:numId w:val="90"/>
        </w:numPr>
        <w:spacing w:before="0" w:after="120"/>
        <w:jc w:val="left"/>
        <w:rPr>
          <w:rFonts w:ascii="Arial" w:hAnsi="Arial" w:cs="Arial"/>
          <w:b/>
          <w:sz w:val="18"/>
          <w:szCs w:val="18"/>
          <w:lang w:val="ro-RO"/>
        </w:rPr>
      </w:pPr>
      <w:r>
        <w:rPr>
          <w:rFonts w:eastAsia="Arial" w:cs="Arial" w:ascii="Arial" w:hAnsi="Arial"/>
          <w:color w:val="auto"/>
          <w:spacing w:val="0"/>
          <w:w w:val="100"/>
          <w:sz w:val="20"/>
          <w:szCs w:val="20"/>
          <w:lang w:val="ro-RO"/>
        </w:rPr>
        <w:t>Dacă se privește de aproape atunci când se ascute un creion chimic pot sari în ochi așchii din mana sau chiar din vârful creionului. Pentru aceasta se recomanda ca la aceasta operație să se adopte o poziție corespunzătoare evitării accidentelor.</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Amenajarea locului de muncă din birouri:</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poziție așezat, distanța dintre planul de lucru și, suprafața de ședere trebuie să fie cuprinsa între 200 și 260 mm.</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Ecranul, suportul de documente și tastatura trebuie amplasate la distante aproximativ egale fată de ochii utilizatorului, respectiv 600 +/- 150 mm.</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Înălțimea optima a centrului ecranului trebuie să corespunda unei direcții de privire înclinate între 10 și 20° sub planul orizontal care trece la nivelul ochilor.</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Înălțimea tastaturii trebuie să asigure în timpul utilizării un unghi între brat și antebraț de minimum 90°.</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Videoterminalele vor fi astfel amplasate încât direcția de privire să fie paralela cu sursele de lumina (naturală și artificială).</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Posturile de muncă la videoterminale vor fi amplasate între șirurile de corpuri de iluminat din încăperea de lucru.</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Videoterminalele vor fi amplasate la distantă față de ferestre.</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videoterminalele sunt amplasate în încăperi în care se desfășoară și alte activități, în apropierea ferestrelor vor fi amplasate posturile de lucru ce nu necesită activitate la ecran.</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Suprafețele vitrate nu trebuie să fie situate în fața sau în spatele utilizatorului.</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va evita, pe cât posibil amplasarea videoterminalelor în încăperi cu suprafețe vitrate de mari dimensiuni.</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acest lucru nu este posibil, în cazul încăperilor mari, cu suprafețe vitrate importante, dispuse pe mai mulți pereți, se vor lua măsuri adecvate pentru mascarea zonelor cu luminanță ridicată (pereți mobili, storuri cu lamele orizontale la ferestre etc.).</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asigurarea cerințelor de securitate și stabilitate, la locul de muncă trebuie:</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reducă la minimum vibrațiile inerente sau transmise;</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elimine posibilitatea basculării planului de lucru;</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posibilă reglarea înaltîmii mesei fără risc de coborâre bruscă și deci de rânire;</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se utilizeze obiecte improvizate pentru fixarea echipamentului de calcul.</w:t>
      </w:r>
    </w:p>
    <w:p>
      <w:pPr>
        <w:pStyle w:val="Normal"/>
        <w:widowControl/>
        <w:numPr>
          <w:ilvl w:val="0"/>
          <w:numId w:val="11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Amenajarea posturilor de muncă într-o încăpere trebuie realizată astfel încât să se asigure:</w:t>
      </w:r>
    </w:p>
    <w:p>
      <w:pPr>
        <w:pStyle w:val="Normal"/>
        <w:widowControl/>
        <w:numPr>
          <w:ilvl w:val="0"/>
          <w:numId w:val="9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accesul ușor și rapid al utilizatorilor la locul 1or de muncă;</w:t>
      </w:r>
    </w:p>
    <w:p>
      <w:pPr>
        <w:pStyle w:val="Normal"/>
        <w:widowControl/>
        <w:numPr>
          <w:ilvl w:val="0"/>
          <w:numId w:val="9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accesul ușor și rapid al personalului de întreținere la toate partile echipamentului, la pozițiile cablurilor și la prizele electrice, fără îtreruperea activității în desfășurare sau cu o întrerupere minimă;</w:t>
      </w:r>
    </w:p>
    <w:p>
      <w:pPr>
        <w:pStyle w:val="Normal"/>
        <w:widowControl/>
        <w:numPr>
          <w:ilvl w:val="0"/>
          <w:numId w:val="9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un spațiu de lucru care să răspundă nevoilor de spațiu personal, de comunicare între indivizi și de intimitate.</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Conductorii electrici și cablurile trebuie să respecte următoarele condiții:</w:t>
      </w:r>
    </w:p>
    <w:p>
      <w:pPr>
        <w:pStyle w:val="Normal"/>
        <w:widowControl/>
        <w:numPr>
          <w:ilvl w:val="0"/>
          <w:numId w:val="10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nu prezinte risc de electrocutare la trecerea pe planu 1 de lucru sau pe sol;</w:t>
      </w:r>
    </w:p>
    <w:p>
      <w:pPr>
        <w:pStyle w:val="Normal"/>
        <w:widowControl/>
        <w:numPr>
          <w:ilvl w:val="0"/>
          <w:numId w:val="10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o lungime suficiența pentru a se adapta 1a nevoile reale și previzibile ale utilizatorilor, inclusiv în cazul unei reamenajări a încăperii;</w:t>
      </w:r>
    </w:p>
    <w:p>
      <w:pPr>
        <w:pStyle w:val="Normal"/>
        <w:widowControl/>
        <w:numPr>
          <w:ilvl w:val="0"/>
          <w:numId w:val="100"/>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să asigure accesul ușor iar întreținerea să se efectueze fără întreruperea activității;</w:t>
      </w:r>
    </w:p>
    <w:p>
      <w:pPr>
        <w:pStyle w:val="Normal"/>
        <w:widowControl/>
        <w:numPr>
          <w:ilvl w:val="0"/>
          <w:numId w:val="100"/>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cablajul trebuie să corespundă întregului domeniu de reglare a planurilor de lucru.</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Iluminatul birourilor</w:t>
      </w:r>
      <w:r>
        <w:rPr>
          <w:rFonts w:eastAsia="Arial" w:cs="Arial" w:ascii="Arial" w:hAnsi="Arial"/>
          <w:color w:val="auto"/>
          <w:spacing w:val="0"/>
          <w:w w:val="100"/>
          <w:sz w:val="20"/>
          <w:szCs w:val="20"/>
          <w:lang w:val="ro-RO"/>
        </w:rPr>
        <w:t>:</w:t>
      </w:r>
    </w:p>
    <w:p>
      <w:pPr>
        <w:pStyle w:val="Normal"/>
        <w:widowControl/>
        <w:numPr>
          <w:ilvl w:val="0"/>
          <w:numId w:val="10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Iluminatul încăperilor de lucru (birouri, culoare, holuri) va fi asigurat astfel încât nivelul de iluminare să fie adecvat și să se creeze un contrast adecvat între ecran și mediu, pentru obținerea unei performante vizuale ridicate.</w:t>
      </w:r>
    </w:p>
    <w:p>
      <w:pPr>
        <w:pStyle w:val="Normal"/>
        <w:widowControl/>
        <w:numPr>
          <w:ilvl w:val="0"/>
          <w:numId w:val="10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Valorile parametrilor de iluminat vor fi verificate de către instituțiile abilitate și autorizate în domeniu în funcție de valorile limita (maxime și minime) stabilite de legislația în vigoare.</w:t>
      </w:r>
    </w:p>
    <w:p>
      <w:pPr>
        <w:pStyle w:val="Normal"/>
        <w:widowControl/>
        <w:numPr>
          <w:ilvl w:val="0"/>
          <w:numId w:val="10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Ferestrele vor fi prevăzute cu un sistem corespunzător de protecție reglabil.</w:t>
      </w:r>
    </w:p>
    <w:p>
      <w:pPr>
        <w:pStyle w:val="Normal"/>
        <w:widowControl/>
        <w:numPr>
          <w:ilvl w:val="0"/>
          <w:numId w:val="101"/>
        </w:numPr>
        <w:spacing w:before="0" w:after="120"/>
        <w:jc w:val="left"/>
        <w:rPr>
          <w:rFonts w:ascii="Arial" w:hAnsi="Arial" w:cs="Arial"/>
          <w:sz w:val="18"/>
          <w:szCs w:val="18"/>
          <w:lang w:val="sv-SE"/>
        </w:rPr>
      </w:pPr>
      <w:r>
        <w:rPr>
          <w:rFonts w:eastAsia="Arial" w:cs="Arial" w:ascii="Arial" w:hAnsi="Arial"/>
          <w:color w:val="auto"/>
          <w:spacing w:val="0"/>
          <w:w w:val="100"/>
          <w:sz w:val="20"/>
          <w:szCs w:val="20"/>
          <w:lang w:val="ro-RO"/>
        </w:rPr>
        <w:t>Posibilele reflexii și străluciri pe ecran sau pe alte elemente ale postului de muncă, vor fi evitate corelând caracteristicile tehnice și amplasarea surselor de lumina cu amenajarea încăperilor și posturilor de muncă.</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Microclimatul în birouri</w:t>
      </w:r>
      <w:r>
        <w:rPr>
          <w:rFonts w:eastAsia="Arial" w:cs="Arial" w:ascii="Arial" w:hAnsi="Arial"/>
          <w:color w:val="auto"/>
          <w:spacing w:val="0"/>
          <w:w w:val="100"/>
          <w:sz w:val="20"/>
          <w:szCs w:val="20"/>
          <w:lang w:val="ro-RO"/>
        </w:rPr>
        <w:t>:</w:t>
      </w:r>
    </w:p>
    <w:p>
      <w:pPr>
        <w:pStyle w:val="Normal"/>
        <w:widowControl/>
        <w:numPr>
          <w:ilvl w:val="0"/>
          <w:numId w:val="102"/>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În încăperile în care se desfășoară activități de prelucrare automată a datelor, se vor asigura condițiile de confort termic, 18°C - 22°C.</w:t>
      </w:r>
    </w:p>
    <w:p>
      <w:pPr>
        <w:pStyle w:val="Normal"/>
        <w:widowControl/>
        <w:numPr>
          <w:ilvl w:val="0"/>
          <w:numId w:val="10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este necesar un microclimat strict controlat, se va umări să nu se creeze curenți de aer supărători. Umiditatea aerului va fi mai mare de 40% pentru a se evita uscarea mucoaselor.</w:t>
      </w:r>
    </w:p>
    <w:p>
      <w:pPr>
        <w:pStyle w:val="Normal"/>
        <w:widowControl/>
        <w:numPr>
          <w:ilvl w:val="0"/>
          <w:numId w:val="102"/>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Echipamentul aparținând postului de lucru nu va produce o căldura excesivă, care să producă disconfortul lucrătorilor.</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Zgomotul în birouri</w:t>
      </w:r>
      <w:r>
        <w:rPr>
          <w:rFonts w:eastAsia="Arial" w:cs="Arial" w:ascii="Arial" w:hAnsi="Arial"/>
          <w:color w:val="auto"/>
          <w:spacing w:val="0"/>
          <w:w w:val="100"/>
          <w:sz w:val="20"/>
          <w:szCs w:val="20"/>
          <w:lang w:val="ro-RO"/>
        </w:rPr>
        <w:t>:</w:t>
      </w:r>
    </w:p>
    <w:p>
      <w:pPr>
        <w:pStyle w:val="Normal"/>
        <w:widowControl/>
        <w:numPr>
          <w:ilvl w:val="0"/>
          <w:numId w:val="10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Zgomotul emis de echipamentele care aparțin postului de muncă nu trebuie să distragă atenția și să perturbe comunicarea verbală.</w:t>
      </w:r>
    </w:p>
    <w:p>
      <w:pPr>
        <w:pStyle w:val="Normal"/>
        <w:widowControl/>
        <w:numPr>
          <w:ilvl w:val="0"/>
          <w:numId w:val="10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Nivelurile de zgomot va fi cel prevăzut de legislația națională în vigoare.</w:t>
      </w:r>
    </w:p>
    <w:p>
      <w:pPr>
        <w:pStyle w:val="Normal"/>
        <w:widowControl/>
        <w:numPr>
          <w:ilvl w:val="0"/>
          <w:numId w:val="10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imprimantele de mare viteza, care constituie surse de zgomot, vor fi așezate în încăperi separate de sala calculatoarelor sau birourilor, izolate fonic și prevăzute cu geamuri transparente pentru a facilita vizualizarea procesului de imprimare.</w:t>
      </w:r>
    </w:p>
    <w:p>
      <w:pPr>
        <w:pStyle w:val="Normal"/>
        <w:widowControl/>
        <w:numPr>
          <w:ilvl w:val="0"/>
          <w:numId w:val="10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Instalațiile de ventilare nu trebuie să antreneze prin functionarea lor o creștere semnificativă (mai mare de 3 dB) a nivelurilor sonore din aceste încăperi.</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Radiațiile echipamentelor din birouri</w:t>
      </w:r>
      <w:r>
        <w:rPr>
          <w:rFonts w:eastAsia="Arial" w:cs="Arial" w:ascii="Arial" w:hAnsi="Arial"/>
          <w:color w:val="auto"/>
          <w:spacing w:val="0"/>
          <w:w w:val="100"/>
          <w:sz w:val="20"/>
          <w:szCs w:val="20"/>
          <w:lang w:val="ro-RO"/>
        </w:rPr>
        <w:t>: toate radiațiile, exceptând părțile vizibile ale spectrului electromagnetic trebuie să fie reduse la niveluri neglijabile din punct de vedere al protectei sănătății și securității lucrătorilor, în conformitate cu reglementările în vigoare ale legislației naționale.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Întreținerea și repararea echipamentelor de calcul</w:t>
      </w:r>
      <w:r>
        <w:rPr>
          <w:rFonts w:eastAsia="Arial" w:cs="Arial" w:ascii="Arial" w:hAnsi="Arial"/>
          <w:color w:val="auto"/>
          <w:spacing w:val="0"/>
          <w:w w:val="100"/>
          <w:sz w:val="20"/>
          <w:szCs w:val="20"/>
          <w:lang w:val="ro-RO"/>
        </w:rPr>
        <w:t>:</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interzice accesul întregului personal la echipamentele de calcul pe care nu le cunosc și pentru care nu au fost instruiți.</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Orice reparație a echipamentelor de calcul se va efectua în conformitate cu prevederile din documentația tehnică a echipamentului.</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Pentru fiecare echipament de calcul se vor întocmi grafice de control periodic pentru semnalizarea deficiențelor și remedierea acestora.</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începerea oricărei lucrări de reparare se vor verifica sculele dispozitivele de lucru și echipamentul individual de protecție adecvat riscurilor existente.</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Personalul de întreținere și reparații va verifica existența dispozitivelor de protecție și a carcaselor și nu va autoriza punerea în funcțiune a echipamentului respectiv decât după montarea dispozitivelor și carcaselor de protecție.</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curățarea sau ungerea echipamentelor în timpul funcționării acestora.</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Suprafețele ecranelor videoterminalelor se vor curăta periodic de depunerile de praf sau amprente digitale, pentru a nu se reduce vizibilitatea. Curățarea se va face numai cu produsele prescrise de producătorul echipamentului.</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Conducătorul locului de muncă împreună cu personalul care lucrează la echipamentele electrice vor verifica permanent imposibilitatea atingerii pieselor aflate normal sub tensiune (carcase intacte și la locul lor, capace închise, izolația cablurilor nedeteriorata etc.).</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Personalul de întreținere a echipamentelor electrice trebuie să asigure dotarea circuitelor cu siguranțe fuzbile originale și calibrate corespunzător și reglarea aparatelor de protecție pentru a deconecta la curentul de reglaj stabilit de proiectant.</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instalațiile de protecție împotriva pericolului de electrocutare vor fi verificate pe baza unui plan de verificări aprobat de coducerea unității sau agentului economic respectiv.</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intervenția la instalațiile electrice a persoanelor necalificate în meseria de electrician și autorizat.</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Conductorii electrici nu vor traversa căile de acces fără a fi protejați împotriva deteriorărilor mecanice.</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va semnala orice uzură sau defect care apare la cordonul electric. Acesta va putea fi reutilizat numai după ce s-a reparat sau înlocuit, după caz.</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vor scoate ștekerul din priza trăgându-se de cordonul aparatelor electrice din birouri.</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va atinge sau se va tine cu mâna un obiect metallic (teava, radiatorul caloriferului, etc.) în timp ce cu cealaltă mana se introduce stekerul în priză.</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va pune în funcțiune nici o mașină înainte de a fi cunoscut sistemul de funcționare al acesteia. Lucrătorii din birouri nu-și vor repara singuri mașinile (Desck PC - urile sau alte unități electronice), acestea vor fi verificate și reparate, după caz, de personal calificat.</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Orice operație de reglare, reparare întreținere, curățare a computerului sau a altor echipamente electronice se va efectua după întreruperea alimentarii cu energie electrică și după ce au fost deconectate.</w:t>
      </w:r>
    </w:p>
    <w:p>
      <w:pPr>
        <w:pStyle w:val="Normal"/>
        <w:widowControl/>
        <w:numPr>
          <w:ilvl w:val="0"/>
          <w:numId w:val="10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Nu se vor introduce în priza conductoarele direct fără să se folosească ștekerul folosindu-se improvizații.</w:t>
      </w:r>
    </w:p>
    <w:p>
      <w:pPr>
        <w:pStyle w:val="Normal"/>
        <w:widowControl/>
        <w:numPr>
          <w:ilvl w:val="0"/>
          <w:numId w:val="10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se va pune în funcțiune un computer și orice alt echipament după ce s-a scos carcasa acestuia.</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privind deplasări și manevrabilități</w:t>
      </w:r>
      <w:r>
        <w:rPr>
          <w:rFonts w:eastAsia="Arial" w:cs="Arial" w:ascii="Arial" w:hAnsi="Arial"/>
          <w:color w:val="auto"/>
          <w:spacing w:val="0"/>
          <w:w w:val="100"/>
          <w:sz w:val="20"/>
          <w:szCs w:val="20"/>
          <w:lang w:val="ro-RO"/>
        </w:rPr>
        <w: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Orice deplasare dintr-o încăpere în altă se va efectua atent cu fata înainte. Deschiderea ușii se va executa lent pentru a nu accidenta vreo persoană aflată în încăperea alturata, în imediată apropiere a ei.</w:t>
      </w:r>
    </w:p>
    <w:p>
      <w:pPr>
        <w:pStyle w:val="Normal"/>
        <w:widowControl/>
        <w:numPr>
          <w:ilvl w:val="0"/>
          <w:numId w:val="10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Circulația pe scări se va efectua respectându-se următoarele norme:</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circula numai pe partea dreapta;</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merge încet unul după altul;</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sprijini de mana curenta, nu se va citi în timp ce se urca sau coboară pe scări, nu se va aprinde tigara, nu se vor numara bani, nu se va merge distrat sărind câte două trei trepte deodată, etc.;</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vor fi îndepărtate de pe trepte toate obiectele care ar putea produce alunecarea și accidente;</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păstra curățenia pe trepte.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trebuie luat un obiect de la înălțime, obligatoriu se va folosi o scară sigură.</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vor improviza podețe formate din scaune, cutii, sertare așezate unele peste altele, care nefiind stabile se pot rasturna.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cu geamuri trebuie manevrate atent.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va sprijini sau a se împinge pe partea din sticla a ușilor.</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Pardoserile din încăperi trebuie întreținută și curate fără să prezinte urme de defecțiuni care poate provoca împiedicarea.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personalului care face curățenie, cioburile de sticla trebuie învelite și depuse astfel încât să poată fi ușor de identificat, de prferat să se lase la vedere pe birou.</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ridicarea de obiecte, efortul trebuie făcut cu mușchii picioarelor și nu cu mușchi spatelui. Se va evita întinderile rapide ale bratelor și întoarcerile bruște.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semnalată orice uzură sau defect care apare la cordonul electric. Acesta va putea fi reutilizat numai după ce a fost reparat sau înlocuit de către electricianul de serviciu.</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să se tina sau să se atingă cu mâna un obiect metallic (teava sau radiatorul caloriferului, etc) în timp ce cu cealaltă mana se introduce ștecherul în priză.</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a se pune în funcțiune o mașină înainte de a fi cunoscut sistemul de funcționare al acestuia.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operatorilor să își repare singuri calculatoarele. Întreținerea și reglarea lor va fi efectuată numai de către lucrătorul special calificat.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conectarea unei mașini la o priză electrică trebuie controlată pentru a fi în poziția “deconectat”.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va pune niciodată în funcțiune o mașină căreia i s-a scos carcasa.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să se usuce orice obiect pe conductele de gaz, calorifer, pe soba sau calorifer electric.</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se folosește un cuțit de mana sau o lama pentru tăierea hârtiei, degetele trebuie ținute cât mai departe de tăișul lamei.</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folosirea lamelor de ras pentru lucrări de birou, acestea trebuie introduse în dispozitive de protecție.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sertare, obiectele tăioase sau ascuțite (creioane, cuțite, lame, etc) trebuie să fie aranjate în compartimente separate.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producerea unei tăieturi sau raniri se va folosi trusa de prim-ajutor sau funcție de gravitate se va cere intervenție de specialitate.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folosirea unui scaun trebuie controlată starea lui după care se potrivește într-o poziție stabilă, evitându-se așezarea pe marginea lui.</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îndepărtarea unui scaun de birou trebuie să se asigure ca nu există pericolul de a se rasturna sau lovi altă persoană.</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mișcarea de legănare pe două din picioarele scaunului sau de răsturnare pe spate.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pe scaunul cu melc pentru a lua un obiect aflat la înălțime. Pentru aceasta operație se recomanda un taburet solid, un podium sau o scară corespunzătoare.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împiedicărilor, sertarele birourilor, fișetelor sau ale dulapurilor trebuie ținute închise.</w:t>
      </w:r>
    </w:p>
    <w:p>
      <w:pPr>
        <w:pStyle w:val="Normal"/>
        <w:widowControl/>
        <w:numPr>
          <w:ilvl w:val="0"/>
          <w:numId w:val="10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a se evita prinderea degetelor, trebuie apucate bine mânerele atunci când se închid sertarele birourilor</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să se deschidă în același timp mai multe sertare din partea de sus a unui clasor, deoarece ele pot aluneca și prin cădere pot provoca accidente.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o stabilitate buna clasorului este necesar ca lucrurile grele să fie aranjate în sertarele de jos.</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păstrarea materialelor inflamabile (benzina, alcool, etc) în alte vase decât bidoane de metal.</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terminarea programului de muncă, persoana împuternicită va verifica dacă gazul, curentul electric, apa, etc, sunt închise (întrerupte).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Orice deplasare dintr-o încăpere în altă se va efectua atent, cu fata înainte. În timpul deplasărilor nu se vor efectua alte activități (ex.: cititul documentelor)</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programului de lucru trebuie folosită o încălțăminte corespunzătoare pentru a se evita orice sursă de accident.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strict interzis să se folosească lucrătorul pentru curățenie la alte munci pentru care nu a fost instruit și să fie pus la munci ce depășesc posibilitățile lor fizice.</w:t>
      </w:r>
    </w:p>
    <w:p>
      <w:pPr>
        <w:pStyle w:val="Normal"/>
        <w:widowControl/>
        <w:numPr>
          <w:ilvl w:val="0"/>
          <w:numId w:val="104"/>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Cablurile de alimentare cu energie electrică sau cabluri de conexiune ale telefoanelor, fax-urilor, internet, rețea intranet sau alte tipuri de cablaje nu vor fi înșiruite pe întreaga încăpere și nu vor fi dispuse aleator; acestea vor fi dispuse pe lângă pereți, vor fi strânse la un loc toate în așa fel încât să se evite pe cât posibil intersectarea cu căile de circulație. În cazul în care este necesară intersectarea cablurilor cu căile de circulație, acestea vor fi acoperite cu șipci de mascare.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telefonului de interior și / sau fără fir</w:t>
      </w:r>
      <w:r>
        <w:rPr>
          <w:rFonts w:eastAsia="Arial" w:cs="Arial" w:ascii="Arial" w:hAnsi="Arial"/>
          <w:color w:val="auto"/>
          <w:spacing w:val="0"/>
          <w:w w:val="100"/>
          <w:sz w:val="20"/>
          <w:szCs w:val="20"/>
          <w:lang w:val="ro-RO"/>
        </w:rPr>
        <w:t>:</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urmări indicațiile de securitate înainte de utlizare telefonului fără fir pentru a reduce riscurile la incendii, șocuri electrice și pierderi materiale.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Reducerea riscului la incendii și șocuri electrice se va face prin respectarea următoarelor indicați:</w:t>
      </w:r>
    </w:p>
    <w:p>
      <w:pPr>
        <w:pStyle w:val="Normal"/>
        <w:widowControl/>
        <w:numPr>
          <w:ilvl w:val="0"/>
          <w:numId w:val="8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pentru functionarea acestui aparat telefonic este necesară alimentarea cu curent electric monofozat de 220V;</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folosi numai adaptorul din dotare;</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introduceți numai acumulatori de același tip, nu utilizați baterii normele, introducerea acumulutatorilor respectând polaritate de conectare;</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atingeți contactele încărcătorului și contactele prizei cu diferite obiecte contondente și metalice;</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functrionarea aparatelor medicale poate fi perturbată;</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instalați stația de baza în locuri cu umiditate sau mai aproape de 1,5 m de un punct de apă, receptorul fiind ferit de contactul cu apă;</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folosirea telefonului în locuri susceptibile de producere exploziei.</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obturați fantele carcasei telefonului sau nu acoperiți telefonul. Nu puneți telefonul pe umezeală sau radiator.</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utilizați aparatul în aproprierea surselor de apă.</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puneți recptorul umde în baza.</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Verificareti astfel încât nici un obiect să nu se găsească pe cordonul de alimentare sau acesta să fie îndoit. Poziționați astfel încât nici o persoană să nu treacă pe dedesubt.</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introduceți nici un obiect în fantele aparatului;acesta pot provoca incendi sau șocuri electrice.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Decuplați aparatul din priza din perete când îl curățați. Nu utilizați produse de ștergere lichide sau aerosoli.</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demontați aparatul, în caz ca este nevoie de reparare contactați un service.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efectuează improvizații sau prelungiri ale prizelor din perete.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aparatul în timpul furtunii, descărcărilor electrice, se cere protejarea cu un paratrăsnet.</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pentru a anunta pierderile de gaze, în special când se află în imediată apropriere aconductei de gaze.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apelează în cazul în care tastatura este blocată.</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Decuplați imediat telefonul din priza de la curent dacă întâmpinați:</w:t>
      </w:r>
    </w:p>
    <w:p>
      <w:pPr>
        <w:pStyle w:val="Normal"/>
        <w:widowControl/>
        <w:numPr>
          <w:ilvl w:val="0"/>
          <w:numId w:val="8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cordonul sau priza este defecta sau cordonul este dezizolat;</w:t>
      </w:r>
    </w:p>
    <w:p>
      <w:pPr>
        <w:pStyle w:val="Normal"/>
        <w:widowControl/>
        <w:numPr>
          <w:ilvl w:val="0"/>
          <w:numId w:val="89"/>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lichidul este dedesubt sau pătruns în aparat;</w:t>
      </w:r>
    </w:p>
    <w:p>
      <w:pPr>
        <w:pStyle w:val="Normal"/>
        <w:widowControl/>
        <w:numPr>
          <w:ilvl w:val="0"/>
          <w:numId w:val="89"/>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aparatul a fost expus în ploaie sau în apă, nu se ridica receptorul sau baza din apa înainte de a scoate ștecherul din priză;</w:t>
      </w:r>
    </w:p>
    <w:p>
      <w:pPr>
        <w:pStyle w:val="Normal"/>
        <w:widowControl/>
        <w:numPr>
          <w:ilvl w:val="0"/>
          <w:numId w:val="89"/>
        </w:numPr>
        <w:spacing w:before="0" w:after="40"/>
        <w:ind w:hanging="360" w:left="1080"/>
        <w:jc w:val="left"/>
        <w:rPr>
          <w:rFonts w:ascii="Arial" w:hAnsi="Arial" w:cs="Arial"/>
          <w:b/>
          <w:sz w:val="18"/>
          <w:szCs w:val="18"/>
          <w:lang w:val="pt-BR"/>
        </w:rPr>
      </w:pPr>
      <w:r>
        <w:rPr>
          <w:rFonts w:eastAsia="Arial" w:cs="Arial" w:ascii="Arial" w:hAnsi="Arial"/>
          <w:color w:val="auto"/>
          <w:spacing w:val="0"/>
          <w:w w:val="100"/>
          <w:sz w:val="20"/>
          <w:szCs w:val="20"/>
          <w:lang w:val="ro-RO"/>
        </w:rPr>
        <w:t>aparatul a căzut sau carcasa a fost stricată;</w:t>
      </w:r>
    </w:p>
    <w:p>
      <w:pPr>
        <w:pStyle w:val="Normal"/>
        <w:widowControl/>
        <w:numPr>
          <w:ilvl w:val="0"/>
          <w:numId w:val="89"/>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aparatul prezintă modificări ale performațelor sale.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 de securitate la instalarea aparatului (telefonul de interior și / sauf ara fir):</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Urmărirea tuturor avertismentelor și remarcilor care le are aparatul.</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instalateaza aparatul în aproprierea bai, spalataorie, chiuveta sau dușuri.</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aparatului se face numai de la o sursă de curent și tensiune așa cum sunt indicate pe eticheta, dacă nu este sigură de valoare curentului de alimentare a curentului din domiciul, se va face adresare societății de energie electrică.</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pune aparatul pe calorifer, sau pe un suport sau masa instabilă, un parametru necorespunzător poate provoca defecțiuni.</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Ștergerea și curățarea aparatului se face doar cu carpa umezită și stoarsa, evitând folosirea produselor chimice pentru ștergere.</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alte încărcătoare în afară celui furnizat de producător.</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Telefonul funcționează cu electricitate, recomdandu-se să aveți un telefon cu fir pe care să îl puteți să îl utilizări în cazul căderilor de tensiune.</w:t>
      </w:r>
    </w:p>
    <w:p>
      <w:pPr>
        <w:pStyle w:val="Normal"/>
        <w:widowControl/>
        <w:numPr>
          <w:ilvl w:val="3"/>
          <w:numId w:val="11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a evita perturbațiile altor aparate electrice situate în apropriere, nu puneți baza telefonului aproape de televizor, microunde.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telefonului mobil:</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Pornirea telefonului în condiții de siguranță: nu se porniți aparatul dacă folosirea telefoanelor mobile este interzisă sau acesta poate provoca interferente sau pericole.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Siguranta circulației-înainte de toate: respectarea tuturor regulilor locale; păstrarea întotdeauna mâinile libere în timp ce conduceți autovehicul trebuie să fie în siguranță.</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Interferente: toate aparatele mobile pot intra în interferenta, ceea ce le ar putea afecta performantele.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 spitale: respectarea restricțiile; decontarea aparatul în aproprierea echipamentelor medicale.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 avion: respectarea restricțiile; aparatele mobile pot produce interferente în avion.</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 zone unde au loc explozii: respectați toate restricțiile; nu se folosește aparatul în zone în care au loc explozii.</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Folosiți cu grijă: folosirea aparatul numai în poziție normală, conform instrucțiunilor de documentația produsului; evitarea contactul inutil cu antenele.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Service calificat: instalarea și repararea acestui produs este permisă numai personalului calificat.</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Accesorii și acumulatori: folosirea accesoriilor omologate și acumulatori omolagiti; nu conectați între ele produse incompatibile.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va aflați; nu se încheie convorbirea până nu se permite acest lucru.</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Servicii de rețea:</w:t>
      </w:r>
    </w:p>
    <w:p>
      <w:pPr>
        <w:pStyle w:val="Normal"/>
        <w:widowControl/>
        <w:numPr>
          <w:ilvl w:val="3"/>
          <w:numId w:val="10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 S-ar putea ca serviciile de rețea să nu fie disponibile în toate rețele sau ar putea fi necesar să încheiați acorduri specifice cu furnizorul. De servicii înainte de a putea utiliza serviciile din rețea. Ar putea fi necesar ca furnizorul de servicii să va ofere instrucțiuni suplimentare în ceeea ce privește utilizarea unor servicii și să va informeze asupra modului de taxare. Unele rețele ar putea avea limitări care influențează modul în care puteți utiliza serviciile de rețea.</w:t>
      </w:r>
    </w:p>
    <w:p>
      <w:pPr>
        <w:pStyle w:val="Normal"/>
        <w:widowControl/>
        <w:numPr>
          <w:ilvl w:val="3"/>
          <w:numId w:val="10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 S-ar putea, de asemenea ca aparatul să fie configurat în mod special. Aceasta configurare ar putea să includă modificări în numele meniurilor sau în ordinea de afisarte a acestor, precum și pictograme modificate.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Accesorii, acumulatoare și încărcătoare:</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0"/>
          <w:numId w:val="109"/>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imprimantelor laser</w:t>
      </w:r>
      <w:r>
        <w:rPr>
          <w:rFonts w:eastAsia="Arial" w:cs="Arial" w:ascii="Arial" w:hAnsi="Arial"/>
          <w:color w:val="auto"/>
          <w:spacing w:val="0"/>
          <w:w w:val="100"/>
          <w:sz w:val="20"/>
          <w:szCs w:val="20"/>
          <w:lang w:val="ro-RO"/>
        </w:rPr>
        <w:t>:</w:t>
      </w:r>
    </w:p>
    <w:p>
      <w:pPr>
        <w:pStyle w:val="Heading1"/>
        <w:widowControl/>
        <w:numPr>
          <w:ilvl w:val="0"/>
          <w:numId w:val="110"/>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La utilizarea imprimantelor, înainte de prima utilizare, citiți prezentele instrucțiunile furnizate de producător.</w:t>
      </w:r>
    </w:p>
    <w:p>
      <w:pPr>
        <w:pStyle w:val="Heading1"/>
        <w:widowControl/>
        <w:numPr>
          <w:ilvl w:val="0"/>
          <w:numId w:val="110"/>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Atenție: la introducerea imprimantei reci într-o cameră încălzită (de exemplu după ce a fost transportată) se poate produce condens și umezeala în interiorul imprimantei.</w:t>
      </w:r>
    </w:p>
    <w:p>
      <w:pPr>
        <w:pStyle w:val="Heading1"/>
        <w:widowControl/>
        <w:numPr>
          <w:ilvl w:val="0"/>
          <w:numId w:val="110"/>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Nu alimentați imprimanta cu energie electrică decât după o perioadă de timp suficiența pentru ca imprimanta să ajungă la temperatura camerei și umezeala să se evapore; s</w:t>
      </w:r>
      <w:r>
        <w:rPr>
          <w:rFonts w:eastAsia="Arial" w:cs="Arial" w:ascii="Arial" w:hAnsi="Arial"/>
          <w:b w:val="false"/>
          <w:color w:val="auto"/>
          <w:spacing w:val="0"/>
          <w:w w:val="100"/>
          <w:sz w:val="20"/>
          <w:szCs w:val="20"/>
          <w:lang w:val="ro-RO"/>
        </w:rPr>
        <w:t>e recomanda câte 30 de minute de așteptare pentru fiecare 5 ºC diferenta de temperatură.</w:t>
      </w:r>
    </w:p>
    <w:p>
      <w:pPr>
        <w:pStyle w:val="Heading1"/>
        <w:widowControl/>
        <w:numPr>
          <w:ilvl w:val="0"/>
          <w:numId w:val="110"/>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 xml:space="preserve">Nu folosiți un ștecher defect sau uzat, deoarece </w:t>
      </w:r>
      <w:r>
        <w:rPr>
          <w:rFonts w:eastAsia="Arial" w:cs="Arial" w:ascii="Arial" w:hAnsi="Arial"/>
          <w:b w:val="false"/>
          <w:color w:val="auto"/>
          <w:spacing w:val="0"/>
          <w:w w:val="100"/>
          <w:sz w:val="20"/>
          <w:szCs w:val="20"/>
          <w:lang w:val="ro-RO"/>
        </w:rPr>
        <w:t>aceasta prezintă riscul producerii unui scurt-circuit, șoc electric sau a unui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 xml:space="preserve">Nu scoateți ștecherul din priza trăgând de cablu, deoarece </w:t>
      </w:r>
      <w:r>
        <w:rPr>
          <w:rFonts w:eastAsia="Arial" w:cs="Arial" w:ascii="Arial" w:hAnsi="Arial"/>
          <w:b w:val="false"/>
          <w:color w:val="auto"/>
          <w:spacing w:val="0"/>
          <w:w w:val="100"/>
          <w:sz w:val="20"/>
          <w:szCs w:val="20"/>
          <w:lang w:val="ro-RO"/>
        </w:rPr>
        <w:t>aceasta prezintă riscul producerii unui scurt-circuit, șoc electric sau a unui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Folosiți numai o priză și un ștecher corect impamantate, deoarece o împământare incorectă poate produce scurt-circuit, șoc electric sau deteriorarea echipamentului.</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Nu îndoiți excesiv și nu tensionați cablurile și nu plasați obiecte grele pe acestea, deoarece nerespectarea acestei cerințe poate produce defecțiuni, șoc electric sau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Deconectați ștecherul din priza pe timpul furtunilor sau al descărcărilor electrice atmosferice sau în cazul neutilizarii pentru o perioadă îndelungată de timp deoarece nerespectarea acestei cerințe poate produce scurt-circuit, șoc electric sau incendiu.</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În cazul în care contactele ștecherului sunt murdare, curățați-le cu o carpa uscată; î</w:t>
      </w:r>
      <w:r>
        <w:rPr>
          <w:rFonts w:eastAsia="Arial" w:cs="Arial" w:ascii="Arial" w:hAnsi="Arial"/>
          <w:b w:val="false"/>
          <w:color w:val="auto"/>
          <w:spacing w:val="0"/>
          <w:w w:val="100"/>
          <w:sz w:val="20"/>
          <w:szCs w:val="20"/>
          <w:lang w:val="ro-RO"/>
        </w:rPr>
        <w:t>n caz contrar există riscul producerii de scurt-circuit, șoc electric sau incendiu</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conectați mai multe prelungitoare în aceeași priză; ceasta poate duce la producerea de incendii.</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Nu acoperiți orificiile de aerisire ale imprimantei deoarece ventilarea deficitară poate determina defectarea acesteia sau producerea unui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Plasați imprimanta într-un loc cât mai ferit de umiditate, praf, substanțe chimice și de acțiunea directă a razelor solare.</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Așezați imprimanta cu atenție pe o suprafață plana și stabilă pentru a evita căderea acesteia.</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plasați nici un fel de obiecte pe imprimanta.</w:t>
      </w:r>
    </w:p>
    <w:p>
      <w:pPr>
        <w:pStyle w:val="Normal"/>
        <w:widowControl/>
        <w:numPr>
          <w:ilvl w:val="0"/>
          <w:numId w:val="113"/>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Folosiți numai hârtie sau medii de tipărire recomandate pentru imprimante LASER; f</w:t>
      </w:r>
      <w:r>
        <w:rPr>
          <w:rFonts w:eastAsia="Arial" w:cs="Arial" w:ascii="Arial" w:hAnsi="Arial"/>
          <w:color w:val="auto"/>
          <w:spacing w:val="0"/>
          <w:w w:val="100"/>
          <w:sz w:val="20"/>
          <w:szCs w:val="20"/>
          <w:lang w:val="ro-RO"/>
        </w:rPr>
        <w:t>olosirea unei hartii necorespunzătoare poate scădea calitatea tipăririi, poate produce</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defecțiuni imprimantei sau poate cauza incendiu.</w:t>
      </w:r>
    </w:p>
    <w:p>
      <w:pPr>
        <w:pStyle w:val="Heading1"/>
        <w:widowControl/>
        <w:numPr>
          <w:ilvl w:val="0"/>
          <w:numId w:val="113"/>
        </w:numPr>
        <w:spacing w:before="0" w:after="40"/>
        <w:jc w:val="left"/>
        <w:rPr>
          <w:b w:val="false"/>
          <w:bCs w:val="false"/>
          <w:sz w:val="18"/>
          <w:szCs w:val="18"/>
          <w:lang w:val="it-IT"/>
        </w:rPr>
      </w:pPr>
      <w:r>
        <w:rPr>
          <w:rFonts w:eastAsia="Arial" w:cs="Arial" w:ascii="Arial" w:hAnsi="Arial"/>
          <w:b w:val="false"/>
          <w:color w:val="auto"/>
          <w:spacing w:val="0"/>
          <w:w w:val="100"/>
          <w:sz w:val="20"/>
          <w:szCs w:val="20"/>
          <w:lang w:val="ro-RO"/>
        </w:rPr>
        <w:t xml:space="preserve">În cazul folosirii colilor de etichete, folosiți numai fanta de alimentare manuală și tava auxiliară de ieșire; în caz contrar etichetele se pot dezlipi și pot produce defecțiuni sau incendiu și nu folosiți coli </w:t>
      </w:r>
      <w:r>
        <w:rPr>
          <w:rFonts w:eastAsia="Arial" w:cs="Arial" w:ascii="Arial" w:hAnsi="Arial"/>
          <w:b w:val="false"/>
          <w:bCs w:val="false"/>
          <w:color w:val="auto"/>
          <w:spacing w:val="0"/>
          <w:w w:val="100"/>
          <w:sz w:val="20"/>
          <w:szCs w:val="20"/>
          <w:lang w:val="ro-RO"/>
        </w:rPr>
        <w:t>cu etichete dezlipite!</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Nu folosiți medii transparente (film) cu excepția celor special concepute pentru a fi folosite în imprimanta LASER;</w:t>
      </w:r>
      <w:r>
        <w:rPr>
          <w:rFonts w:eastAsia="Arial" w:cs="Arial" w:ascii="Arial" w:hAnsi="Arial"/>
          <w:b w:val="false"/>
          <w:color w:val="auto"/>
          <w:spacing w:val="0"/>
          <w:w w:val="100"/>
          <w:sz w:val="20"/>
          <w:szCs w:val="20"/>
          <w:lang w:val="ro-RO"/>
        </w:rPr>
        <w:t xml:space="preserve"> În caz contrar se pot produce defecțiuni sau incendiu și la tipărirea pe astfel de medii folosiți numai fanta de alimentare manuală și tava auxiliară.</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încercați să folosiți imprimanta când capacul frontal este deschis sau avariat.</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În cazul în care carcasa imprimantei este avariată nu folosiți imprimanta.</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Curățați carcasa imprimantei cu o carpa moale ușor umezită cu apă; dacă este necesar puteți curata interiorul imprimantei cu o pensula moale, uscată.</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 xml:space="preserve">Atenție! </w:t>
      </w:r>
      <w:r>
        <w:rPr>
          <w:rFonts w:eastAsia="Arial" w:cs="Arial" w:ascii="Arial" w:hAnsi="Arial"/>
          <w:b w:val="false"/>
          <w:color w:val="auto"/>
          <w:spacing w:val="0"/>
          <w:w w:val="100"/>
          <w:sz w:val="20"/>
          <w:szCs w:val="20"/>
          <w:lang w:val="ro-RO"/>
        </w:rPr>
        <w:t>Înainte de curățare deconectați imprimanta de la rețeaua de alimentare cu energie electrică; în interiorul imprimantei sunt anumite componente ce funcționează la temperaturi ridicate.</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atingeți zonele marcate cu simboluri de atenționare, interzicere și respectați marcajele de obligativitate.</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Nu folosiți detergenți sau alți agenți de curățare deoarece u</w:t>
      </w:r>
      <w:r>
        <w:rPr>
          <w:rFonts w:eastAsia="Arial" w:cs="Arial" w:ascii="Arial" w:hAnsi="Arial"/>
          <w:b w:val="false"/>
          <w:color w:val="auto"/>
          <w:spacing w:val="0"/>
          <w:w w:val="100"/>
          <w:sz w:val="20"/>
          <w:szCs w:val="20"/>
          <w:lang w:val="ro-RO"/>
        </w:rPr>
        <w:t>nii detergenți conțin cantități importante de solvenți sau substanțe abrazive, care pot cauza defecțiuni.</w:t>
      </w:r>
    </w:p>
    <w:p>
      <w:pPr>
        <w:pStyle w:val="Heading1"/>
        <w:widowControl/>
        <w:numPr>
          <w:ilvl w:val="0"/>
          <w:numId w:val="113"/>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Informații despre cartușul de toner:</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scoateți cartușul de toner din ambalaj decât pentru a îl instală imediat în imprimanta;</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păstrați cartușul de toner în ambalajul original, într-un mediu protejat de căldură sau umiditate excesivă;</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expuneți cartușul de toner la lumina pentru un timp mai lung de două minute;</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dezasamblați cartușul de toner;</w:t>
      </w:r>
    </w:p>
    <w:p>
      <w:pPr>
        <w:pStyle w:val="Normal"/>
        <w:widowControl/>
        <w:numPr>
          <w:ilvl w:val="0"/>
          <w:numId w:val="111"/>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efectuați umplerea cartușului cu toner; pentru umplere duceți cartușul la sevice autorizat pentru acesasta activitate.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 aparatelor de aer condiționat; măsuri specifice de siguranță pentru aparatele de aer condiționat</w:t>
      </w:r>
      <w:r>
        <w:rPr>
          <w:rFonts w:eastAsia="Arial" w:cs="Arial" w:ascii="Arial" w:hAnsi="Arial"/>
          <w:color w:val="auto"/>
          <w:spacing w:val="0"/>
          <w:w w:val="100"/>
          <w:sz w:val="20"/>
          <w:szCs w:val="20"/>
          <w:lang w:val="ro-RO"/>
        </w:rPr>
        <w:t>:</w:t>
      </w:r>
    </w:p>
    <w:p>
      <w:pPr>
        <w:pStyle w:val="Normal"/>
        <w:widowControl/>
        <w:numPr>
          <w:ilvl w:val="0"/>
          <w:numId w:val="140"/>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Citiți și înțelegeți informații den manualul de utilizare furnizat de producător cu privire la conștientizarea siguranței înainte de utilizare.</w:t>
      </w:r>
    </w:p>
    <w:p>
      <w:pPr>
        <w:pStyle w:val="Normal"/>
        <w:widowControl/>
        <w:numPr>
          <w:ilvl w:val="0"/>
          <w:numId w:val="14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Simbolurile indicate sunt precauții de securitate deosebit de importante, care trebuie respectate.</w:t>
      </w:r>
    </w:p>
    <w:p>
      <w:pPr>
        <w:pStyle w:val="Normal"/>
        <w:widowControl/>
        <w:numPr>
          <w:ilvl w:val="0"/>
          <w:numId w:val="140"/>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nu trebuie instalat în spălătorie.</w:t>
      </w:r>
    </w:p>
    <w:p>
      <w:pPr>
        <w:pStyle w:val="Normal"/>
        <w:widowControl/>
        <w:numPr>
          <w:ilvl w:val="0"/>
          <w:numId w:val="140"/>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trebuie instalat la 2.3 m deasupra podelei.</w:t>
      </w:r>
    </w:p>
    <w:p>
      <w:pPr>
        <w:pStyle w:val="Normal"/>
        <w:widowControl/>
        <w:numPr>
          <w:ilvl w:val="0"/>
          <w:numId w:val="140"/>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Echipamentul trebuie poziționat astfel încât fișa de conectare să fie accesibilă</w:t>
      </w:r>
    </w:p>
    <w:p>
      <w:pPr>
        <w:pStyle w:val="Normal"/>
        <w:keepNext w:val="true"/>
        <w:widowControl/>
        <w:numPr>
          <w:ilvl w:val="0"/>
          <w:numId w:val="140"/>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Următoarele imagini sunt doar cu titlu de prezentare.</w:t>
      </w:r>
    </w:p>
    <w:tbl>
      <w:tblPr>
        <w:tblW w:w="5000" w:type="pct"/>
        <w:jc w:val="left"/>
        <w:tblInd w:w="581" w:type="dxa"/>
        <w:tblLayout w:type="fixed"/>
        <w:tblCellMar>
          <w:top w:w="17" w:type="dxa"/>
          <w:left w:w="108" w:type="dxa"/>
          <w:bottom w:w="17" w:type="dxa"/>
          <w:right w:w="108" w:type="dxa"/>
        </w:tblCellMar>
        <w:tblLook w:noHBand="0" w:noVBand="0" w:firstColumn="0" w:lastRow="0" w:lastColumn="0" w:firstRow="0" w:val="0000"/>
      </w:tblPr>
      <w:tblGrid>
        <w:gridCol w:w="836"/>
        <w:gridCol w:w="5893"/>
        <w:gridCol w:w="2626"/>
      </w:tblGrid>
      <w:tr>
        <w:trPr>
          <w:tblHeader w:val="true"/>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INTERZIS!</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SUB NICIO FORMĂ!</w:t>
            </w:r>
          </w:p>
        </w:tc>
        <w:tc>
          <w:tcPr>
            <w:tcW w:w="26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624840" cy="487680"/>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noChangeArrowheads="1"/>
                          </pic:cNvPicPr>
                        </pic:nvPicPr>
                        <pic:blipFill>
                          <a:blip r:embed="rId46"/>
                          <a:stretch>
                            <a:fillRect/>
                          </a:stretch>
                        </pic:blipFill>
                        <pic:spPr bwMode="auto">
                          <a:xfrm>
                            <a:off x="0" y="0"/>
                            <a:ext cx="624840" cy="48768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ATENȚIE!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TREBUIE REALIZAT!</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10540" cy="579120"/>
                  <wp:effectExtent l="0" t="0" r="0" b="0"/>
                  <wp:docPr id="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7"/>
                          <pic:cNvPicPr>
                            <a:picLocks noChangeAspect="1" noChangeArrowheads="1"/>
                          </pic:cNvPicPr>
                        </pic:nvPicPr>
                        <pic:blipFill>
                          <a:blip r:embed="rId47"/>
                          <a:stretch>
                            <a:fillRect/>
                          </a:stretch>
                        </pic:blipFill>
                        <pic:spPr bwMode="auto">
                          <a:xfrm>
                            <a:off x="0" y="0"/>
                            <a:ext cx="510540" cy="57912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AVERTIZARE!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PERICOL!</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79120" cy="563880"/>
                  <wp:effectExtent l="0" t="0" r="0" b="0"/>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noChangeArrowheads="1"/>
                          </pic:cNvPicPr>
                        </pic:nvPicPr>
                        <pic:blipFill>
                          <a:blip r:embed="rId48"/>
                          <a:stretch>
                            <a:fillRect/>
                          </a:stretch>
                        </pic:blipFill>
                        <pic:spPr bwMode="auto">
                          <a:xfrm>
                            <a:off x="0" y="0"/>
                            <a:ext cx="579120" cy="563880"/>
                          </a:xfrm>
                          <a:prstGeom prst="rect">
                            <a:avLst/>
                          </a:prstGeom>
                          <a:noFill/>
                        </pic:spPr>
                      </pic:pic>
                    </a:graphicData>
                  </a:graphic>
                </wp:inline>
              </w:drawing>
            </w:r>
          </w:p>
        </w:tc>
      </w:tr>
    </w:tbl>
    <w:p>
      <w:pPr>
        <w:pStyle w:val="Normal"/>
        <w:keepNext w:val="true"/>
        <w:widowControl/>
        <w:numPr>
          <w:ilvl w:val="0"/>
          <w:numId w:val="140"/>
        </w:numPr>
        <w:spacing w:before="120" w:after="120"/>
        <w:jc w:val="left"/>
        <w:rPr>
          <w:rFonts w:ascii="Arial" w:hAnsi="Arial" w:cs="Arial"/>
          <w:sz w:val="18"/>
          <w:szCs w:val="18"/>
          <w:lang w:val="ro-RO"/>
        </w:rPr>
      </w:pPr>
      <w:r>
        <w:rPr>
          <w:rFonts w:eastAsia="Arial" w:cs="Arial" w:ascii="Arial" w:hAnsi="Arial"/>
          <w:color w:val="auto"/>
          <w:spacing w:val="0"/>
          <w:w w:val="100"/>
          <w:sz w:val="20"/>
          <w:szCs w:val="20"/>
          <w:lang w:val="ro-RO"/>
        </w:rPr>
        <w:t>Următoarele imagini (din tabelul de mai jos) fac referire la măsuri de securitate în timpul utilizării aparatelor de aer condiționat:</w:t>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347"/>
        <w:gridCol w:w="1930"/>
        <w:gridCol w:w="1227"/>
        <w:gridCol w:w="5851"/>
      </w:tblGrid>
      <w:tr>
        <w:trPr>
          <w:tblHeader w:val="true"/>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11"/>
              <w:jc w:val="center"/>
              <w:rPr>
                <w:rFonts w:ascii="Arial" w:hAnsi="Arial" w:cs="Arial"/>
                <w:b/>
                <w:sz w:val="18"/>
                <w:szCs w:val="18"/>
                <w:lang w:val="ro-RO"/>
              </w:rPr>
            </w:pPr>
            <w:r>
              <w:rPr>
                <w:rFonts w:eastAsia="Arial" w:cs="Arial" w:ascii="Arial" w:hAnsi="Arial"/>
                <w:b/>
                <w:color w:val="auto"/>
                <w:spacing w:val="0"/>
                <w:w w:val="100"/>
                <w:sz w:val="20"/>
                <w:szCs w:val="20"/>
                <w:lang w:val="ro-RO"/>
              </w:rPr>
              <w:t>IMAGINE INFORMATIVĂ</w:t>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b/>
                <w:color w:val="auto"/>
                <w:spacing w:val="0"/>
                <w:w w:val="100"/>
                <w:sz w:val="20"/>
                <w:szCs w:val="20"/>
                <w:lang w:val="ro-RO"/>
              </w:rPr>
              <w:t>SEMNALIZARE</w:t>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08"/>
              <w:jc w:val="center"/>
              <w:rPr>
                <w:rFonts w:ascii="Arial" w:hAnsi="Arial" w:cs="Arial"/>
                <w:sz w:val="18"/>
                <w:szCs w:val="18"/>
                <w:lang w:val="ro-RO"/>
              </w:rPr>
            </w:pPr>
            <w:r>
              <w:rPr>
                <w:rFonts w:eastAsia="Arial" w:cs="Arial" w:ascii="Arial" w:hAnsi="Arial"/>
                <w:b/>
                <w:color w:val="auto"/>
                <w:spacing w:val="0"/>
                <w:w w:val="100"/>
                <w:sz w:val="20"/>
                <w:szCs w:val="20"/>
                <w:lang w:val="ro-RO"/>
              </w:rPr>
              <w:t>PREZENTARE INFORMAȚII PREZENTATE ÎN INAGINE ȘI MIJLOC DE SEMNALIZARE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32460"/>
                  <wp:effectExtent l="0" t="0" r="0" b="0"/>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noChangeArrowheads="1"/>
                          </pic:cNvPicPr>
                        </pic:nvPicPr>
                        <pic:blipFill>
                          <a:blip r:embed="rId49"/>
                          <a:stretch>
                            <a:fillRect/>
                          </a:stretch>
                        </pic:blipFill>
                        <pic:spPr bwMode="auto">
                          <a:xfrm>
                            <a:off x="0" y="0"/>
                            <a:ext cx="1135380" cy="6324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noChangeArrowheads="1"/>
                          </pic:cNvPicPr>
                        </pic:nvPicPr>
                        <pic:blipFill>
                          <a:blip r:embed="rId50"/>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Sistemul de aer condiționat trebuie să fie legat la împământat; împământarea necorespunzătoare poate conduce la electrocutare; împământarea se va face de personal autorizat.</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571500"/>
                  <wp:effectExtent l="0" t="0" r="0" b="0"/>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noChangeArrowheads="1"/>
                          </pic:cNvPicPr>
                        </pic:nvPicPr>
                        <pic:blipFill>
                          <a:blip r:embed="rId51"/>
                          <a:stretch>
                            <a:fillRect/>
                          </a:stretch>
                        </pic:blipFill>
                        <pic:spPr bwMode="auto">
                          <a:xfrm>
                            <a:off x="0" y="0"/>
                            <a:ext cx="10972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2"/>
                          <pic:cNvPicPr>
                            <a:picLocks noChangeAspect="1" noChangeArrowheads="1"/>
                          </pic:cNvPicPr>
                        </pic:nvPicPr>
                        <pic:blipFill>
                          <a:blip r:embed="rId52"/>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trageți de cablul de alimentare în timpul funcționării deoarece poate conduce la incendii; pentru a scoate fișa de conectare, vă rugăm opriți unitatea și țineți de fișă pentru a o scoate.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C.</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85800"/>
                  <wp:effectExtent l="0" t="0" r="0" b="0"/>
                  <wp:docPr id="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3"/>
                          <pic:cNvPicPr>
                            <a:picLocks noChangeAspect="1" noChangeArrowheads="1"/>
                          </pic:cNvPicPr>
                        </pic:nvPicPr>
                        <pic:blipFill>
                          <a:blip r:embed="rId53"/>
                          <a:stretch>
                            <a:fillRect/>
                          </a:stretch>
                        </pic:blipFill>
                        <pic:spPr bwMode="auto">
                          <a:xfrm>
                            <a:off x="0" y="0"/>
                            <a:ext cx="11353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4"/>
                          <pic:cNvPicPr>
                            <a:picLocks noChangeAspect="1" noChangeArrowheads="1"/>
                          </pic:cNvPicPr>
                        </pic:nvPicPr>
                        <pic:blipFill>
                          <a:blip r:embed="rId54"/>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încercați să prelungiți cablul de alimentare prin conectarea la un alt cablu sau prin utilizarea unui cablu prelungitor; nu introduceți alți consumatori în aceeași priză.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D.</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685800"/>
                  <wp:effectExtent l="0" t="0" r="0" b="0"/>
                  <wp:docPr id="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5"/>
                          <pic:cNvPicPr>
                            <a:picLocks noChangeAspect="1" noChangeArrowheads="1"/>
                          </pic:cNvPicPr>
                        </pic:nvPicPr>
                        <pic:blipFill>
                          <a:blip r:embed="rId55"/>
                          <a:stretch>
                            <a:fillRect/>
                          </a:stretch>
                        </pic:blipFill>
                        <pic:spPr bwMode="auto">
                          <a:xfrm>
                            <a:off x="0" y="0"/>
                            <a:ext cx="10591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6"/>
                          <pic:cNvPicPr>
                            <a:picLocks noChangeAspect="1" noChangeArrowheads="1"/>
                          </pic:cNvPicPr>
                        </pic:nvPicPr>
                        <pic:blipFill>
                          <a:blip r:embed="rId56"/>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deteriorați cablul de alimentare; așezarea de obiecte grele pe cablul de alimentare, apropierea obiectelor cu temperatură ridicată sau îmbinarea pot conduce la electrocutare sau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E.</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325880" cy="655320"/>
                  <wp:effectExtent l="0" t="0" r="0" b="0"/>
                  <wp:docPr id="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7"/>
                          <pic:cNvPicPr>
                            <a:picLocks noChangeAspect="1" noChangeArrowheads="1"/>
                          </pic:cNvPicPr>
                        </pic:nvPicPr>
                        <pic:blipFill>
                          <a:blip r:embed="rId57"/>
                          <a:stretch>
                            <a:fillRect/>
                          </a:stretch>
                        </pic:blipFill>
                        <pic:spPr bwMode="auto">
                          <a:xfrm>
                            <a:off x="0" y="0"/>
                            <a:ext cx="1325880" cy="6553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8"/>
                          <pic:cNvPicPr>
                            <a:picLocks noChangeAspect="1" noChangeArrowheads="1"/>
                          </pic:cNvPicPr>
                        </pic:nvPicPr>
                        <pic:blipFill>
                          <a:blip r:embed="rId58"/>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vă expuneți corpul direct la aerul rece (sau cald) pentru o perioadă prelungită; nu răciți (sau încălziți) încăperea prea mult; aceasta v-ar putea afecta starea fizică și conduce la probleme de sănătate.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F.</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73480" cy="617220"/>
                  <wp:effectExtent l="0" t="0" r="0" b="0"/>
                  <wp:docPr id="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9"/>
                          <pic:cNvPicPr>
                            <a:picLocks noChangeAspect="1" noChangeArrowheads="1"/>
                          </pic:cNvPicPr>
                        </pic:nvPicPr>
                        <pic:blipFill>
                          <a:blip r:embed="rId59"/>
                          <a:stretch>
                            <a:fillRect/>
                          </a:stretch>
                        </pic:blipFill>
                        <pic:spPr bwMode="auto">
                          <a:xfrm>
                            <a:off x="0" y="0"/>
                            <a:ext cx="11734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0"/>
                          <pic:cNvPicPr>
                            <a:picLocks noChangeAspect="1" noChangeArrowheads="1"/>
                          </pic:cNvPicPr>
                        </pic:nvPicPr>
                        <pic:blipFill>
                          <a:blip r:embed="rId60"/>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Dispozitivele nu sunt proiectate în vederea utilizării fără supraveghere de către copii cu vârste foarte mici sau persoane infirme.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G.</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02920"/>
                  <wp:effectExtent l="0" t="0" r="0" b="0"/>
                  <wp:docPr id="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
                          <pic:cNvPicPr>
                            <a:picLocks noChangeAspect="1" noChangeArrowheads="1"/>
                          </pic:cNvPicPr>
                        </pic:nvPicPr>
                        <pic:blipFill>
                          <a:blip r:embed="rId61"/>
                          <a:stretch>
                            <a:fillRect/>
                          </a:stretch>
                        </pic:blipFill>
                        <pic:spPr bwMode="auto">
                          <a:xfrm>
                            <a:off x="0" y="0"/>
                            <a:ext cx="1059180" cy="5029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2"/>
                          <pic:cNvPicPr>
                            <a:picLocks noChangeAspect="1" noChangeArrowheads="1"/>
                          </pic:cNvPicPr>
                        </pic:nvPicPr>
                        <pic:blipFill>
                          <a:blip r:embed="rId62"/>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Scoateți fișa de conectare sau opriți alimentarea cu curent electric atunci când sistemul de aer condiționat nu este utilizat pentru o perioadă mai îndelungată (murdăria acumulată poate conduce la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H.</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56260"/>
                  <wp:effectExtent l="0" t="0" r="0" b="0"/>
                  <wp:docPr id="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3"/>
                          <pic:cNvPicPr>
                            <a:picLocks noChangeAspect="1" noChangeArrowheads="1"/>
                          </pic:cNvPicPr>
                        </pic:nvPicPr>
                        <pic:blipFill>
                          <a:blip r:embed="rId63"/>
                          <a:stretch>
                            <a:fillRect/>
                          </a:stretch>
                        </pic:blipFill>
                        <pic:spPr bwMode="auto">
                          <a:xfrm>
                            <a:off x="0" y="0"/>
                            <a:ext cx="1059180" cy="5562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4"/>
                          <pic:cNvPicPr>
                            <a:picLocks noChangeAspect="1" noChangeArrowheads="1"/>
                          </pic:cNvPicPr>
                        </pic:nvPicPr>
                        <pic:blipFill>
                          <a:blip r:embed="rId64"/>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Trebuie instalat un întrerupător (siguranța) de scurgere de curent la pământ cu capacitate nominală, în vederea evitării posibilelor electrocutări.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I.</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647700"/>
                  <wp:effectExtent l="0" t="0" r="0" b="0"/>
                  <wp:docPr id="6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5"/>
                          <pic:cNvPicPr>
                            <a:picLocks noChangeAspect="1" noChangeArrowheads="1"/>
                          </pic:cNvPicPr>
                        </pic:nvPicPr>
                        <pic:blipFill>
                          <a:blip r:embed="rId65"/>
                          <a:stretch>
                            <a:fillRect/>
                          </a:stretch>
                        </pic:blipFill>
                        <pic:spPr bwMode="auto">
                          <a:xfrm>
                            <a:off x="0" y="0"/>
                            <a:ext cx="1097280" cy="6477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6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6"/>
                          <pic:cNvPicPr>
                            <a:picLocks noChangeAspect="1" noChangeArrowheads="1"/>
                          </pic:cNvPicPr>
                        </pic:nvPicPr>
                        <pic:blipFill>
                          <a:blip r:embed="rId66"/>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așezați dispozitive arzând în locuri expuse la fluxul de aer; pot conduce la combustie incompletă.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J.</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93420"/>
                  <wp:effectExtent l="0" t="0" r="0" b="0"/>
                  <wp:docPr id="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7"/>
                          <pic:cNvPicPr>
                            <a:picLocks noChangeAspect="1" noChangeArrowheads="1"/>
                          </pic:cNvPicPr>
                        </pic:nvPicPr>
                        <pic:blipFill>
                          <a:blip r:embed="rId67"/>
                          <a:stretch>
                            <a:fillRect/>
                          </a:stretch>
                        </pic:blipFill>
                        <pic:spPr bwMode="auto">
                          <a:xfrm>
                            <a:off x="0" y="0"/>
                            <a:ext cx="1021080" cy="6934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8"/>
                          <pic:cNvPicPr>
                            <a:picLocks noChangeAspect="1" noChangeArrowheads="1"/>
                          </pic:cNvPicPr>
                        </pic:nvPicPr>
                        <pic:blipFill>
                          <a:blip r:embed="rId68"/>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aceste substanțe pentru curățare: solvenți chimici, insecticid, materiale de pulverizare inflamabile, care vor deteriora aspectul sistemului de aer condiționat și nu stropiți apă direct pe unitatea interioară.</w:t>
            </w:r>
          </w:p>
        </w:tc>
      </w:tr>
      <w:tr>
        <w:trPr>
          <w:trHeight w:val="96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K.</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17220"/>
                  <wp:effectExtent l="0" t="0" r="0" b="0"/>
                  <wp:docPr id="6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9"/>
                          <pic:cNvPicPr>
                            <a:picLocks noChangeAspect="1" noChangeArrowheads="1"/>
                          </pic:cNvPicPr>
                        </pic:nvPicPr>
                        <pic:blipFill>
                          <a:blip r:embed="rId69"/>
                          <a:stretch>
                            <a:fillRect/>
                          </a:stretch>
                        </pic:blipFill>
                        <pic:spPr bwMode="auto">
                          <a:xfrm>
                            <a:off x="0" y="0"/>
                            <a:ext cx="10210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6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0"/>
                          <pic:cNvPicPr>
                            <a:picLocks noChangeAspect="1" noChangeArrowheads="1"/>
                          </pic:cNvPicPr>
                        </pic:nvPicPr>
                        <pic:blipFill>
                          <a:blip r:embed="rId70"/>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Închideți ușile și ferestrele în timpul acționării sistemului de aer condiționat pentru o perioadă de timp mai îndelungată; în cazul în care aerul din încăpere este viciat, puteți deschide ușa și fereastra pentru un moment, pentru ca să pătrundă aer proaspăt din exterior.</w:t>
            </w:r>
          </w:p>
        </w:tc>
      </w:tr>
      <w:tr>
        <w:trPr>
          <w:trHeight w:val="88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L.</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63880"/>
                  <wp:effectExtent l="0" t="0" r="0" b="0"/>
                  <wp:docPr id="6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1"/>
                          <pic:cNvPicPr>
                            <a:picLocks noChangeAspect="1" noChangeArrowheads="1"/>
                          </pic:cNvPicPr>
                        </pic:nvPicPr>
                        <pic:blipFill>
                          <a:blip r:embed="rId71"/>
                          <a:stretch>
                            <a:fillRect/>
                          </a:stretch>
                        </pic:blipFill>
                        <pic:spPr bwMode="auto">
                          <a:xfrm>
                            <a:off x="0" y="0"/>
                            <a:ext cx="10210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2"/>
                          <pic:cNvPicPr>
                            <a:picLocks noChangeAspect="1" noChangeArrowheads="1"/>
                          </pic:cNvPicPr>
                        </pic:nvPicPr>
                        <pic:blipFill>
                          <a:blip r:embed="rId72"/>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Dacă apar aspecte anormale, asemeni mirosului de ars, opriți funcționarea imediat și opriți întrerupătorul (siguranța).</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M.</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71500"/>
                  <wp:effectExtent l="0" t="0" r="0" b="0"/>
                  <wp:docPr id="7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3"/>
                          <pic:cNvPicPr>
                            <a:picLocks noChangeAspect="1" noChangeArrowheads="1"/>
                          </pic:cNvPicPr>
                        </pic:nvPicPr>
                        <pic:blipFill>
                          <a:blip r:embed="rId73"/>
                          <a:stretch>
                            <a:fillRect/>
                          </a:stretch>
                        </pic:blipFill>
                        <pic:spPr bwMode="auto">
                          <a:xfrm>
                            <a:off x="0" y="0"/>
                            <a:ext cx="10210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4"/>
                          <pic:cNvPicPr>
                            <a:picLocks noChangeAspect="1" noChangeArrowheads="1"/>
                          </pic:cNvPicPr>
                        </pic:nvPicPr>
                        <pic:blipFill>
                          <a:blip r:embed="rId74"/>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instalați sistemul de aer condiționat în locuri unde gazele inflamabile pot avea scăpări; dacă apar scurtcircuite întâmplătoare de la sistemul de aer condiționat, un incendiu sau o explozie pot fi ușor cauzate.</w:t>
            </w:r>
          </w:p>
        </w:tc>
      </w:tr>
      <w:tr>
        <w:trPr>
          <w:trHeight w:val="938"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N.</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01980"/>
                  <wp:effectExtent l="0" t="0" r="0" b="0"/>
                  <wp:docPr id="7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35"/>
                          <pic:cNvPicPr>
                            <a:picLocks noChangeAspect="1" noChangeArrowheads="1"/>
                          </pic:cNvPicPr>
                        </pic:nvPicPr>
                        <pic:blipFill>
                          <a:blip r:embed="rId75"/>
                          <a:stretch>
                            <a:fillRect/>
                          </a:stretch>
                        </pic:blipFill>
                        <pic:spPr bwMode="auto">
                          <a:xfrm>
                            <a:off x="0" y="0"/>
                            <a:ext cx="1021080" cy="6019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36"/>
                          <pic:cNvPicPr>
                            <a:picLocks noChangeAspect="1" noChangeArrowheads="1"/>
                          </pic:cNvPicPr>
                        </pic:nvPicPr>
                        <pic:blipFill>
                          <a:blip r:embed="rId76"/>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unitatea în scopuri speciale; nu stocați echipament de precizie, mâncare, tablouri etc., care necesită o anumită umiditate și temperatură, calitatea respectivelor obiecte putând fi afectată.</w:t>
            </w:r>
          </w:p>
        </w:tc>
      </w:tr>
      <w:tr>
        <w:trPr>
          <w:trHeight w:val="995"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O.</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868680" cy="640080"/>
                  <wp:effectExtent l="0" t="0" r="0" b="0"/>
                  <wp:docPr id="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7"/>
                          <pic:cNvPicPr>
                            <a:picLocks noChangeAspect="1" noChangeArrowheads="1"/>
                          </pic:cNvPicPr>
                        </pic:nvPicPr>
                        <pic:blipFill>
                          <a:blip r:embed="rId77"/>
                          <a:stretch>
                            <a:fillRect/>
                          </a:stretch>
                        </pic:blipFill>
                        <pic:spPr bwMode="auto">
                          <a:xfrm>
                            <a:off x="0" y="0"/>
                            <a:ext cx="868680" cy="6400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7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8"/>
                          <pic:cNvPicPr>
                            <a:picLocks noChangeAspect="1" noChangeArrowheads="1"/>
                          </pic:cNvPicPr>
                        </pic:nvPicPr>
                        <pic:blipFill>
                          <a:blip r:embed="rId78"/>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deschideți ferestrele și ușile în timpul acționării sistemului de aer condiționat în modul „RECE„ pentru o perioadă îndelungată în condiții de umiditate crescută (peste 80%); în caz contrar, condensul poate curge din unitate.</w:t>
            </w:r>
          </w:p>
        </w:tc>
      </w:tr>
      <w:tr>
        <w:trPr>
          <w:trHeight w:val="800"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P.</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944880" cy="518160"/>
                  <wp:effectExtent l="0" t="0" r="0" b="0"/>
                  <wp:docPr id="7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39"/>
                          <pic:cNvPicPr>
                            <a:picLocks noChangeAspect="1" noChangeArrowheads="1"/>
                          </pic:cNvPicPr>
                        </pic:nvPicPr>
                        <pic:blipFill>
                          <a:blip r:embed="rId79"/>
                          <a:stretch>
                            <a:fillRect/>
                          </a:stretch>
                        </pic:blipFill>
                        <pic:spPr bwMode="auto">
                          <a:xfrm>
                            <a:off x="0" y="0"/>
                            <a:ext cx="944880" cy="5181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40"/>
                          <pic:cNvPicPr>
                            <a:picLocks noChangeAspect="1" noChangeArrowheads="1"/>
                          </pic:cNvPicPr>
                        </pic:nvPicPr>
                        <pic:blipFill>
                          <a:blip r:embed="rId80"/>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introduceți degetele, tije sau orice alte obiecte în grila de evacuare / masca de admisie; cum ventilatorul funcționează la viteză mare, va provoca accidente.</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Q.</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792480" cy="563880"/>
                  <wp:effectExtent l="0" t="0" r="0" b="0"/>
                  <wp:docPr id="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41"/>
                          <pic:cNvPicPr>
                            <a:picLocks noChangeAspect="1" noChangeArrowheads="1"/>
                          </pic:cNvPicPr>
                        </pic:nvPicPr>
                        <pic:blipFill>
                          <a:blip r:embed="rId81"/>
                          <a:stretch>
                            <a:fillRect/>
                          </a:stretch>
                        </pic:blipFill>
                        <pic:spPr bwMode="auto">
                          <a:xfrm>
                            <a:off x="0" y="0"/>
                            <a:ext cx="7924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42"/>
                          <pic:cNvPicPr>
                            <a:picLocks noChangeAspect="1" noChangeArrowheads="1"/>
                          </pic:cNvPicPr>
                        </pic:nvPicPr>
                        <pic:blipFill>
                          <a:blip r:embed="rId82"/>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Acest produs nu trebuie aruncat împreună cu gunoiul menajer; acest produs trebuie aruncat într-un loc autorizat pentru reciclarea dispozitivelor electrice și electronice.</w:t>
            </w:r>
          </w:p>
        </w:tc>
      </w:tr>
    </w:tbl>
    <w:p>
      <w:pPr>
        <w:pStyle w:val="Normal"/>
        <w:widowControl/>
        <w:spacing w:before="120" w:after="120"/>
        <w:ind w:hanging="0"/>
        <w:jc w:val="left"/>
        <w:rPr>
          <w:rFonts w:ascii="Arial Black" w:hAnsi="Arial Black"/>
          <w:lang w:val="fr-FR"/>
        </w:rPr>
      </w:pPr>
      <w:r>
        <w:rPr>
          <w:rFonts w:eastAsia="Arial" w:cs="Arial" w:ascii="Arial" w:hAnsi="Arial"/>
          <w:b/>
          <w:color w:val="auto"/>
          <w:spacing w:val="0"/>
          <w:w w:val="100"/>
          <w:sz w:val="20"/>
          <w:szCs w:val="20"/>
          <w:lang w:val="ro-RO"/>
        </w:rPr>
        <w:t>I.P.S.S.M. 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Instrucțiuni de securitate și sănătate în muncă pentru activități de curățenie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Aceste instrucțiuni conțin un minim de prevederi obligatorii' privind securitateamuncii lucrătorilor' în raport cu sarcina de muncă' pe toată durata procesului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Prin aplicarea și respectarea prevederilor din aceasta instrucțiune se urmaresteformarea unordeprinderi și a unui comportament adecvat realizării în siguranța a sarcinilor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Prezentele instrucțiuni se aplică tuturor lucrătorilor care sunt încadrați în aceastafunctie' dar și celor ce desfășoară astfel de activități' ocazional.</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T</w:t>
      </w:r>
      <w:r>
        <w:rPr>
          <w:rStyle w:val="l"/>
          <w:rFonts w:eastAsia="Arial" w:cs="Arial" w:ascii="Arial" w:hAnsi="Arial"/>
          <w:color w:val="auto"/>
          <w:spacing w:val="0"/>
          <w:w w:val="100"/>
          <w:sz w:val="20"/>
          <w:szCs w:val="20"/>
          <w:lang w:val="ro-RO"/>
        </w:rPr>
        <w:t>oate aceste echipament</w:t>
      </w:r>
      <w:r>
        <w:rPr>
          <w:rStyle w:val="l6"/>
          <w:rFonts w:eastAsia="Arial" w:cs="Arial" w:ascii="Arial" w:hAnsi="Arial"/>
          <w:color w:val="auto"/>
          <w:spacing w:val="0"/>
          <w:w w:val="100"/>
          <w:sz w:val="20"/>
          <w:szCs w:val="20"/>
          <w:lang w:val="ro-RO"/>
        </w:rPr>
        <w:t xml:space="preserve">e de muncă și substanțe menționate </w:t>
      </w:r>
      <w:r>
        <w:rPr>
          <w:rStyle w:val="a"/>
          <w:rFonts w:eastAsia="Arial" w:cs="Arial" w:ascii="Arial" w:hAnsi="Arial"/>
          <w:color w:val="auto"/>
          <w:spacing w:val="0"/>
          <w:w w:val="100"/>
          <w:sz w:val="20"/>
          <w:szCs w:val="20"/>
          <w:lang w:val="ro-RO"/>
        </w:rPr>
        <w:t>sunț achiziționate numai de la producători autorizați' cu acceptul condncerii frmeii; în nici o situație lucrătorii care se încadrează aceasta funcție nu vor introduce din proprie inițiativa' fără acceptul conducerii firmei alte echipamente de muncă sau substanțele necesare efectuariisi întreținerii curățeniei.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Agentul de curățenie efectuează și întreține curățenia în spatiile administrate de societate:</w:t>
      </w:r>
    </w:p>
    <w:p>
      <w:pPr>
        <w:pStyle w:val="ListParagraph"/>
        <w:widowControl/>
        <w:numPr>
          <w:ilvl w:val="0"/>
          <w:numId w:val="13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spații de lucru amenajate și compartimentate corespunzător</w:t>
      </w:r>
    </w:p>
    <w:p>
      <w:pPr>
        <w:pStyle w:val="ListParagraph"/>
        <w:widowControl/>
        <w:numPr>
          <w:ilvl w:val="0"/>
          <w:numId w:val="13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birouri, grupuri sanitare', holuri', etc.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Riscuri potențiale de accidentare în desfășurarea activităților:</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dezechilibrare sau împiedicare;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cădere de la înălțime;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șoc', lovire, impact, strivire;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arsuri chimice;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electrocutare;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Măsurile de prevenire a accidentelor de muncă și a îmbolnăvirilor profesionale, corespunzătoare factorilor de rise identifcati' la nivelul firmei sunt:</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folosirea de încălțăminte ușoară, cu talpa antiderapanta și curățarea ori de câte ori se impune a pardoselii;</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folosirea de scări (platforme, etc) sigure, omologate la activitățile de curățenie la înălțime;</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respectarea traseelor de deplasare la, de la serviciu și folosirea mijloacelor de transport în comun conform instruirilor de securitatea muncii primate;</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folosirea substanțelor de curățat numai după o temeinica cunoaștere a acestora' și numai cu folosirea echipamentului individual de securitate a muncii' precum și a manusilor de protecție, sort de protecție;</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echipamentele de muncă acționate electric folosite în procesul vor fi standardizate, se interzice folosirea improvizatilior de orice fel, precum și a intervenției asupra acestora pentru reparații,</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consumul de Iichiide pe timp de vara și ceai cald pe timp de iarnă, pentru perioadele de discomfort termic.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Agenții de curățenie vor respecta orele de începere și terminare a programului de lucru stabilit de conducerea firmei.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Agenții de curățenie vor exercita atribuțiile și responsabilitățile stabilite prin fișa postului și, sau a contractului individual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Agenții de curățenie se vor prezenta la program în deplina capacitate de muncă, odihniți și cu ținută corespunzătoare.</w:t>
      </w:r>
    </w:p>
    <w:p>
      <w:pPr>
        <w:pStyle w:val="ListParagraph"/>
        <w:widowControl/>
        <w:numPr>
          <w:ilvl w:val="0"/>
          <w:numId w:val="141"/>
        </w:numPr>
        <w:spacing w:before="120" w:after="60"/>
        <w:contextualSpacing/>
        <w:jc w:val="left"/>
        <w:rPr>
          <w:sz w:val="152"/>
          <w:szCs w:val="152"/>
        </w:rPr>
      </w:pPr>
      <w:r>
        <w:rPr>
          <w:rFonts w:eastAsia="Arial" w:cs="Arial" w:ascii="Arial" w:hAnsi="Arial"/>
          <w:color w:val="auto"/>
          <w:spacing w:val="0"/>
          <w:w w:val="100"/>
          <w:sz w:val="20"/>
          <w:szCs w:val="20"/>
          <w:lang w:val="ro-RO"/>
        </w:rPr>
        <w:t>Agenții de curățenie participă în mod regulat la instruirile de securitatea muncii și lacele de prevenirea și stingerea incendiilor.</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Este interzis consumul de băuturi alcoolice în timpul programului de lucru.</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Curățenia locurilor de muncă este obligatorie și se efectuează de către lucrătorii încadrați în aceasta funcție înainte de începerea efectivă a activității în frma' cu respectareanormelor de securitatea muncii' pentru prevenirea accidentelor de muncă și a îmbolnăvirilor profesionale.</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După terminarea activității de curățenie lucrătorii și ingri:itorii vor întreține curățenia, intervenind acolo unde este cazul pentru aceasta numai cu acceptul șefului compartimentului unde se desfășoară aceasta activitate pentru a nu obstructiona activitatea în frma.</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Înainte de începerea propriu zisa a curățeniei, agentul de curățenie va verifca:</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sistemul de aer condiționat;</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prizele electrice care sunt folosite de diverși consumatori ;frigidere, televizoare, calculatoare, lămpi de birou, etc;</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starea ferestrelor și a geamurilor;</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starea mobilierului;</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instalația sanitară;</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instalația de încălzit, centrala termica.</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Dacă pe timpul verifcarilor se constată defecțiuni, scăpări de gaze, etc, se anunta de urgența personalul califcat pentru a se face remedierile necesare ;electricieni, mecanici, instalatori, etc.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Curățenia se va efectua conform sarcinilor primite de la administrator' cu respectareainstructiunilor proprii pe linie de securitatea muncii.</w:t>
      </w:r>
    </w:p>
    <w:p>
      <w:pPr>
        <w:pStyle w:val="ListParagraph"/>
        <w:widowControl/>
        <w:numPr>
          <w:ilvl w:val="0"/>
          <w:numId w:val="141"/>
        </w:numPr>
        <w:spacing w:before="120" w:after="60"/>
        <w:contextualSpacing/>
        <w:jc w:val="left"/>
        <w:rPr>
          <w:rFonts w:ascii="Arial" w:hAnsi="Arial" w:cs="Arial"/>
          <w:sz w:val="18"/>
          <w:szCs w:val="18"/>
        </w:rPr>
      </w:pPr>
      <w:r>
        <w:rPr>
          <w:rStyle w:val="a"/>
          <w:rFonts w:eastAsia="Arial" w:cs="Arial" w:ascii="Arial" w:hAnsi="Arial"/>
          <w:color w:val="auto"/>
          <w:spacing w:val="0"/>
          <w:w w:val="100"/>
          <w:sz w:val="20"/>
          <w:szCs w:val="20"/>
          <w:lang w:val="ro-RO"/>
        </w:rPr>
        <w:t>Curățenia se va efectua conform sarcinilor primite de la administrator cu respectare</w:t>
      </w:r>
      <w:r>
        <w:rPr>
          <w:rStyle w:val="l6"/>
          <w:rFonts w:eastAsia="Arial" w:cs="Arial" w:ascii="Arial" w:hAnsi="Arial"/>
          <w:color w:val="auto"/>
          <w:spacing w:val="0"/>
          <w:w w:val="100"/>
          <w:sz w:val="20"/>
          <w:szCs w:val="20"/>
          <w:lang w:val="ro-RO"/>
        </w:rPr>
        <w:t xml:space="preserve">a </w:t>
      </w:r>
      <w:r>
        <w:rPr>
          <w:rStyle w:val="a"/>
          <w:rFonts w:eastAsia="Arial" w:cs="Arial" w:ascii="Arial" w:hAnsi="Arial"/>
          <w:color w:val="auto"/>
          <w:spacing w:val="0"/>
          <w:w w:val="100"/>
          <w:sz w:val="20"/>
          <w:szCs w:val="20"/>
          <w:lang w:val="ro-RO"/>
        </w:rPr>
        <w:t>instrucțiunilor proprii pe linie de securitatea muncii.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Substanțele utilizate pentru curățenie vor fi cele puse la dispoziție de către conducerea firmei și vor fi folosite conform instrucțiunilor emise de fabricant.</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 timpul curățeniei persoanele care efctueaza curățenia vor folosi echipamentul individual de protecție din dotare; halat, mănuși de cauciuc tip chirurgicale, cizme de cauciuc, etc.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Pardoseala nu se va spala, curate cu lichde inflamabile.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 timpul curățirii pardoselii cu detergent sau Iichide inflamabile în încăperi nu se va fuma și nu se va folosi focul deschis, iar geamurile și ușile se vor deschide larg.</w:t>
      </w:r>
    </w:p>
    <w:p>
      <w:pPr>
        <w:pStyle w:val="ListParagraph"/>
        <w:widowControl/>
        <w:numPr>
          <w:ilvl w:val="0"/>
          <w:numId w:val="141"/>
        </w:numPr>
        <w:spacing w:before="120" w:after="60"/>
        <w:contextualSpacing/>
        <w:jc w:val="left"/>
        <w:rPr>
          <w:rFonts w:ascii="Arial Black" w:hAnsi="Arial Black"/>
          <w:sz w:val="18"/>
          <w:szCs w:val="18"/>
        </w:rPr>
      </w:pPr>
      <w:r>
        <w:rPr>
          <w:rFonts w:eastAsia="Arial" w:cs="Arial" w:ascii="Arial" w:hAnsi="Arial"/>
          <w:color w:val="auto"/>
          <w:spacing w:val="0"/>
          <w:w w:val="100"/>
          <w:sz w:val="20"/>
          <w:szCs w:val="20"/>
          <w:lang w:val="ro-RO"/>
        </w:rPr>
        <w:t>Se interzice folosirea încăperilor de lucru, odihna, etc. dacă acestea nu au fost complet aerisite de vaporii de gaze emise de substanțele folosite la curățenie.</w:t>
      </w:r>
    </w:p>
    <w:p>
      <w:pPr>
        <w:pStyle w:val="ListParagraph"/>
        <w:widowControl/>
        <w:numPr>
          <w:ilvl w:val="0"/>
          <w:numId w:val="141"/>
        </w:numPr>
        <w:spacing w:before="120" w:after="60"/>
        <w:contextualSpacing/>
        <w:jc w:val="left"/>
        <w:rPr>
          <w:rFonts w:ascii="Arial Black" w:hAnsi="Arial Black"/>
          <w:sz w:val="18"/>
          <w:szCs w:val="18"/>
        </w:rPr>
      </w:pPr>
      <w:r>
        <w:rPr>
          <w:rFonts w:eastAsia="Arial" w:cs="Arial" w:ascii="Arial" w:hAnsi="Arial"/>
          <w:color w:val="auto"/>
          <w:spacing w:val="0"/>
          <w:w w:val="100"/>
          <w:sz w:val="20"/>
          <w:szCs w:val="20"/>
          <w:lang w:val="ro-RO"/>
        </w:rPr>
        <w:t>Substanțele inflamabile folosite la întreținerea și curățenia încăperilor și a mobilierului se vor păstra numai în bidoane, recipiente închise, în locuri separate și indicându-se prin etichete conținutul acestora, cu respectarea normelor de prevenirea și stingerea incendiilor ;.</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Pentru dezinfectare, dezinsectizare, deratizare nu vor fi folosite substanțe necunoscute sau periculoase.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Ghiivecele de fori nu se vor amplasa pe pervazul ferestrelor, lângă balustradele scărilor, pe scările de urgență, pe căile de acces.</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T</w:t>
      </w:r>
      <w:r>
        <w:rPr>
          <w:rStyle w:val="l"/>
          <w:rFonts w:eastAsia="Arial" w:cs="Arial" w:ascii="Arial" w:hAnsi="Arial"/>
          <w:color w:val="auto"/>
          <w:spacing w:val="0"/>
          <w:w w:val="100"/>
          <w:sz w:val="20"/>
          <w:szCs w:val="20"/>
          <w:lang w:val="ro-RO"/>
        </w:rPr>
        <w:t>reptele scărilor se vor me</w:t>
      </w:r>
      <w:r>
        <w:rPr>
          <w:rStyle w:val="l6"/>
          <w:rFonts w:eastAsia="Arial" w:cs="Arial" w:ascii="Arial" w:hAnsi="Arial"/>
          <w:color w:val="auto"/>
          <w:spacing w:val="0"/>
          <w:w w:val="100"/>
          <w:sz w:val="20"/>
          <w:szCs w:val="20"/>
          <w:lang w:val="ro-RO"/>
        </w:rPr>
        <w:t xml:space="preserve">nține în permanenta curate pentru </w:t>
      </w:r>
      <w:r>
        <w:rPr>
          <w:rStyle w:val="a"/>
          <w:rFonts w:eastAsia="Arial" w:cs="Arial" w:ascii="Arial" w:hAnsi="Arial"/>
          <w:color w:val="auto"/>
          <w:spacing w:val="0"/>
          <w:w w:val="100"/>
          <w:sz w:val="20"/>
          <w:szCs w:val="20"/>
          <w:lang w:val="ro-RO"/>
        </w:rPr>
        <w:t>a se evita alunecarea accidentală a personaiului.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Dacă echipamentele de muncă din dotare sunt defecte nu se vor utiliza.</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Aspiratorul de praf se va folosi în conformitate cu instrucțiunile date de către producătorii acestui aparat.</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Se interzice folosirea instalațiilor și echipamentelor de muncă acționate electric conectate la prizele electrice fără nulul de protecție și dispozitivele de conectare automata la apariția eventualelor defecte.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Este interzisă folosirea instalațiilor și utilajelor când partile care nu sunt în mod normal sub tensiune curentează.</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Repararea, curățarea și spălarea instalațiilor și aparatelor acționate electric se va face numai după ce au fost deconectate de la rețeaua de alimentare cu energie electrică (scoatereaste ștecherului din priză);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Folosirea aparatelor acționate electric se va face obligatoriu în conformitate cu instrucțiunile de exploatare și întreținere emise de unitatea producătoare.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Manipularea diferitelor obiecte dintr-un loc intraltul se va face cu respectarea posibilităților de ridicare a greutăților, atât pentru femei ( max,.!2 kg, cât și pentru barbati ;max 50 kg ).</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Pentru lucrul la înălțime, se vor utiliza scări special construite, interzicându-se utilizarea scărilor improvizate. La utilizarea scărilor se vor respecta următoarele: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t>scările de lemn se utilizează pentru o sarcină de cel mult 100 Kg;</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t>se admite urcarea pe scară a unei singure persoane;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t>se interzice utilizarea scărilor cu trepte lipsă sau improvizate;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t>se interzice lucrul pe primele două trepte superioare ale scării;</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e)</w:t>
      </w:r>
      <w:r>
        <w:rPr>
          <w:rFonts w:eastAsia="Arial" w:cs="Arial" w:ascii="Arial" w:hAnsi="Arial"/>
          <w:color w:val="auto"/>
          <w:spacing w:val="0"/>
          <w:w w:val="100"/>
          <w:sz w:val="20"/>
          <w:szCs w:val="20"/>
          <w:lang w:val="ro-RO"/>
        </w:rPr>
        <w:tab/>
        <w:t>se interzice folosirea scărilor prelungite, prin legarea provizorie, cu excepția celor extensibile sau culisabile;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f)</w:t>
      </w:r>
      <w:r>
        <w:rPr>
          <w:rFonts w:eastAsia="Arial" w:cs="Arial" w:ascii="Arial" w:hAnsi="Arial"/>
          <w:color w:val="auto"/>
          <w:spacing w:val="0"/>
          <w:w w:val="100"/>
          <w:sz w:val="20"/>
          <w:szCs w:val="20"/>
          <w:lang w:val="ro-RO"/>
        </w:rPr>
        <w:tab/>
        <w:t>scările mai lungi de 5 m, trebuie proiectate special în acest scop;</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g)</w:t>
      </w:r>
      <w:r>
        <w:rPr>
          <w:rFonts w:eastAsia="Arial" w:cs="Arial" w:ascii="Arial" w:hAnsi="Arial"/>
          <w:color w:val="auto"/>
          <w:spacing w:val="0"/>
          <w:w w:val="100"/>
          <w:sz w:val="20"/>
          <w:szCs w:val="20"/>
          <w:lang w:val="ro-RO"/>
        </w:rPr>
        <w:tab/>
        <w:t>scările duble trebuie să fie prevăzute cu cârlige de siguranțe care să nu permită depărtarea celor două părți ale scării;</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h)</w:t>
      </w:r>
      <w:r>
        <w:rPr>
          <w:rFonts w:eastAsia="Arial" w:cs="Arial" w:ascii="Arial" w:hAnsi="Arial"/>
          <w:color w:val="auto"/>
          <w:spacing w:val="0"/>
          <w:w w:val="100"/>
          <w:sz w:val="20"/>
          <w:szCs w:val="20"/>
          <w:lang w:val="ro-RO"/>
        </w:rPr>
        <w:tab/>
        <w:t>la urcarea pe scări, se va purta încălțăminte corespunzătoare;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ab/>
        <w:t>scările simple vor fi asigurate împotriva alunecărilor.</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b/>
          <w:bCs/>
          <w:color w:val="auto"/>
          <w:spacing w:val="0"/>
          <w:w w:val="100"/>
          <w:sz w:val="20"/>
          <w:szCs w:val="20"/>
          <w:lang w:val="ro-RO"/>
        </w:rPr>
        <w:t>Reguli privind spălarea geamurilor:</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Ștergerea și curățirea geamurilor se face cu ferestrele deschise și nu se va utiliza ca punct de sprijin pervazul acestora.</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Ștergerea și curățirea geamurilor exterioare (la care nu este acces din interior) se face de către lucrători special instruiți și calificați pentru această activitate.</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Spălarea geamurilor se va face numai cu materiale și echipamente specifice: pulverizator, raclete, lichide de spălare a gemurilor, lavete, etc;</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Spălarea geamurilor se va face de pe un loc sigur, iar pentru geamurile mai înalte se vor folosi prelungitoare speciale atașate la raclete. În cazul în care înălțimea geamurilor este mai mare de 4 m se vor utiliza scări duble, asigurate și sigure din punct de vedere al siguranței. Spălarea geamurilor de pe scară se face de minim 2 persoane; o persoană pe scară pentru spălarea geamului, iar cealaltă persoană ține de scară și deservește cu materiale și ustensile persoana de pe scară;</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Pentru curățirea interioară a geamurilor se vor folosi substanțe neinflamabile;</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Este interzisă sprijinirea oricărei părți a corpului de geamuri;</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Este interzisă aplecarea peste pervaz a corpului pentru curățirea părții exterioare a geamurilor;</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cazul spargerii geamurilor, înlocuirea acestora va fi făcută de personal autorizat în acest scop;</w:t>
      </w:r>
    </w:p>
    <w:p>
      <w:pPr>
        <w:pStyle w:val="ListParagraph"/>
        <w:widowControl/>
        <w:numPr>
          <w:ilvl w:val="0"/>
          <w:numId w:val="136"/>
        </w:numPr>
        <w:spacing w:before="0" w:after="120"/>
        <w:contextualSpacing/>
        <w:jc w:val="left"/>
        <w:rPr>
          <w:rFonts w:ascii="Arial" w:hAnsi="Arial" w:cs="Arial"/>
          <w:sz w:val="18"/>
          <w:szCs w:val="18"/>
        </w:rPr>
      </w:pPr>
      <w:r>
        <w:rPr>
          <w:rFonts w:eastAsia="Arial" w:cs="Arial" w:ascii="Arial" w:hAnsi="Arial"/>
          <w:color w:val="auto"/>
          <w:spacing w:val="0"/>
          <w:w w:val="100"/>
          <w:sz w:val="20"/>
          <w:szCs w:val="20"/>
          <w:lang w:val="ro-RO"/>
        </w:rPr>
        <w:t>Montarea/demontarea jaluzelelor se va efectua doar de personal instruit în acest scop care va utiliza numai scări duble. Vor participa obligatoriu 2 persoane</w:t>
      </w:r>
    </w:p>
    <w:p>
      <w:pPr>
        <w:pStyle w:val="ListParagraph"/>
        <w:widowControl/>
        <w:numPr>
          <w:ilvl w:val="0"/>
          <w:numId w:val="141"/>
        </w:numPr>
        <w:spacing w:before="120" w:after="60"/>
        <w:contextualSpacing/>
        <w:jc w:val="left"/>
        <w:rPr>
          <w:rFonts w:ascii="Arial" w:hAnsi="Arial" w:cs="Arial"/>
          <w:b/>
          <w:bCs/>
          <w:sz w:val="18"/>
          <w:szCs w:val="18"/>
        </w:rPr>
      </w:pPr>
      <w:r>
        <w:rPr>
          <w:rFonts w:eastAsia="Arial" w:cs="Arial" w:ascii="Arial" w:hAnsi="Arial"/>
          <w:b/>
          <w:bCs/>
          <w:color w:val="auto"/>
          <w:spacing w:val="0"/>
          <w:w w:val="100"/>
          <w:sz w:val="20"/>
          <w:szCs w:val="20"/>
          <w:lang w:val="ro-RO"/>
        </w:rPr>
        <w:t>Reguli privind spălarea pardoselii:</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La curățirea pereților de praf se vor folosi perii cu cozi lungi, fără a se folosi mijloace improvizate;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Pentru evitarea alunecării pe pardoseala în timpul spălării acesteia, se va folosi încălțăminte corespunzătoare, antiderapantă, și se va îndepărta surplusul de apă;</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Este interzis accesul la tablourile electrice;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Pentru prevenirea accidentelor prin alunecare se vor folosi indicatoare de atenṭionare pe suprafeṭele umede;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La spălarea pardoselii se vor utiliza numai unelte special destinate acestei operaṭiuni;</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Recipientele cu lichide utilizate în timpul spălării vor fi în condiṭii bune, fără fisuri, cu posibilitatea manipulării comode;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Recipientele cu lichide utilizate în timpul spălării se vor așeza numai pe podea. Este interzisă așezarea acestora la înalṭime, ex.: pe scaune, mese, pervaze, etc.;</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Se interzice spălarea peste cablurile electrice, în apropierea prizelor prelungitoare sau susṭinereacablurilor cu mâna și utilizarea uneltelor pentru spălare. Aceste zone se vor spăla numai după deconectarea de la prize și eliberarea completă a zonei de cablurile electrice;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Deconectarea de la prize se va face cu mâinile uscate și numai după atenṭionarea utilizatorilor conectaṭi cu aparate la aceste prize;</w:t>
      </w:r>
    </w:p>
    <w:p>
      <w:pPr>
        <w:pStyle w:val="ListParagraph"/>
        <w:widowControl/>
        <w:numPr>
          <w:ilvl w:val="0"/>
          <w:numId w:val="137"/>
        </w:numPr>
        <w:spacing w:before="0" w:after="120"/>
        <w:contextualSpacing/>
        <w:jc w:val="left"/>
        <w:rPr>
          <w:rFonts w:ascii="Arial" w:hAnsi="Arial" w:cs="Arial"/>
          <w:sz w:val="18"/>
          <w:szCs w:val="18"/>
        </w:rPr>
      </w:pPr>
      <w:r>
        <w:rPr>
          <w:rFonts w:eastAsia="Arial" w:cs="Arial" w:ascii="Arial" w:hAnsi="Arial"/>
          <w:color w:val="auto"/>
          <w:spacing w:val="0"/>
          <w:w w:val="100"/>
          <w:sz w:val="20"/>
          <w:szCs w:val="20"/>
          <w:lang w:val="ro-RO"/>
        </w:rPr>
        <w:t>În cazul apariṭiei de cabluri cu defecṭiuni (izolaṭia ruptă) în zonele de spălare, se va opri activitatea și se va anunṭa conducătorul locului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b/>
          <w:bCs/>
          <w:color w:val="auto"/>
          <w:spacing w:val="0"/>
          <w:w w:val="100"/>
          <w:sz w:val="20"/>
          <w:szCs w:val="20"/>
          <w:lang w:val="ro-RO"/>
        </w:rPr>
        <w:t>Reguli privind utilizarea substanțelor chimice:</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Înainte de utilizare a unui substanṭe de curăṭare, spălare se vor citi instrucṭiunile de utilizare și frazele de risc de pe ambalaj sau fișa de date de securitate;</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Se va folosi echipament individual de protecṭie în concordanṭă cu riscurile sau recomandate de producător: utilizarea mănușilor de protecție pe durata pregătirii și aplicării soluțiilor pentru spălarea și dezinfectarea grupurilor sanitare (detergenṭi lichizi, săpun lichid, substanṭe corozive, detartranṭi, etc.);</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cazul utilizării de substanṭe puternic mirositoare sau cu acṭiuni toxice prin inhalare de vapori se vor anunṭa în prealabil angajaṭii din zonele ce urmează a fi spălate în vederea evacuării pe perioada recomandată de producător;</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Dezinsecṭia și deratizarea se va face numai de firme specializate și autorizate în acest scop;</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Substanṭele se vor păstra în recipientele originale etichetate corespunzător;</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Substanṭele/produsele de curăṭare au pe ambalaj o pictogramă care este întotdeauna reprezentată într-un pătrat cu fond portocaliu și are un simbol care semnifică un pericol particular. Acest pătrat este însoṭit de o literă</w:t>
      </w:r>
    </w:p>
    <w:p>
      <w:pPr>
        <w:pStyle w:val="ListParagraph"/>
        <w:widowControl/>
        <w:numPr>
          <w:ilvl w:val="0"/>
          <w:numId w:val="138"/>
        </w:numPr>
        <w:spacing w:before="0" w:after="120"/>
        <w:contextualSpacing/>
        <w:jc w:val="left"/>
        <w:rPr>
          <w:rFonts w:ascii="Arial" w:hAnsi="Arial" w:cs="Arial"/>
          <w:sz w:val="18"/>
          <w:szCs w:val="18"/>
        </w:rPr>
      </w:pPr>
      <w:r>
        <w:rPr>
          <w:rFonts w:eastAsia="Arial" w:cs="Arial" w:ascii="Arial" w:hAnsi="Arial"/>
          <w:color w:val="auto"/>
          <w:spacing w:val="0"/>
          <w:w w:val="100"/>
          <w:sz w:val="20"/>
          <w:szCs w:val="20"/>
          <w:lang w:val="ro-RO"/>
        </w:rPr>
        <w:t>Recipientele goale se vor distruge prin presare, se va îndeparta dopul și se vor colecta în coșurile de gunoi menajer; nu se vor utiliza alte recipiente decât cele originale ale substanṭelor de curăṭare/spălare;</w:t>
      </w:r>
    </w:p>
    <w:p>
      <w:pPr>
        <w:pStyle w:val="Normal"/>
        <w:widowControl/>
        <w:spacing w:before="0" w:after="120"/>
        <w:ind w:hanging="0"/>
        <w:jc w:val="left"/>
        <w:rPr>
          <w:rFonts w:ascii="Arial" w:hAnsi="Arial" w:cs="Arial"/>
          <w:sz w:val="16"/>
          <w:szCs w:val="16"/>
          <w:lang w:val="fr-FR"/>
        </w:rPr>
      </w:pPr>
      <w:r>
        <w:rPr>
          <w:rFonts w:eastAsia="Arial" w:cs="Arial" w:ascii="Arial" w:hAnsi="Arial"/>
          <w:color w:val="auto"/>
          <w:spacing w:val="0"/>
          <w:w w:val="100"/>
          <w:sz w:val="20"/>
          <w:szCs w:val="20"/>
          <w:lang w:val="ro-RO"/>
        </w:rPr>
        <w:t>.</w:t>
      </w:r>
    </w:p>
    <w:p>
      <w:pPr>
        <w:pStyle w:val="Normal"/>
        <w:widowControl/>
        <w:tabs>
          <w:tab w:val="clear" w:pos="720"/>
          <w:tab w:val="left" w:pos="180" w:leader="none"/>
        </w:tabs>
        <w:spacing w:before="0" w:after="120"/>
        <w:ind w:hanging="0"/>
        <w:jc w:val="left"/>
        <w:rPr>
          <w:rFonts w:ascii="Arial" w:hAnsi="Arial" w:cs="Arial"/>
          <w:sz w:val="16"/>
          <w:szCs w:val="16"/>
          <w:lang w:val="ro-RO"/>
        </w:rPr>
      </w:pPr>
      <w:r>
        <w:rPr>
          <w:rFonts w:eastAsia="Arial" w:cs="Arial" w:ascii="Arial" w:hAnsi="Arial"/>
          <w:color w:val="auto"/>
          <w:spacing w:val="0"/>
          <w:w w:val="100"/>
          <w:sz w:val="20"/>
          <w:szCs w:val="20"/>
          <w:lang w:val="ro-RO"/>
        </w:rPr>
        <w:t>.</w:t>
      </w:r>
    </w:p>
    <w:sectPr>
      <w:headerReference w:type="even" r:id="rId83"/>
      <w:headerReference w:type="default" r:id="rId84"/>
      <w:headerReference w:type="first" r:id="rId85"/>
      <w:footerReference w:type="even" r:id="rId86"/>
      <w:footerReference w:type="default" r:id="rId87"/>
      <w:footerReference w:type="first" r:id="rId88"/>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1."/>
      <w:lvlJc w:val="left"/>
      <w:pPr>
        <w:tabs>
          <w:tab w:val="num" w:pos="480"/>
        </w:tabs>
        <w:ind w:left="480" w:hanging="360"/>
      </w:pPr>
      <w:rPr>
        <w:b/>
      </w:rPr>
    </w:lvl>
    <w:lvl w:ilvl="1">
      <w:start w:val="1"/>
      <w:numFmt w:val="lowerLetter"/>
      <w:lvlText w:val="%2."/>
      <w:lvlJc w:val="left"/>
      <w:pPr>
        <w:tabs>
          <w:tab w:val="num" w:pos="1200"/>
        </w:tabs>
        <w:ind w:left="1200" w:hanging="360"/>
      </w:pPr>
      <w:rPr/>
    </w:lvl>
    <w:lvl w:ilvl="2">
      <w:start w:val="1"/>
      <w:numFmt w:val="lowerRoman"/>
      <w:lvlText w:val="%3."/>
      <w:lvlJc w:val="right"/>
      <w:pPr>
        <w:tabs>
          <w:tab w:val="num" w:pos="1920"/>
        </w:tabs>
        <w:ind w:left="1920" w:hanging="180"/>
      </w:pPr>
      <w:rPr/>
    </w:lvl>
    <w:lvl w:ilvl="3">
      <w:start w:val="1"/>
      <w:numFmt w:val="decimal"/>
      <w:lvlText w:val="%4."/>
      <w:lvlJc w:val="left"/>
      <w:pPr>
        <w:tabs>
          <w:tab w:val="num" w:pos="2640"/>
        </w:tabs>
        <w:ind w:left="2640" w:hanging="360"/>
      </w:pPr>
      <w:rPr/>
    </w:lvl>
    <w:lvl w:ilvl="4">
      <w:start w:val="1"/>
      <w:numFmt w:val="lowerLetter"/>
      <w:lvlText w:val="%5."/>
      <w:lvlJc w:val="left"/>
      <w:pPr>
        <w:tabs>
          <w:tab w:val="num" w:pos="3360"/>
        </w:tabs>
        <w:ind w:left="3360" w:hanging="360"/>
      </w:pPr>
      <w:rPr/>
    </w:lvl>
    <w:lvl w:ilvl="5">
      <w:start w:val="1"/>
      <w:numFmt w:val="lowerRoman"/>
      <w:lvlText w:val="%6."/>
      <w:lvlJc w:val="right"/>
      <w:pPr>
        <w:tabs>
          <w:tab w:val="num" w:pos="4080"/>
        </w:tabs>
        <w:ind w:left="4080" w:hanging="180"/>
      </w:pPr>
      <w:rPr/>
    </w:lvl>
    <w:lvl w:ilvl="6">
      <w:start w:val="1"/>
      <w:numFmt w:val="decimal"/>
      <w:lvlText w:val="%7."/>
      <w:lvlJc w:val="left"/>
      <w:pPr>
        <w:tabs>
          <w:tab w:val="num" w:pos="4800"/>
        </w:tabs>
        <w:ind w:left="4800" w:hanging="360"/>
      </w:pPr>
      <w:rPr/>
    </w:lvl>
    <w:lvl w:ilvl="7">
      <w:start w:val="1"/>
      <w:numFmt w:val="lowerLetter"/>
      <w:lvlText w:val="%8."/>
      <w:lvlJc w:val="left"/>
      <w:pPr>
        <w:tabs>
          <w:tab w:val="num" w:pos="5520"/>
        </w:tabs>
        <w:ind w:left="5520" w:hanging="360"/>
      </w:pPr>
      <w:rPr/>
    </w:lvl>
    <w:lvl w:ilvl="8">
      <w:start w:val="1"/>
      <w:numFmt w:val="lowerRoman"/>
      <w:lvlText w:val="%9."/>
      <w:lvlJc w:val="right"/>
      <w:pPr>
        <w:tabs>
          <w:tab w:val="num" w:pos="6240"/>
        </w:tabs>
        <w:ind w:left="6240" w:hanging="180"/>
      </w:pPr>
      <w:rPr/>
    </w:lvl>
  </w:abstractNum>
  <w:abstractNum w:abstractNumId="8">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1">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5">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5">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5">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3">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5">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0">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536"/>
        </w:tabs>
        <w:ind w:left="536" w:hanging="360"/>
      </w:pPr>
      <w:rPr/>
    </w:lvl>
    <w:lvl w:ilvl="1">
      <w:start w:val="1"/>
      <w:numFmt w:val="lowerLetter"/>
      <w:lvlText w:val="%2."/>
      <w:lvlJc w:val="left"/>
      <w:pPr>
        <w:tabs>
          <w:tab w:val="num" w:pos="950"/>
        </w:tabs>
        <w:ind w:left="950" w:hanging="360"/>
      </w:pPr>
      <w:rPr/>
    </w:lvl>
    <w:lvl w:ilvl="2">
      <w:start w:val="1"/>
      <w:numFmt w:val="lowerRoman"/>
      <w:lvlText w:val="%3."/>
      <w:lvlJc w:val="right"/>
      <w:pPr>
        <w:tabs>
          <w:tab w:val="num" w:pos="1670"/>
        </w:tabs>
        <w:ind w:left="1670" w:hanging="180"/>
      </w:pPr>
      <w:rPr/>
    </w:lvl>
    <w:lvl w:ilvl="3">
      <w:start w:val="1"/>
      <w:numFmt w:val="decimal"/>
      <w:lvlText w:val="%4."/>
      <w:lvlJc w:val="left"/>
      <w:pPr>
        <w:tabs>
          <w:tab w:val="num" w:pos="2390"/>
        </w:tabs>
        <w:ind w:left="2390" w:hanging="360"/>
      </w:pPr>
      <w:rPr/>
    </w:lvl>
    <w:lvl w:ilvl="4">
      <w:start w:val="1"/>
      <w:numFmt w:val="lowerLetter"/>
      <w:lvlText w:val="%5."/>
      <w:lvlJc w:val="left"/>
      <w:pPr>
        <w:tabs>
          <w:tab w:val="num" w:pos="3110"/>
        </w:tabs>
        <w:ind w:left="3110" w:hanging="360"/>
      </w:pPr>
      <w:rPr/>
    </w:lvl>
    <w:lvl w:ilvl="5">
      <w:start w:val="1"/>
      <w:numFmt w:val="lowerRoman"/>
      <w:lvlText w:val="%6."/>
      <w:lvlJc w:val="right"/>
      <w:pPr>
        <w:tabs>
          <w:tab w:val="num" w:pos="3830"/>
        </w:tabs>
        <w:ind w:left="3830" w:hanging="180"/>
      </w:pPr>
      <w:rPr/>
    </w:lvl>
    <w:lvl w:ilvl="6">
      <w:start w:val="1"/>
      <w:numFmt w:val="decimal"/>
      <w:lvlText w:val="%7."/>
      <w:lvlJc w:val="left"/>
      <w:pPr>
        <w:tabs>
          <w:tab w:val="num" w:pos="4550"/>
        </w:tabs>
        <w:ind w:left="4550" w:hanging="360"/>
      </w:pPr>
      <w:rPr/>
    </w:lvl>
    <w:lvl w:ilvl="7">
      <w:start w:val="1"/>
      <w:numFmt w:val="lowerLetter"/>
      <w:lvlText w:val="%8."/>
      <w:lvlJc w:val="left"/>
      <w:pPr>
        <w:tabs>
          <w:tab w:val="num" w:pos="5270"/>
        </w:tabs>
        <w:ind w:left="5270" w:hanging="360"/>
      </w:pPr>
      <w:rPr/>
    </w:lvl>
    <w:lvl w:ilvl="8">
      <w:start w:val="1"/>
      <w:numFmt w:val="lowerRoman"/>
      <w:lvlText w:val="%9."/>
      <w:lvlJc w:val="right"/>
      <w:pPr>
        <w:tabs>
          <w:tab w:val="num" w:pos="5990"/>
        </w:tabs>
        <w:ind w:left="5990" w:hanging="180"/>
      </w:pPr>
      <w:rPr/>
    </w:lvl>
  </w:abstractNum>
  <w:abstractNum w:abstractNumId="82">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4">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6">
    <w:lvl w:ilvl="0">
      <w:start w:val="1"/>
      <w:numFmt w:val="decimal"/>
      <w:lvlText w:val="%1."/>
      <w:lvlJc w:val="left"/>
      <w:pPr>
        <w:tabs>
          <w:tab w:val="num" w:pos="720"/>
        </w:tabs>
        <w:ind w:left="720" w:hanging="360"/>
      </w:pPr>
      <w:rPr>
        <w:b/>
      </w:rPr>
    </w:lvl>
    <w:lvl w:ilvl="1">
      <w:start w:val="1"/>
      <w:numFmt w:val="lowerLetter"/>
      <w:lvlText w:val="%2."/>
      <w:lvlJc w:val="left"/>
      <w:pPr>
        <w:tabs>
          <w:tab w:val="num" w:pos="1506"/>
        </w:tabs>
        <w:ind w:left="1506" w:hanging="360"/>
      </w:pPr>
      <w:rPr/>
    </w:lvl>
    <w:lvl w:ilvl="2">
      <w:start w:val="1"/>
      <w:numFmt w:val="lowerRoman"/>
      <w:lvlText w:val="%3."/>
      <w:lvlJc w:val="right"/>
      <w:pPr>
        <w:tabs>
          <w:tab w:val="num" w:pos="2226"/>
        </w:tabs>
        <w:ind w:left="2226" w:hanging="180"/>
      </w:pPr>
      <w:rPr/>
    </w:lvl>
    <w:lvl w:ilvl="3">
      <w:start w:val="1"/>
      <w:numFmt w:val="decimal"/>
      <w:lvlText w:val="%4."/>
      <w:lvlJc w:val="left"/>
      <w:pPr>
        <w:tabs>
          <w:tab w:val="num" w:pos="2946"/>
        </w:tabs>
        <w:ind w:left="2946" w:hanging="360"/>
      </w:pPr>
      <w:rPr/>
    </w:lvl>
    <w:lvl w:ilvl="4">
      <w:start w:val="1"/>
      <w:numFmt w:val="lowerLetter"/>
      <w:lvlText w:val="%5."/>
      <w:lvlJc w:val="left"/>
      <w:pPr>
        <w:tabs>
          <w:tab w:val="num" w:pos="3666"/>
        </w:tabs>
        <w:ind w:left="3666" w:hanging="360"/>
      </w:pPr>
      <w:rPr/>
    </w:lvl>
    <w:lvl w:ilvl="5">
      <w:start w:val="1"/>
      <w:numFmt w:val="lowerRoman"/>
      <w:lvlText w:val="%6."/>
      <w:lvlJc w:val="right"/>
      <w:pPr>
        <w:tabs>
          <w:tab w:val="num" w:pos="4386"/>
        </w:tabs>
        <w:ind w:left="4386" w:hanging="180"/>
      </w:pPr>
      <w:rPr/>
    </w:lvl>
    <w:lvl w:ilvl="6">
      <w:start w:val="1"/>
      <w:numFmt w:val="decimal"/>
      <w:lvlText w:val="%7."/>
      <w:lvlJc w:val="left"/>
      <w:pPr>
        <w:tabs>
          <w:tab w:val="num" w:pos="5106"/>
        </w:tabs>
        <w:ind w:left="5106" w:hanging="360"/>
      </w:pPr>
      <w:rPr/>
    </w:lvl>
    <w:lvl w:ilvl="7">
      <w:start w:val="1"/>
      <w:numFmt w:val="lowerLetter"/>
      <w:lvlText w:val="%8."/>
      <w:lvlJc w:val="left"/>
      <w:pPr>
        <w:tabs>
          <w:tab w:val="num" w:pos="5826"/>
        </w:tabs>
        <w:ind w:left="5826" w:hanging="360"/>
      </w:pPr>
      <w:rPr/>
    </w:lvl>
    <w:lvl w:ilvl="8">
      <w:start w:val="1"/>
      <w:numFmt w:val="lowerRoman"/>
      <w:lvlText w:val="%9."/>
      <w:lvlJc w:val="right"/>
      <w:pPr>
        <w:tabs>
          <w:tab w:val="num" w:pos="6546"/>
        </w:tabs>
        <w:ind w:left="6546" w:hanging="180"/>
      </w:pPr>
      <w:rPr/>
    </w:lvl>
  </w:abstractNum>
  <w:abstractNum w:abstractNumId="8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8">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91">
    <w:lvl w:ilvl="0">
      <w:start w:val="1"/>
      <w:numFmt w:val="lowerLetter"/>
      <w:lvlText w:val="%1)"/>
      <w:lvlJc w:val="left"/>
      <w:pPr>
        <w:tabs>
          <w:tab w:val="num" w:pos="720"/>
        </w:tabs>
        <w:ind w:left="720" w:hanging="360"/>
      </w:pPr>
      <w:rPr>
        <w:b/>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9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9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7">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4">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6">
    <w:lvl w:ilvl="0">
      <w:start w:val="1"/>
      <w:numFmt w:val="decimal"/>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7">
    <w:lvl w:ilvl="0">
      <w:start w:val="1"/>
      <w:numFmt w:val="decimal"/>
      <w:lvlText w:val="%1."/>
      <w:lvlJc w:val="left"/>
      <w:pPr>
        <w:tabs>
          <w:tab w:val="num" w:pos="1080"/>
        </w:tabs>
        <w:ind w:left="0" w:hanging="0"/>
      </w:pPr>
      <w:rPr>
        <w:b/>
        <w:i w:val="false"/>
        <w:sz w:val="18"/>
        <w:szCs w:val="18"/>
        <w:effect w:val="none"/>
      </w:rPr>
    </w:lvl>
    <w:lvl w:ilvl="1">
      <w:start w:val="1"/>
      <w:numFmt w:val="decimal"/>
      <w:lvlText w:val="%2."/>
      <w:lvlJc w:val="left"/>
      <w:pPr>
        <w:tabs>
          <w:tab w:val="num" w:pos="360"/>
        </w:tabs>
        <w:ind w:left="360" w:hanging="360"/>
      </w:pPr>
      <w:rPr>
        <w:b/>
        <w:i w:val="false"/>
        <w:sz w:val="18"/>
        <w:szCs w:val="18"/>
        <w:effect w:val="none"/>
      </w:rPr>
    </w:lvl>
    <w:lvl w:ilvl="2">
      <w:start w:val="1"/>
      <w:numFmt w:val="lowerLetter"/>
      <w:lvlText w:val="%3)"/>
      <w:lvlJc w:val="left"/>
      <w:pPr>
        <w:tabs>
          <w:tab w:val="num" w:pos="720"/>
        </w:tabs>
        <w:ind w:left="720" w:hanging="360"/>
      </w:pPr>
      <w:rPr>
        <w:b/>
        <w:i w:val="false"/>
        <w:sz w:val="18"/>
        <w:szCs w:val="18"/>
        <w:effect w:val="none"/>
      </w:rPr>
    </w:lvl>
    <w:lvl w:ilvl="3">
      <w:start w:val="1"/>
      <w:numFmt w:val="lowerLetter"/>
      <w:lvlText w:val="%4)"/>
      <w:lvlJc w:val="left"/>
      <w:pPr>
        <w:tabs>
          <w:tab w:val="num" w:pos="720"/>
        </w:tabs>
        <w:ind w:left="720" w:hanging="360"/>
      </w:pPr>
      <w:rPr>
        <w:b/>
        <w:i w:val="false"/>
        <w:sz w:val="18"/>
        <w:szCs w:val="18"/>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8">
    <w:lvl w:ilvl="0">
      <w:start w:val="1"/>
      <w:numFmt w:val="decimal"/>
      <w:lvlText w:val="%1."/>
      <w:lvlJc w:val="left"/>
      <w:pPr>
        <w:tabs>
          <w:tab w:val="num" w:pos="720"/>
        </w:tabs>
        <w:ind w:left="720" w:hanging="360"/>
      </w:pPr>
      <w:rPr>
        <w:b/>
        <w:lang w:val="ro-RO"/>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9">
    <w:lvl w:ilvl="0">
      <w:start w:val="1"/>
      <w:numFmt w:val="decimal"/>
      <w:lvlText w:val="%1."/>
      <w:lvlJc w:val="left"/>
      <w:pPr>
        <w:tabs>
          <w:tab w:val="num" w:pos="720"/>
        </w:tabs>
        <w:ind w:left="720" w:hanging="360"/>
      </w:pPr>
      <w:rPr>
        <w:b/>
      </w:rPr>
    </w:lvl>
    <w:lvl w:ilvl="1">
      <w:start w:val="1"/>
      <w:numFmt w:val="lowerLetter"/>
      <w:lvlText w:val="%2."/>
      <w:lvlJc w:val="left"/>
      <w:pPr>
        <w:tabs>
          <w:tab w:val="num" w:pos="0"/>
        </w:tabs>
        <w:ind w:left="1260" w:hanging="360"/>
      </w:pPr>
      <w:rPr/>
    </w:lvl>
    <w:lvl w:ilvl="2">
      <w:start w:val="1"/>
      <w:numFmt w:val="lowerRoman"/>
      <w:lvlText w:val="%3."/>
      <w:lvlJc w:val="right"/>
      <w:pPr>
        <w:tabs>
          <w:tab w:val="num" w:pos="0"/>
        </w:tabs>
        <w:ind w:left="1980" w:hanging="180"/>
      </w:pPr>
      <w:rPr/>
    </w:lvl>
    <w:lvl w:ilvl="3">
      <w:start w:val="1"/>
      <w:numFmt w:val="decimal"/>
      <w:lvlText w:val="%4."/>
      <w:lvlJc w:val="left"/>
      <w:pPr>
        <w:tabs>
          <w:tab w:val="num" w:pos="0"/>
        </w:tabs>
        <w:ind w:left="2700" w:hanging="360"/>
      </w:pPr>
      <w:rPr/>
    </w:lvl>
    <w:lvl w:ilvl="4">
      <w:start w:val="1"/>
      <w:numFmt w:val="lowerLetter"/>
      <w:lvlText w:val="%5."/>
      <w:lvlJc w:val="left"/>
      <w:pPr>
        <w:tabs>
          <w:tab w:val="num" w:pos="0"/>
        </w:tabs>
        <w:ind w:left="3420" w:hanging="360"/>
      </w:pPr>
      <w:rPr/>
    </w:lvl>
    <w:lvl w:ilvl="5">
      <w:start w:val="1"/>
      <w:numFmt w:val="lowerRoman"/>
      <w:lvlText w:val="%6."/>
      <w:lvlJc w:val="right"/>
      <w:pPr>
        <w:tabs>
          <w:tab w:val="num" w:pos="0"/>
        </w:tabs>
        <w:ind w:left="4140" w:hanging="180"/>
      </w:pPr>
      <w:rPr/>
    </w:lvl>
    <w:lvl w:ilvl="6">
      <w:start w:val="1"/>
      <w:numFmt w:val="decimal"/>
      <w:lvlText w:val="%7."/>
      <w:lvlJc w:val="left"/>
      <w:pPr>
        <w:tabs>
          <w:tab w:val="num" w:pos="0"/>
        </w:tabs>
        <w:ind w:left="4860" w:hanging="360"/>
      </w:pPr>
      <w:rPr/>
    </w:lvl>
    <w:lvl w:ilvl="7">
      <w:start w:val="1"/>
      <w:numFmt w:val="lowerLetter"/>
      <w:lvlText w:val="%8."/>
      <w:lvlJc w:val="left"/>
      <w:pPr>
        <w:tabs>
          <w:tab w:val="num" w:pos="0"/>
        </w:tabs>
        <w:ind w:left="5580" w:hanging="360"/>
      </w:pPr>
      <w:rPr/>
    </w:lvl>
    <w:lvl w:ilvl="8">
      <w:start w:val="1"/>
      <w:numFmt w:val="lowerRoman"/>
      <w:lvlText w:val="%9."/>
      <w:lvlJc w:val="right"/>
      <w:pPr>
        <w:tabs>
          <w:tab w:val="num" w:pos="0"/>
        </w:tabs>
        <w:ind w:left="6300" w:hanging="180"/>
      </w:pPr>
      <w:rPr/>
    </w:lvl>
  </w:abstractNum>
  <w:abstractNum w:abstractNumId="110">
    <w:lvl w:ilvl="0">
      <w:start w:val="1"/>
      <w:numFmt w:val="decimal"/>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1">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112">
    <w:lvl w:ilvl="0">
      <w:start w:val="1"/>
      <w:numFmt w:val="decimal"/>
      <w:lvlText w:val="%1."/>
      <w:lvlJc w:val="left"/>
      <w:pPr>
        <w:tabs>
          <w:tab w:val="num" w:pos="1080"/>
        </w:tabs>
        <w:ind w:left="0" w:hanging="0"/>
      </w:pPr>
      <w:rPr>
        <w:b/>
        <w:i w:val="false"/>
        <w:sz w:val="18"/>
        <w:szCs w:val="18"/>
        <w:effect w:val="none"/>
      </w:rPr>
    </w:lvl>
    <w:lvl w:ilvl="1">
      <w:start w:val="1"/>
      <w:numFmt w:val="decimal"/>
      <w:lvlText w:val="%2."/>
      <w:lvlJc w:val="left"/>
      <w:pPr>
        <w:tabs>
          <w:tab w:val="num" w:pos="360"/>
        </w:tabs>
        <w:ind w:left="360" w:hanging="360"/>
      </w:pPr>
      <w:rPr>
        <w:b/>
        <w:i w:val="false"/>
        <w:sz w:val="18"/>
        <w:szCs w:val="18"/>
        <w:effect w:val="none"/>
      </w:rPr>
    </w:lvl>
    <w:lvl w:ilvl="2">
      <w:start w:val="1"/>
      <w:numFmt w:val="lowerLetter"/>
      <w:lvlText w:val="%3)"/>
      <w:lvlJc w:val="left"/>
      <w:pPr>
        <w:tabs>
          <w:tab w:val="num" w:pos="720"/>
        </w:tabs>
        <w:ind w:left="720" w:hanging="360"/>
      </w:pPr>
      <w:rPr>
        <w:b/>
        <w:i w:val="false"/>
        <w:sz w:val="18"/>
        <w:szCs w:val="18"/>
        <w:effect w:val="none"/>
      </w:rPr>
    </w:lvl>
    <w:lvl w:ilvl="3">
      <w:start w:val="1"/>
      <w:numFmt w:val="decimal"/>
      <w:lvlText w:val="%4."/>
      <w:lvlJc w:val="left"/>
      <w:pPr>
        <w:tabs>
          <w:tab w:val="num" w:pos="720"/>
        </w:tabs>
        <w:ind w:left="720" w:hanging="360"/>
      </w:pPr>
      <w:rPr>
        <w:b/>
        <w:i w:val="false"/>
        <w:sz w:val="18"/>
        <w:szCs w:val="18"/>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13">
    <w:lvl w:ilvl="0">
      <w:start w:val="5"/>
      <w:numFmt w:val="decimal"/>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4">
    <w:lvl w:ilvl="0">
      <w:start w:val="9"/>
      <w:numFmt w:val="decimal"/>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16">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7">
    <w:lvl w:ilvl="0">
      <w:start w:val="1"/>
      <w:numFmt w:val="lowerLetter"/>
      <w:lvlText w:val="%1)"/>
      <w:lvlJc w:val="left"/>
      <w:pPr>
        <w:tabs>
          <w:tab w:val="num" w:pos="720"/>
        </w:tabs>
        <w:ind w:left="720" w:hanging="360"/>
      </w:pPr>
      <w:rPr>
        <w:rFonts w:ascii="Arial" w:hAnsi="Arial" w:cs="Arial"/>
        <w:b/>
        <w:sz w:val="18"/>
        <w:szCs w:val="18"/>
        <w:lang w:val="ro-RO"/>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8">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9">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20">
    <w:lvl w:ilvl="0">
      <w:start w:val="343"/>
      <w:numFmt w:val="decimal"/>
      <w:lvlText w:val="Art. %1."/>
      <w:lvlJc w:val="left"/>
      <w:pPr>
        <w:tabs>
          <w:tab w:val="num" w:pos="0"/>
        </w:tabs>
        <w:ind w:left="0" w:hanging="0"/>
      </w:pPr>
      <w:rPr>
        <w:rFonts w:ascii="Arial" w:hAnsi="Arial"/>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720"/>
        </w:tabs>
        <w:ind w:left="72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5">
    <w:lvl w:ilvl="0">
      <w:start w:val="1"/>
      <w:numFmt w:val="decimal"/>
      <w:lvlText w:val="%1."/>
      <w:lvlJc w:val="left"/>
      <w:pPr>
        <w:tabs>
          <w:tab w:val="num" w:pos="720"/>
        </w:tabs>
        <w:ind w:left="720" w:hanging="360"/>
      </w:pPr>
      <w:rPr>
        <w:b/>
        <w:i w:val="false"/>
        <w:sz w:val="16"/>
        <w:szCs w:val="16"/>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6">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7">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30">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360"/>
        </w:tabs>
        <w:ind w:left="36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31">
    <w:lvl w:ilvl="0">
      <w:start w:val="1"/>
      <w:numFmt w:val="decimal"/>
      <w:lvlText w:val="Art. %1."/>
      <w:lvlJc w:val="left"/>
      <w:pPr>
        <w:tabs>
          <w:tab w:val="num" w:pos="0"/>
        </w:tabs>
        <w:ind w:left="0" w:hanging="0"/>
      </w:pPr>
      <w:rPr>
        <w:rFonts w:ascii="Arial" w:hAnsi="Arial"/>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6">
    <w:lvl w:ilvl="0">
      <w:start w:val="1"/>
      <w:numFmt w:val="lowerLetter"/>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7">
    <w:lvl w:ilvl="0">
      <w:start w:val="1"/>
      <w:numFmt w:val="lowerLetter"/>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8">
    <w:lvl w:ilvl="0">
      <w:start w:val="1"/>
      <w:numFmt w:val="lowerLetter"/>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9">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4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360"/>
        </w:tabs>
        <w:ind w:left="36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360"/>
        </w:tabs>
        <w:ind w:left="36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42">
    <w:lvl w:ilvl="0">
      <w:start w:val="32"/>
      <w:numFmt w:val="decimal"/>
      <w:lvlText w:val="Art. %1."/>
      <w:lvlJc w:val="left"/>
      <w:pPr>
        <w:tabs>
          <w:tab w:val="num" w:pos="0"/>
        </w:tabs>
        <w:ind w:left="0" w:hanging="0"/>
      </w:pPr>
      <w:rPr>
        <w:rFonts w:ascii="Arial" w:hAnsi="Arial"/>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3">
    <w:lvl w:ilvl="0">
      <w:start w:val="34"/>
      <w:numFmt w:val="decimal"/>
      <w:lvlText w:val="Art. %1."/>
      <w:lvlJc w:val="left"/>
      <w:pPr>
        <w:tabs>
          <w:tab w:val="num" w:pos="1080"/>
        </w:tabs>
        <w:ind w:left="0" w:hanging="0"/>
      </w:pPr>
      <w:rPr>
        <w:rFonts w:ascii="Arial" w:hAnsi="Arial"/>
        <w:b/>
        <w:i w:val="false"/>
        <w:sz w:val="16"/>
        <w:szCs w:val="16"/>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4">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45">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6">
    <w:lvl w:ilvl="0">
      <w:start w:val="1"/>
      <w:numFmt w:val="lowerLetter"/>
      <w:lvlText w:val="%1)"/>
      <w:lvlJc w:val="left"/>
      <w:pPr>
        <w:tabs>
          <w:tab w:val="num" w:pos="720"/>
        </w:tabs>
        <w:ind w:left="720" w:hanging="360"/>
      </w:pPr>
      <w:rPr>
        <w:rFonts w:ascii="Arial" w:hAnsi="Arial" w:cs="Arial"/>
        <w:b/>
        <w:sz w:val="18"/>
        <w:szCs w:val="18"/>
        <w:lang w:val="ro-RO"/>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7">
    <w:lvl w:ilvl="0">
      <w:start w:val="1"/>
      <w:numFmt w:val="decimal"/>
      <w:lvlText w:val="%1."/>
      <w:lvlJc w:val="left"/>
      <w:pPr>
        <w:tabs>
          <w:tab w:val="num" w:pos="0"/>
        </w:tabs>
        <w:ind w:left="360" w:hanging="360"/>
      </w:pPr>
      <w:rPr>
        <w:b/>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48">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49">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5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44"/>
    <w:lvlOverride w:ilvl="0">
      <w:startOverride w:val="1"/>
    </w:lvlOverride>
  </w:num>
  <w:num w:numId="153">
    <w:abstractNumId w:val="145"/>
    <w:lvlOverride w:ilvl="0">
      <w:startOverride w:val="1"/>
    </w:lvlOverride>
  </w:num>
  <w:num w:numId="154">
    <w:abstractNumId w:val="146"/>
    <w:lvlOverride w:ilvl="0">
      <w:startOverride w:val="1"/>
    </w:lvlOverride>
  </w:num>
  <w:num w:numId="155">
    <w:abstractNumId w:val="149"/>
    <w:lvlOverride w:ilvl="0">
      <w:startOverride w:val="1"/>
    </w:lvlOverride>
  </w:num>
  <w:num w:numId="156">
    <w:abstractNumId w:val="150"/>
    <w:lvlOverride w:ilvl="0">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oleObject" Target="embeddings/oleObject1.bin"/><Relationship Id="rId5" Type="http://schemas.openxmlformats.org/officeDocument/2006/relationships/image" Target="media/image3.pn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emf"/><Relationship Id="rId10" Type="http://schemas.openxmlformats.org/officeDocument/2006/relationships/image" Target="media/image8.emf"/><Relationship Id="rId11" Type="http://schemas.openxmlformats.org/officeDocument/2006/relationships/image" Target="media/image9.emf"/><Relationship Id="rId12" Type="http://schemas.openxmlformats.org/officeDocument/2006/relationships/image" Target="media/image10.emf"/><Relationship Id="rId13" Type="http://schemas.openxmlformats.org/officeDocument/2006/relationships/image" Target="media/image11.emf"/><Relationship Id="rId14" Type="http://schemas.openxmlformats.org/officeDocument/2006/relationships/image" Target="media/image12.emf"/><Relationship Id="rId15" Type="http://schemas.openxmlformats.org/officeDocument/2006/relationships/image" Target="media/image13.emf"/><Relationship Id="rId16" Type="http://schemas.openxmlformats.org/officeDocument/2006/relationships/image" Target="media/image14.emf"/><Relationship Id="rId17" Type="http://schemas.openxmlformats.org/officeDocument/2006/relationships/image" Target="media/image13.emf"/><Relationship Id="rId18" Type="http://schemas.openxmlformats.org/officeDocument/2006/relationships/image" Target="media/image15.emf"/><Relationship Id="rId19" Type="http://schemas.openxmlformats.org/officeDocument/2006/relationships/image" Target="media/image13.emf"/><Relationship Id="rId20" Type="http://schemas.openxmlformats.org/officeDocument/2006/relationships/image" Target="media/image16.emf"/><Relationship Id="rId21" Type="http://schemas.openxmlformats.org/officeDocument/2006/relationships/image" Target="media/image13.emf"/><Relationship Id="rId22" Type="http://schemas.openxmlformats.org/officeDocument/2006/relationships/image" Target="media/image17.emf"/><Relationship Id="rId23" Type="http://schemas.openxmlformats.org/officeDocument/2006/relationships/image" Target="media/image13.emf"/><Relationship Id="rId24" Type="http://schemas.openxmlformats.org/officeDocument/2006/relationships/image" Target="media/image18.emf"/><Relationship Id="rId25" Type="http://schemas.openxmlformats.org/officeDocument/2006/relationships/image" Target="media/image11.emf"/><Relationship Id="rId26" Type="http://schemas.openxmlformats.org/officeDocument/2006/relationships/image" Target="media/image19.emf"/><Relationship Id="rId27" Type="http://schemas.openxmlformats.org/officeDocument/2006/relationships/image" Target="media/image11.emf"/><Relationship Id="rId28" Type="http://schemas.openxmlformats.org/officeDocument/2006/relationships/image" Target="media/image20.emf"/><Relationship Id="rId29" Type="http://schemas.openxmlformats.org/officeDocument/2006/relationships/image" Target="media/image13.emf"/><Relationship Id="rId30" Type="http://schemas.openxmlformats.org/officeDocument/2006/relationships/image" Target="media/image21.emf"/><Relationship Id="rId31" Type="http://schemas.openxmlformats.org/officeDocument/2006/relationships/image" Target="media/image13.emf"/><Relationship Id="rId32" Type="http://schemas.openxmlformats.org/officeDocument/2006/relationships/image" Target="media/image22.emf"/><Relationship Id="rId33" Type="http://schemas.openxmlformats.org/officeDocument/2006/relationships/image" Target="media/image11.emf"/><Relationship Id="rId34" Type="http://schemas.openxmlformats.org/officeDocument/2006/relationships/image" Target="media/image23.emf"/><Relationship Id="rId35" Type="http://schemas.openxmlformats.org/officeDocument/2006/relationships/image" Target="media/image11.emf"/><Relationship Id="rId36" Type="http://schemas.openxmlformats.org/officeDocument/2006/relationships/image" Target="media/image24.emf"/><Relationship Id="rId37" Type="http://schemas.openxmlformats.org/officeDocument/2006/relationships/image" Target="media/image13.emf"/><Relationship Id="rId38" Type="http://schemas.openxmlformats.org/officeDocument/2006/relationships/image" Target="media/image25.emf"/><Relationship Id="rId39" Type="http://schemas.openxmlformats.org/officeDocument/2006/relationships/image" Target="media/image13.emf"/><Relationship Id="rId40" Type="http://schemas.openxmlformats.org/officeDocument/2006/relationships/image" Target="media/image26.emf"/><Relationship Id="rId41" Type="http://schemas.openxmlformats.org/officeDocument/2006/relationships/image" Target="media/image11.emf"/><Relationship Id="rId42" Type="http://schemas.openxmlformats.org/officeDocument/2006/relationships/image" Target="media/image27.emf"/><Relationship Id="rId43" Type="http://schemas.openxmlformats.org/officeDocument/2006/relationships/image" Target="media/image13.emf"/><Relationship Id="rId44" Type="http://schemas.openxmlformats.org/officeDocument/2006/relationships/image" Target="media/image28.emf"/><Relationship Id="rId45" Type="http://schemas.openxmlformats.org/officeDocument/2006/relationships/image" Target="media/image13.emf"/><Relationship Id="rId46" Type="http://schemas.openxmlformats.org/officeDocument/2006/relationships/image" Target="media/image7.emf"/><Relationship Id="rId47" Type="http://schemas.openxmlformats.org/officeDocument/2006/relationships/image" Target="media/image8.emf"/><Relationship Id="rId48" Type="http://schemas.openxmlformats.org/officeDocument/2006/relationships/image" Target="media/image9.emf"/><Relationship Id="rId49" Type="http://schemas.openxmlformats.org/officeDocument/2006/relationships/image" Target="media/image10.emf"/><Relationship Id="rId50" Type="http://schemas.openxmlformats.org/officeDocument/2006/relationships/image" Target="media/image11.emf"/><Relationship Id="rId51" Type="http://schemas.openxmlformats.org/officeDocument/2006/relationships/image" Target="media/image12.emf"/><Relationship Id="rId52" Type="http://schemas.openxmlformats.org/officeDocument/2006/relationships/image" Target="media/image13.emf"/><Relationship Id="rId53" Type="http://schemas.openxmlformats.org/officeDocument/2006/relationships/image" Target="media/image14.emf"/><Relationship Id="rId54" Type="http://schemas.openxmlformats.org/officeDocument/2006/relationships/image" Target="media/image13.emf"/><Relationship Id="rId55" Type="http://schemas.openxmlformats.org/officeDocument/2006/relationships/image" Target="media/image15.emf"/><Relationship Id="rId56" Type="http://schemas.openxmlformats.org/officeDocument/2006/relationships/image" Target="media/image13.emf"/><Relationship Id="rId57" Type="http://schemas.openxmlformats.org/officeDocument/2006/relationships/image" Target="media/image16.emf"/><Relationship Id="rId58" Type="http://schemas.openxmlformats.org/officeDocument/2006/relationships/image" Target="media/image13.emf"/><Relationship Id="rId59" Type="http://schemas.openxmlformats.org/officeDocument/2006/relationships/image" Target="media/image17.emf"/><Relationship Id="rId60" Type="http://schemas.openxmlformats.org/officeDocument/2006/relationships/image" Target="media/image13.emf"/><Relationship Id="rId61" Type="http://schemas.openxmlformats.org/officeDocument/2006/relationships/image" Target="media/image18.emf"/><Relationship Id="rId62" Type="http://schemas.openxmlformats.org/officeDocument/2006/relationships/image" Target="media/image11.emf"/><Relationship Id="rId63" Type="http://schemas.openxmlformats.org/officeDocument/2006/relationships/image" Target="media/image19.emf"/><Relationship Id="rId64" Type="http://schemas.openxmlformats.org/officeDocument/2006/relationships/image" Target="media/image11.emf"/><Relationship Id="rId65" Type="http://schemas.openxmlformats.org/officeDocument/2006/relationships/image" Target="media/image20.emf"/><Relationship Id="rId66" Type="http://schemas.openxmlformats.org/officeDocument/2006/relationships/image" Target="media/image13.emf"/><Relationship Id="rId67" Type="http://schemas.openxmlformats.org/officeDocument/2006/relationships/image" Target="media/image21.emf"/><Relationship Id="rId68" Type="http://schemas.openxmlformats.org/officeDocument/2006/relationships/image" Target="media/image13.emf"/><Relationship Id="rId69" Type="http://schemas.openxmlformats.org/officeDocument/2006/relationships/image" Target="media/image22.emf"/><Relationship Id="rId70" Type="http://schemas.openxmlformats.org/officeDocument/2006/relationships/image" Target="media/image11.emf"/><Relationship Id="rId71" Type="http://schemas.openxmlformats.org/officeDocument/2006/relationships/image" Target="media/image23.emf"/><Relationship Id="rId72" Type="http://schemas.openxmlformats.org/officeDocument/2006/relationships/image" Target="media/image11.emf"/><Relationship Id="rId73" Type="http://schemas.openxmlformats.org/officeDocument/2006/relationships/image" Target="media/image24.emf"/><Relationship Id="rId74" Type="http://schemas.openxmlformats.org/officeDocument/2006/relationships/image" Target="media/image13.emf"/><Relationship Id="rId75" Type="http://schemas.openxmlformats.org/officeDocument/2006/relationships/image" Target="media/image25.emf"/><Relationship Id="rId76" Type="http://schemas.openxmlformats.org/officeDocument/2006/relationships/image" Target="media/image13.emf"/><Relationship Id="rId77" Type="http://schemas.openxmlformats.org/officeDocument/2006/relationships/image" Target="media/image26.emf"/><Relationship Id="rId78" Type="http://schemas.openxmlformats.org/officeDocument/2006/relationships/image" Target="media/image11.emf"/><Relationship Id="rId79" Type="http://schemas.openxmlformats.org/officeDocument/2006/relationships/image" Target="media/image27.emf"/><Relationship Id="rId80" Type="http://schemas.openxmlformats.org/officeDocument/2006/relationships/image" Target="media/image13.emf"/><Relationship Id="rId81" Type="http://schemas.openxmlformats.org/officeDocument/2006/relationships/image" Target="media/image28.emf"/><Relationship Id="rId82" Type="http://schemas.openxmlformats.org/officeDocument/2006/relationships/image" Target="media/image13.emf"/><Relationship Id="rId83" Type="http://schemas.openxmlformats.org/officeDocument/2006/relationships/header" Target="header1.xml"/><Relationship Id="rId84" Type="http://schemas.openxmlformats.org/officeDocument/2006/relationships/header" Target="header2.xml"/><Relationship Id="rId85" Type="http://schemas.openxmlformats.org/officeDocument/2006/relationships/header" Target="header3.xml"/><Relationship Id="rId86" Type="http://schemas.openxmlformats.org/officeDocument/2006/relationships/footer" Target="footer1.xml"/><Relationship Id="rId87" Type="http://schemas.openxmlformats.org/officeDocument/2006/relationships/footer" Target="footer2.xml"/><Relationship Id="rId88" Type="http://schemas.openxmlformats.org/officeDocument/2006/relationships/footer" Target="footer3.xml"/><Relationship Id="rId89" Type="http://schemas.openxmlformats.org/officeDocument/2006/relationships/numbering" Target="numbering.xml"/><Relationship Id="rId90" Type="http://schemas.openxmlformats.org/officeDocument/2006/relationships/fontTable" Target="fontTable.xml"/><Relationship Id="rId91" Type="http://schemas.openxmlformats.org/officeDocument/2006/relationships/settings" Target="settings.xml"/><Relationship Id="rId92" Type="http://schemas.openxmlformats.org/officeDocument/2006/relationships/theme" Target="theme/theme1.xml"/><Relationship Id="rId9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107</Pages>
  <Words>56777</Words>
  <Characters>327811</Characters>
  <CharactersWithSpaces>379723</CharactersWithSpaces>
  <Paragraphs>2874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2026-09-19T01:44:29Z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