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începând cu data de {{issueDate}}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Persoana sau persoanele desemnate prin prezenta decizie vor fi instruite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Încheiat azi {{issueDate}}, în cadrul {{client.legalName}} cu ocazia instruirii suplimentare a următoarelor persoane: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2026-09-18T23:37:25Z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