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230V-50Hz. Ștecărul de rețea se contactează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 → 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dependenta de distrugeri materiale și umane, de consecințele schimbărilor în scoarta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lor zanganitul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prima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cit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