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de la toate locurile de muncă ale societății.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Din informațiile furnizate de conducerea unității s-au elaborat următoarele instrucțiuni proprii pentru categoriile de personal încadrate în muncă și pentru categoriile de activități desfășurate în cadrul unității, la toate locurile de muncă ale societății.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au în componența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mijloacele individuale de protecție – 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 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xml:space="preserve">,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 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 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 xml:space="preserve">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la locul de muncă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periodică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din IPSSM, potrivit tematicii de instruire (TISSM)</w:t>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val="false"/>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Testarea lucrătorilor va fi efectuată cel puțin o dată pe an, potrivit tematicii de instruire,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 lucrătorilor va fi inclus în programul de instruire –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Luând în considerare prevederile Legii 319/ 2006, art. 23, în mod deosebit, pentru ca lucrătorii să nu expună la pericol de accidentare sau îmbolnăvire profesională atât propria persoană, cât și alte persoane care pot fi afectate de acțiunile sau omisiunile lor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 xml:space="preserve">iecare lucrător sau utilizator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pe treapta de urcare există porțiuni de gheață (în anotimpul rece) se va solicita îndepărtarea acestora de către șofer și după aceea se va efectua urcarea/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al ingerării diferitelor substanțe (medicamente, alcool, droguri etc.) sau al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este cazul, căile de circulație (din incinta unității) ale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Asigurați-vă că încălțămintea este adecvată condițiilor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 xml:space="preserve">etc.) aferent echipamentelor tehnice (dacă există), iar acolo unde nu există și cartea tehnică, normele în vigoare le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Echipamentele electrice de clasa a II-a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xml:space="preserve">: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xml:space="preserve">: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 V –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 xml:space="preserve">instruirea la locul de muncă va cuprinde și m</w:t>
      </w:r>
      <w:r>
        <w:rPr>
          <w:rStyle w:val="tli1"/>
          <w:rFonts w:eastAsia="Arial" w:cs="Arial" w:ascii="Arial" w:hAnsi="Arial"/>
          <w:b w:val="false"/>
          <w:i/>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 xml:space="preserve">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 2006,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întreprindere și/ sau unitate activitatea se desfășoară în schimburi, angajatorul va trebui să desemneze câte o persoană responsabilă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cadrul întreprinderii și/ sau unității există departamente distincte din punctul de vedere al locului de desfășurare a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Locul de amplasare al truselor de prim ajutor trebuie să fie amplasat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Persoanele care se vor ocupa de aplicarea măsurilor de prim ajutor vor verifica o 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cauzei suferinței – 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xml:space="preserve">–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xml:space="preserve">–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xml:space="preserve">–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răspunde, nu respiră, dar îi bate inima – degajarea (eliberarea) căilor respiratorii (manevra Heimlich; respirație „gură-la-gură” sau „gură-la-nas”).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xml:space="preserve">–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(apa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Cloraminele eliberează clor activ; sunt foarte bune antifungice; sunt bune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substanțe: tinctura de iod, permanganat de potasiu;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excoriațiile – 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roșeața tegumentară – 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flictena – leziuni la nivelul superficial al pielii sub forma unei bășici ce conține un lichid serocitrin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Tumefierea înseamnă modificarea de volum de sânge în dreptul loviturii; umflătura – 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Infecțiile apar și ele în contuzii mai ales prin infectarea microscopică față de plăgi sau preexistenței microbilor în corp, care se fixează în anumite zone unde avem disfuncții circulatorii.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combaterea durerii (antialgice, spălarea cu substanțe antiseptice, fricțiune cu punga de gheață) – 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xml:space="preserve">: suprainfecțiile (hipergranulații – 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compresiunea directă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dată se desface garoul după ½-1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carotidă se poate palpa la nivelul cartilajului tiroid (deasupra traheei), pe marginea exterioară a acestuia, lângă mușchiul sternocleidomastoidian;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artera temporală superficială: la copii este slabă.</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termovulneranți pot acționa prin contact direct, provocând arsura cutanată sau indirect (mediat) prin aerul atmosferic, apărând arsuri patologice și insolație (sindrom de supraîncălzire; secundar arsurii cutanate). În afară de aceste cauze se mai descrie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de gradul I (superficială – 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pe de altă parte,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 – 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placard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Arsurile de gradul II profunde și III sunt arsuri grave care se vindecă în timp mai scurt sau mai lung, prin cicatrici retractile, care devin sechele disfuncționale, în funcție de localizare și întindere. În evoluția acestora se întâlnesc 3 perioade: perioada imediată de șoc; perioada de resorbție a edemelor; boala arșilor – 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conservă. Dacă arsul evoluează bine (fără febră, durere) pansamentul se poate păstra și 10-12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arsura chimică calorică – 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arsura chimică caustică (necrotică) – 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suprafață – 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subiacent în masa musculară – 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Organismul uman este un organism homeoterm – cu temperatura constantă – temperatura care se menține cu ajutorul unor mecanisme fiziologice care controlează pe de o parte termogeneza, iar pe de altă parte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Putem avea tulburări și leziuni locale datorate unei crioagresiuni limitate. Și stare generală – hipotermie generalizată: temperatura centrală a corpului scade; această ultimă stare culminează cu moartea prin înghețare, atunci când temperatura centrală a corpului scade sub 24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Degerăturile sunt leziuni ale extremităților determinate de crioagresiune, când temperatura locală la nivelul tegumentului ajunge până la −1, −2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edemațiate,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 – crioagresiunea afectează și hipodermul. Se formează un placard negru care după câteva săptămâni se detașează lăsând o plagă ulcerată cu potențial de infecție. Această plagă se vindecă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 – 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ordin trofic – 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nervoase – 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vasculare – 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în degerăturile grave se folosesc mijloace de termoterapie brutală; se introduce extremitatea în apă la o temperatură de 40-42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Hipotermia generalizată cuprinde ansamblul tulburărilor sistemice produse de scăderea temperaturii centrale a corpului sub 35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sub 35 °C, organismul se apără prin contracții musculare generalizate de tip frison, deci termogeneza. Dacă acest mijloc este depășit, atunci temperatura scade către 30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către 25 °C se instalează o dezordine respiratorie și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40-42 °C și este menținut până când temperatura centrală a corpului ajunge la 35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etc.). Se pot da și cantități mici de alcool, dar numai după ce temperatura centrală a corpului a ajuns la 35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Primul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recentă,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reducerea fracturii – 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prima manevră care se face la locul accidentului, în cazul în care diagnosticăm o fractură, este de a imobiliza manual zona lezată, cu ambele mâini introduse simultan de-o parte și de alta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în cazul unei fracturi la nivelul membrelor se vor imobiliza ambele articulații, supra- și subiacente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depășească cu 4-5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recomandă administrarea de lichide bicarbonatate. Contractura musculară de efort (fără cauze neurologice) are o evoluție favorabilă cedând în 3-4 zile fără tratament. După 7-10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măsură constă în punerea în repaus a segmentului corporal implicat. Se fac aplicații locale reci (comprese reci, punga cu gheață); se contraindică aplicații calde. Întinderile musculare se vindecă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xml:space="preserve">–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contraindică masajul; de regulă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xml:space="preserve">–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xml:space="preserve">–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Gâtul se examinează prin inspecție și palpare ușoară pentru identificarea deformărilor, contuziilor, plăgilor, fracturilor de coloană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Membrele superioare pot suferi traumatisme ale părților moi – plăgi, cu interesare nervoasă și vasculară, sau ale oaselor – 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călcatul – cu fierul cald (70-80 °C) – 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°C);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Se controlează poziția limbii, la necesitate se curăță cavitatea bucală și nasul de corpi străini, resturi de mâncare sau mase vomitive, nisip. Dacă căile respiratorii sunt libere, iar respirația lipsește, se începe respirația artificială prin metoda „gură-la-gură” sau „gură-la-nas”.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gură-la-nas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De acordat o poziție cruțătoare sinistratului, capul trebuie întors pe o parte, pentru evitarea asfixiei sau 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De a da apă sau medicamente per 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dumneavoastră înșivă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variantă a asfixiei, cauzată de umplerea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adevărat (propriu-zis) – are loc din cauza umplerii căilor respiratorii cu apă. La scoatere tegumentele sunt cianotice, din gură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insuficiență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lucrul fizic greu într-un mediu cald sau fierbinte, îndeosebi,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Treapta medie – dureri pronunțate de cap, greață, vomă, necoordonarea mișcărilor, dereglări ușoare de conștiință, posibil lipotemie. Tegumentele sunt înroșite, adeseori – transpirații calde, temperatura corpului – 38–40 °C.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Șoc termic – dereglarea cunoștinței, deliriu (aiureli), halucinații, pierderea cunoștinței. Respirația este deasă, slabă și superficială, tegumentele palide, posibil cu nuanță albăstrie. Pulsul este des – 120 – 140 bătăi pe minut. Pielea poate fi uscată sau acoperită cu sudoare lipicioasă. Există riscul de oprire a respirației din cauza 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 aplica garou la mână sau picior. Țesuturile edemațiate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a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 °C și de 0,10 m pentru agenții de încălzire cu temperatura între 95 și 150 °C.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perioada friguroasă, stingătoarele de incendiu se vor amplasa (în măsura posibilităților) în cele mai apropiate încăperi încălzite (la cel mult 25 – 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de natura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fum și gaze corozive rezultate pe timpul incendiilor sau de substanțele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acestea,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înștiințați și vecinii despre cele întâmplate, ajutați-i pe cei care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antenă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 – 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Locul în interiorul Pământului, unde ia naștere cutremurul se numește focar seismic sau fața terestră – epicentru. Vibrațiile seismice se propagă de la epicentru sub formă de unde sferice concentrice, cu viteza de 6 – 8 km/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Surparea, prăbușirea pădurilor, a conductelor de gaze, petrol, naftă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în 55% din cazuri, din cauza comportamentului incorect al victimelor, acțiunilor inconștiente, condiționate de frică, de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salmoneloză.</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După internarea bolnavului, faceți în apartament o curățenie umedă cu soluție de clorură de var 2 – 5% sau înălbitor, lenjeria și vesela se fierb timp de 15 – 20 minute în soluție de sodă sau se înmoaie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 rezerve de apă, produse alimentare, medicamente, pansamente etc. pentru 2 – 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să vă temeți.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o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 – 20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îndreptați-vă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ajutați alte persoane, dacă au nevoie;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evitarea exploziei – nu folosiți chibrituri,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 xml:space="preserve">pentru asigurarea protecției persoanelor încadrate în muncă în perioadele în care, datorită condițiilor meteorologice nefavorabile, se înregistrează temperaturi extreme, adică temperaturile exterioare ale aerului depășesc +37 °C sau, corelate cu condiții de umiditate mare, pot fi echivalate cu acest nivel sau temperaturile exterioare ale aerului scad sub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 xml:space="preserve">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xml:space="preserve">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 xml:space="preserve">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 va asigura un nivel al umidității relative de peste 50%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 xml:space="preserve">Masele maxime de transportat, de susținut sau de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b) – d)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Cuantumul indemnizației prevăzute la alin. (1) este egal cu 75%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Timpul consacrat pregătirii de către tânărul care lucrează în cadrul unui sistem de formare teoretică și/ 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 xml:space="preserve">În cazul tinerilor, durata timpului de muncă este de maximum 6 ore/ zi și 30 de ore/ 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xml:space="preserve">: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astfel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Panta podețelor înclinate va fi maximum 20%,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Pe rafturi și stelaje unde sunt depozitate materiale trebuie scrisă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anexelor 1–3 din H.G. 1048/ 2006</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 xml:space="preserve">Lucrătorii cărora li s-a acordat echipament individual de protecție îl vor purta,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