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Test de verificare a cunoștințelor la angajare, după instruirea introductiv-generală și instruirea la locul de muncă;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Test de verificare periodică (anual).</w:t>
      </w:r>
    </w:p>
    <w:p>
      <w:pPr>
        <w:pStyle w:val="Normal"/>
        <w:keepNext w:val="true"/>
        <w:bidi w:val="0"/>
        <w:spacing w:lineRule="auto" w:line="240" w:before="261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2026-10-10T16:46:23Z</dcterms:modified>
  <cp:revision>1</cp:revision>
  <dc:subject/>
  <dc:title/>
</cp:coreProperties>
</file>