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ind w:hanging="0" w:left="0"/>
        <w:jc w:val="center"/>
        <w:rPr>
          <w:rFonts w:ascii="Arial" w:hAnsi="Arial" w:cs="Arial"/>
          <w:b/>
          <w:sz w:val="20"/>
          <w:szCs w:val="20"/>
        </w:rPr>
      </w:pPr>
      <w:r>
        <w:rPr>
          <w:rFonts w:cs="Arial" w:ascii="Arial" w:hAnsi="Arial"/>
          <w:b/>
          <w:sz w:val="20"/>
          <w:szCs w:val="20"/>
        </w:rPr>
        <w:t>DECIZIA</w:t>
      </w:r>
    </w:p>
    <w:p>
      <w:pPr>
        <w:pStyle w:val="Heading7"/>
        <w:ind w:hanging="0" w:left="0"/>
        <w:jc w:val="center"/>
        <w:rPr>
          <w:rFonts w:ascii="Arial" w:hAnsi="Arial" w:cs="Arial"/>
          <w:sz w:val="20"/>
          <w:szCs w:val="20"/>
        </w:rPr>
      </w:pPr>
      <w:r>
        <w:rPr>
          <w:rFonts w:cs="Arial" w:ascii="Arial" w:hAnsi="Arial"/>
          <w:sz w:val="20"/>
          <w:szCs w:val="20"/>
        </w:rPr>
        <w:t xml:space="preserve">Nr. : {{decisionNumber}} SSM Din : {{issueDate}}</w:t>
      </w:r>
    </w:p>
    <w:p>
      <w:pPr>
        <w:pStyle w:val="Normal"/>
        <w:jc w:val="both"/>
        <w:rPr>
          <w:rFonts w:ascii="Arial" w:hAnsi="Arial" w:cs="Arial"/>
          <w:b/>
          <w:sz w:val="20"/>
          <w:szCs w:val="20"/>
        </w:rPr>
      </w:pPr>
      <w:r>
        <w:rPr>
          <w:rFonts w:cs="Arial" w:ascii="Arial" w:hAnsi="Arial"/>
          <w:b/>
          <w:sz w:val="20"/>
          <w:szCs w:val="20"/>
        </w:rPr>
      </w:r>
    </w:p>
    <w:p>
      <w:pPr>
        <w:pStyle w:val="Heading7"/>
        <w:ind w:hanging="0" w:left="0"/>
        <w:rPr>
          <w:rFonts w:ascii="Arial" w:hAnsi="Arial" w:cs="Arial"/>
          <w:sz w:val="20"/>
          <w:szCs w:val="20"/>
        </w:rPr>
      </w:pPr>
      <w:r>
        <w:rPr>
          <w:rFonts w:cs="Arial" w:ascii="Arial" w:hAnsi="Arial"/>
          <w:sz w:val="20"/>
          <w:szCs w:val="20"/>
        </w:rPr>
        <w:t xml:space="preserve">În baza prevederilor legale in domeniul securitatii si sanatatii in munca din Legea 319/ 2006 Art. 8, alin. (1), alin. (4),  şi din H.G. 1425/ 2006 Art. 14, Art. 15, alin. (1), punctul 4, Art. 20, alin. (1), Art. 85, Art. 89 alin. (1), Art. 91, alin. (1), Art. 94, Art. 96, alin. (1) si alin. (4), {{client.representativeName}} in calitate de {{client.representativeRole}}</w:t>
      </w:r>
      <w:r>
        <w:rPr>
          <w:rFonts w:cs="Arial" w:ascii="Arial" w:hAnsi="Arial"/>
          <w:sz w:val="20"/>
          <w:szCs w:val="20"/>
        </w:rPr>
        <w:t xml:space="preserve"/>
      </w:r>
      <w:r>
        <w:rPr>
          <w:rFonts w:cs="Arial" w:ascii="Arial" w:hAnsi="Arial"/>
          <w:sz w:val="20"/>
          <w:szCs w:val="20"/>
        </w:rPr>
        <w:t xml:space="preserve"> in cadrul </w:t>
      </w:r>
      <w:r>
        <w:rPr>
          <w:rFonts w:cs="Arial" w:ascii="Arial" w:hAnsi="Arial"/>
          <w:sz w:val="20"/>
          <w:szCs w:val="20"/>
        </w:rPr>
        <w:t xml:space="preserve">{{client.legalName}}</w:t>
      </w:r>
      <w:r>
        <w:rPr>
          <w:rStyle w:val="PageNumber"/>
          <w:rFonts w:cs="Arial" w:ascii="Arial" w:hAnsi="Arial"/>
          <w:sz w:val="20"/>
          <w:szCs w:val="20"/>
        </w:rPr>
        <w:t xml:space="preserve"/>
      </w:r>
      <w:r>
        <w:rPr>
          <w:rFonts w:cs="Arial" w:ascii="Arial" w:hAnsi="Arial"/>
          <w:sz w:val="20"/>
          <w:szCs w:val="20"/>
        </w:rPr>
        <w:t xml:space="preserve"/>
      </w:r>
      <w:r>
        <w:rPr>
          <w:rFonts w:cs="Arial" w:ascii="Arial" w:hAnsi="Arial"/>
          <w:sz w:val="20"/>
          <w:szCs w:val="20"/>
        </w:rPr>
        <w:t xml:space="preserve"/>
      </w:r>
      <w:r>
        <w:rPr>
          <w:rFonts w:cs="Arial" w:ascii="Arial" w:hAnsi="Arial"/>
          <w:sz w:val="20"/>
          <w:szCs w:val="20"/>
        </w:rPr>
        <w:t xml:space="preserve">, începând cu data de {{issueDate}},</w:t>
      </w:r>
    </w:p>
    <w:p>
      <w:pPr>
        <w:pStyle w:val="Normal"/>
        <w:jc w:val="both"/>
        <w:rPr>
          <w:rFonts w:ascii="Arial" w:hAnsi="Arial" w:cs="Arial"/>
          <w:sz w:val="20"/>
          <w:szCs w:val="20"/>
        </w:rPr>
      </w:pPr>
      <w:r>
        <w:rPr>
          <w:rFonts w:cs="Arial" w:ascii="Arial" w:hAnsi="Arial"/>
          <w:sz w:val="20"/>
          <w:szCs w:val="20"/>
        </w:rPr>
      </w:r>
    </w:p>
    <w:p>
      <w:pPr>
        <w:pStyle w:val="Normal"/>
        <w:jc w:val="center"/>
        <w:rPr>
          <w:rFonts w:ascii="Arial" w:hAnsi="Arial" w:cs="Arial"/>
          <w:b/>
          <w:sz w:val="20"/>
          <w:szCs w:val="20"/>
        </w:rPr>
      </w:pPr>
      <w:r>
        <w:rPr>
          <w:rFonts w:cs="Arial" w:ascii="Arial" w:hAnsi="Arial"/>
          <w:b/>
          <w:sz w:val="20"/>
          <w:szCs w:val="20"/>
        </w:rPr>
        <w:t>DECIDE :</w:t>
      </w:r>
    </w:p>
    <w:p>
      <w:pPr>
        <w:pStyle w:val="Normal"/>
        <w:jc w:val="both"/>
        <w:rPr>
          <w:rFonts w:ascii="Arial" w:hAnsi="Arial" w:cs="Arial"/>
          <w:sz w:val="20"/>
          <w:szCs w:val="20"/>
        </w:rPr>
      </w:pPr>
      <w:r>
        <w:rPr>
          <w:rFonts w:cs="Arial" w:ascii="Arial" w:hAnsi="Arial"/>
          <w:b/>
          <w:sz w:val="20"/>
          <w:szCs w:val="20"/>
        </w:rPr>
      </w:r>
    </w:p>
    <w:p>
      <w:pPr>
        <w:pStyle w:val="Normal"/>
        <w:numPr>
          <w:ilvl w:val="0"/>
          <w:numId w:val="4"/>
        </w:numPr>
        <w:jc w:val="both"/>
        <w:rPr>
          <w:rFonts w:ascii="Arial" w:hAnsi="Arial" w:cs="Arial"/>
          <w:sz w:val="20"/>
          <w:szCs w:val="20"/>
        </w:rPr>
      </w:pPr>
      <w:r>
        <w:rPr>
          <w:rFonts w:cs="Arial" w:ascii="Arial" w:hAnsi="Arial"/>
          <w:sz w:val="20"/>
          <w:szCs w:val="20"/>
        </w:rPr>
        <w:t xml:space="preserve">Efectuarea instruirilor in domeniul securitatii si sanatatii in munca la personalul angajat al {{client.legalName}}</w:t>
      </w:r>
      <w:r>
        <w:rPr>
          <w:rStyle w:val="PageNumber"/>
          <w:rFonts w:cs="Arial" w:ascii="Arial" w:hAnsi="Arial"/>
          <w:sz w:val="20"/>
          <w:szCs w:val="20"/>
        </w:rPr>
        <w:t xml:space="preserve"/>
      </w:r>
      <w:r>
        <w:rPr>
          <w:rFonts w:cs="Arial" w:ascii="Arial" w:hAnsi="Arial"/>
          <w:sz w:val="20"/>
          <w:szCs w:val="20"/>
        </w:rPr>
        <w:t xml:space="preserve">, se va realiza astfel :</w:t>
      </w:r>
    </w:p>
    <w:p>
      <w:pPr>
        <w:pStyle w:val="Normal"/>
        <w:jc w:val="both"/>
        <w:rPr>
          <w:rFonts w:ascii="Arial" w:hAnsi="Arial" w:cs="Arial"/>
          <w:sz w:val="20"/>
          <w:szCs w:val="20"/>
        </w:rPr>
      </w:pPr>
      <w:r>
        <w:rPr>
          <w:rFonts w:cs="Arial" w:ascii="Arial" w:hAnsi="Arial"/>
          <w:sz w:val="20"/>
          <w:szCs w:val="20"/>
        </w:rPr>
      </w:r>
    </w:p>
    <w:p>
      <w:pPr>
        <w:pStyle w:val="Normal"/>
        <w:numPr>
          <w:ilvl w:val="1"/>
          <w:numId w:val="9"/>
        </w:numPr>
        <w:jc w:val="both"/>
        <w:rPr>
          <w:rFonts w:ascii="Arial" w:hAnsi="Arial" w:cs="Arial"/>
          <w:b/>
          <w:sz w:val="20"/>
          <w:szCs w:val="20"/>
        </w:rPr>
      </w:pPr>
      <w:r>
        <w:rPr>
          <w:rFonts w:cs="Arial" w:ascii="Arial" w:hAnsi="Arial"/>
          <w:sz w:val="20"/>
          <w:szCs w:val="20"/>
        </w:rPr>
        <w:t xml:space="preserve">Personalul din cadrul serviciului extern de prevenire si protectie {{provider.legalName}}, va efectua instruirea introductiv-generala la angajatii {{client.legalName}}</w:t>
      </w:r>
      <w:r>
        <w:rPr>
          <w:rStyle w:val="PageNumber"/>
          <w:rFonts w:cs="Arial" w:ascii="Arial" w:hAnsi="Arial"/>
          <w:sz w:val="20"/>
          <w:szCs w:val="20"/>
        </w:rPr>
        <w:t xml:space="preserve"/>
      </w:r>
      <w:r>
        <w:rPr>
          <w:rFonts w:cs="Arial" w:ascii="Arial" w:hAnsi="Arial"/>
          <w:sz w:val="20"/>
          <w:szCs w:val="20"/>
        </w:rPr>
        <w:t xml:space="preserve"/>
      </w:r>
    </w:p>
    <w:p>
      <w:pPr>
        <w:pStyle w:val="Normal"/>
        <w:ind w:left="720" w:right="0"/>
        <w:jc w:val="both"/>
        <w:rPr>
          <w:rFonts w:ascii="Arial" w:hAnsi="Arial" w:cs="Arial"/>
          <w:b/>
          <w:sz w:val="20"/>
          <w:szCs w:val="20"/>
        </w:rPr>
      </w:pPr>
      <w:r>
        <w:rPr>
          <w:rFonts w:cs="Arial" w:ascii="Arial" w:hAnsi="Arial"/>
          <w:b/>
          <w:sz w:val="20"/>
          <w:szCs w:val="20"/>
        </w:rPr>
      </w:r>
    </w:p>
    <w:p>
      <w:pPr>
        <w:pStyle w:val="Normal"/>
        <w:numPr>
          <w:ilvl w:val="1"/>
          <w:numId w:val="9"/>
        </w:numPr>
        <w:jc w:val="both"/>
        <w:rPr>
          <w:rFonts w:ascii="Arial" w:hAnsi="Arial" w:cs="Arial"/>
          <w:b/>
          <w:sz w:val="20"/>
          <w:szCs w:val="20"/>
        </w:rPr>
      </w:pPr>
      <w:r>
        <w:rPr>
          <w:rFonts w:cs="Arial" w:ascii="Arial" w:hAnsi="Arial"/>
          <w:sz w:val="20"/>
          <w:szCs w:val="20"/>
        </w:rPr>
        <w:t xml:space="preserve">Personalul din cadrul serviciului extern de prevenire si protectie {{provider.legalName}} va efectua instruirea la locul de munca si instruirea periodica pentru sefii locului de munca din cadrul {{client.legalName}}</w:t>
      </w:r>
      <w:r>
        <w:rPr>
          <w:rStyle w:val="PageNumber"/>
          <w:rFonts w:cs="Arial" w:ascii="Arial" w:hAnsi="Arial"/>
          <w:sz w:val="20"/>
          <w:szCs w:val="20"/>
        </w:rPr>
        <w:t xml:space="preserve"/>
      </w:r>
      <w:r>
        <w:rPr>
          <w:rFonts w:cs="Arial" w:ascii="Arial" w:hAnsi="Arial"/>
          <w:sz w:val="20"/>
          <w:szCs w:val="20"/>
        </w:rPr>
        <w:t xml:space="preserve">:  {{#workplaceManagers}}{{name}}, avand functia de {{jobTitle}} in cadrul societatii; {{/workplaceManagers}}</w:t>
      </w:r>
      <w:r>
        <w:rPr>
          <w:rFonts w:cs="Arial" w:ascii="Arial" w:hAnsi="Arial"/>
          <w:sz w:val="20"/>
          <w:szCs w:val="20"/>
        </w:rPr>
        <w:t xml:space="preserve"/>
      </w:r>
      <w:r>
        <w:rPr>
          <w:rFonts w:cs="Arial" w:ascii="Arial" w:hAnsi="Arial"/>
          <w:sz w:val="20"/>
          <w:szCs w:val="20"/>
        </w:rPr>
        <w:t xml:space="preserve"/>
      </w:r>
      <w:r>
        <w:rPr>
          <w:rFonts w:cs="Arial" w:ascii="Arial" w:hAnsi="Arial"/>
          <w:sz w:val="20"/>
          <w:szCs w:val="20"/>
        </w:rPr>
        <w:t xml:space="preserve"/>
      </w:r>
      <w:r>
        <w:rPr>
          <w:rFonts w:cs="Arial" w:ascii="Arial" w:hAnsi="Arial"/>
          <w:sz w:val="20"/>
          <w:szCs w:val="20"/>
        </w:rPr>
        <w:t xml:space="preserve"/>
      </w:r>
    </w:p>
    <w:p>
      <w:pPr>
        <w:pStyle w:val="Normal"/>
        <w:jc w:val="both"/>
        <w:rPr>
          <w:rFonts w:ascii="Arial" w:hAnsi="Arial" w:cs="Arial"/>
          <w:b/>
          <w:sz w:val="20"/>
          <w:szCs w:val="20"/>
        </w:rPr>
      </w:pPr>
      <w:r>
        <w:rPr>
          <w:rFonts w:cs="Arial" w:ascii="Arial" w:hAnsi="Arial"/>
          <w:b/>
          <w:sz w:val="20"/>
          <w:szCs w:val="20"/>
        </w:rPr>
      </w:r>
    </w:p>
    <w:p>
      <w:r>
        <w:t>{{#workplaceManagers}}</w:t>
      </w:r>
    </w:p>
    <w:p>
      <w:pPr>
        <w:pStyle w:val="Normal"/>
        <w:numPr>
          <w:ilvl w:val="1"/>
          <w:numId w:val="9"/>
        </w:numPr>
        <w:jc w:val="both"/>
        <w:rPr>
          <w:rFonts w:ascii="Arial" w:hAnsi="Arial" w:cs="Arial"/>
          <w:b/>
          <w:sz w:val="20"/>
          <w:szCs w:val="20"/>
        </w:rPr>
      </w:pPr>
      <w:r>
        <w:rPr>
          <w:rFonts w:cs="Arial" w:ascii="Arial" w:hAnsi="Arial"/>
          <w:sz w:val="20"/>
          <w:szCs w:val="20"/>
        </w:rPr>
        <w:t xml:space="preserve">{{name}} avand functia de {{jobTitle}} va efectua</w:t>
      </w:r>
      <w:r>
        <w:rPr>
          <w:rFonts w:cs="Arial" w:ascii="Arial" w:hAnsi="Arial"/>
          <w:sz w:val="20"/>
          <w:szCs w:val="20"/>
        </w:rPr>
        <w:t xml:space="preserve"/>
      </w:r>
      <w:r>
        <w:rPr>
          <w:rFonts w:cs="Arial" w:ascii="Arial" w:hAnsi="Arial"/>
          <w:sz w:val="20"/>
          <w:szCs w:val="20"/>
        </w:rPr>
        <w:t xml:space="preserve"> instruirea la locul de munca si instruirea periodica pentru intreg personalul din cadrul {{client.legalName}}</w:t>
      </w:r>
      <w:r>
        <w:rPr>
          <w:rStyle w:val="PageNumber"/>
          <w:rFonts w:cs="Arial" w:ascii="Arial" w:hAnsi="Arial"/>
          <w:sz w:val="20"/>
          <w:szCs w:val="20"/>
        </w:rPr>
        <w:t xml:space="preserve"/>
      </w:r>
      <w:r>
        <w:rPr>
          <w:rFonts w:cs="Arial" w:ascii="Arial" w:hAnsi="Arial"/>
          <w:sz w:val="20"/>
          <w:szCs w:val="20"/>
        </w:rPr>
        <w:t xml:space="preserve"/>
      </w:r>
      <w:r>
        <w:rPr>
          <w:rFonts w:cs="Arial" w:ascii="Arial" w:hAnsi="Arial"/>
          <w:b/>
          <w:bCs/>
          <w:sz w:val="20"/>
          <w:szCs w:val="20"/>
        </w:rPr>
        <w:t xml:space="preserve"/>
      </w:r>
    </w:p>
    <w:p>
      <w:r>
        <w:t>{{/workplaceManagers}}</w:t>
      </w:r>
    </w:p>
    <w:p>
      <w:pPr>
        <w:pStyle w:val="ListParagraph"/>
        <w:rPr>
          <w:rFonts w:ascii="Arial" w:hAnsi="Arial" w:cs="Arial"/>
          <w:b/>
          <w:sz w:val="20"/>
          <w:szCs w:val="20"/>
        </w:rPr>
      </w:pPr>
      <w:r>
        <w:rPr>
          <w:rFonts w:cs="Arial" w:ascii="Arial" w:hAnsi="Arial"/>
          <w:b/>
          <w:sz w:val="20"/>
          <w:szCs w:val="20"/>
        </w:rPr>
      </w:r>
    </w:p>
    <w:p>
      <w:pPr>
        <w:pStyle w:val="Normal"/>
        <w:ind w:left="720" w:right="0"/>
        <w:jc w:val="both"/>
        <w:rPr>
          <w:rFonts w:ascii="Arial" w:hAnsi="Arial" w:cs="Arial"/>
          <w:b/>
          <w:sz w:val="20"/>
          <w:szCs w:val="20"/>
        </w:rPr>
      </w:pPr>
      <w:r>
        <w:rPr>
          <w:rFonts w:cs="Arial" w:ascii="Arial" w:hAnsi="Arial"/>
          <w:b/>
          <w:sz w:val="20"/>
          <w:szCs w:val="20"/>
        </w:rPr>
      </w:r>
    </w:p>
    <w:p>
      <w:pPr>
        <w:pStyle w:val="Normal"/>
        <w:numPr>
          <w:ilvl w:val="0"/>
          <w:numId w:val="4"/>
        </w:numPr>
        <w:jc w:val="both"/>
        <w:rPr>
          <w:rFonts w:ascii="Arial" w:hAnsi="Arial" w:cs="Arial"/>
          <w:sz w:val="20"/>
          <w:szCs w:val="20"/>
        </w:rPr>
      </w:pPr>
      <w:r>
        <w:rPr>
          <w:rFonts w:cs="Arial" w:ascii="Arial" w:hAnsi="Arial"/>
          <w:sz w:val="20"/>
          <w:szCs w:val="20"/>
        </w:rPr>
        <w:t xml:space="preserve"> </w:t>
      </w:r>
      <w:r>
        <w:rPr>
          <w:rFonts w:cs="Arial" w:ascii="Arial" w:hAnsi="Arial"/>
          <w:sz w:val="20"/>
          <w:szCs w:val="20"/>
        </w:rPr>
        <w:t xml:space="preserve">Instruirea în domeniul securitatii si sanatatii in munca in cadrul {{client.legalName}}</w:t>
      </w:r>
      <w:r>
        <w:rPr>
          <w:rStyle w:val="PageNumber"/>
          <w:rFonts w:cs="Arial" w:ascii="Arial" w:hAnsi="Arial"/>
          <w:sz w:val="20"/>
          <w:szCs w:val="20"/>
        </w:rPr>
        <w:t xml:space="preserve"/>
      </w:r>
      <w:r>
        <w:rPr>
          <w:rFonts w:cs="Arial" w:ascii="Arial" w:hAnsi="Arial"/>
          <w:sz w:val="20"/>
          <w:szCs w:val="20"/>
        </w:rPr>
        <w:t xml:space="preserve">, se va executa astfel  :</w:t>
      </w:r>
    </w:p>
    <w:p>
      <w:pPr>
        <w:pStyle w:val="Normal"/>
        <w:numPr>
          <w:ilvl w:val="0"/>
          <w:numId w:val="10"/>
        </w:numPr>
        <w:jc w:val="both"/>
        <w:rPr>
          <w:rStyle w:val="tpa1"/>
          <w:rFonts w:ascii="Arial" w:hAnsi="Arial" w:cs="Arial"/>
          <w:sz w:val="20"/>
          <w:szCs w:val="20"/>
        </w:rPr>
      </w:pPr>
      <w:r>
        <w:rPr>
          <w:rStyle w:val="tpa1"/>
          <w:rFonts w:cs="Arial" w:ascii="Arial" w:hAnsi="Arial"/>
          <w:sz w:val="20"/>
          <w:szCs w:val="20"/>
          <w:lang w:val="fr-FR"/>
        </w:rPr>
        <w:t xml:space="preserve">Instruirea </w:t>
      </w:r>
      <w:r>
        <w:rPr>
          <w:rStyle w:val="tpa1"/>
          <w:rFonts w:cs="Arial" w:ascii="Arial" w:hAnsi="Arial"/>
          <w:b/>
          <w:sz w:val="20"/>
          <w:szCs w:val="20"/>
          <w:lang w:val="fr-FR"/>
        </w:rPr>
        <w:t>introductiv-generală</w:t>
      </w:r>
      <w:r>
        <w:rPr>
          <w:rStyle w:val="tpa1"/>
          <w:rFonts w:cs="Arial" w:ascii="Arial" w:hAnsi="Arial"/>
          <w:sz w:val="20"/>
          <w:szCs w:val="20"/>
          <w:lang w:val="fr-FR"/>
        </w:rPr>
        <w:t> :</w:t>
      </w:r>
    </w:p>
    <w:p>
      <w:pPr>
        <w:pStyle w:val="Normal"/>
        <w:numPr>
          <w:ilvl w:val="0"/>
          <w:numId w:val="3"/>
        </w:numPr>
        <w:jc w:val="both"/>
        <w:rPr>
          <w:rFonts w:ascii="Arial" w:hAnsi="Arial" w:cs="Arial"/>
          <w:sz w:val="20"/>
          <w:szCs w:val="20"/>
        </w:rPr>
      </w:pPr>
      <w:r>
        <w:rPr>
          <w:rFonts w:cs="Arial" w:ascii="Arial" w:hAnsi="Arial"/>
          <w:sz w:val="20"/>
          <w:szCs w:val="20"/>
        </w:rPr>
        <w:t>Conf. H.G. 767/ 2016 - Durata instruirii introductiv-generale nu va fi mai mica de 4 ore;</w:t>
      </w:r>
    </w:p>
    <w:p>
      <w:pPr>
        <w:pStyle w:val="Normal"/>
        <w:numPr>
          <w:ilvl w:val="0"/>
          <w:numId w:val="3"/>
        </w:numPr>
        <w:jc w:val="both"/>
        <w:rPr>
          <w:rFonts w:ascii="Arial" w:hAnsi="Arial" w:cs="Arial"/>
          <w:sz w:val="20"/>
          <w:szCs w:val="20"/>
        </w:rPr>
      </w:pPr>
      <w:r>
        <w:rPr>
          <w:rFonts w:cs="Arial" w:ascii="Arial" w:hAnsi="Arial"/>
          <w:sz w:val="20"/>
          <w:szCs w:val="20"/>
        </w:rPr>
        <w:t>Categorii de personal care participă la efectuarea instruirilor :</w:t>
      </w:r>
    </w:p>
    <w:p>
      <w:pPr>
        <w:pStyle w:val="Normal"/>
        <w:numPr>
          <w:ilvl w:val="2"/>
          <w:numId w:val="8"/>
        </w:numPr>
        <w:jc w:val="both"/>
        <w:rPr>
          <w:rFonts w:ascii="Arial" w:hAnsi="Arial" w:cs="Arial"/>
          <w:sz w:val="20"/>
          <w:szCs w:val="20"/>
        </w:rPr>
      </w:pPr>
      <w:bookmarkStart w:id="0" w:name="do|caV|si2|ar83|lia"/>
      <w:bookmarkEnd w:id="0"/>
      <w:r>
        <w:rPr>
          <w:rStyle w:val="tli1"/>
          <w:rFonts w:cs="Arial" w:ascii="Arial" w:hAnsi="Arial"/>
          <w:sz w:val="20"/>
          <w:szCs w:val="20"/>
        </w:rPr>
        <w:t>la angajarea lucrătorilor definiţi conform art. 5 lit. a) din legea 319/ 2006 ;</w:t>
      </w:r>
    </w:p>
    <w:p>
      <w:pPr>
        <w:pStyle w:val="Normal"/>
        <w:numPr>
          <w:ilvl w:val="2"/>
          <w:numId w:val="8"/>
        </w:numPr>
        <w:jc w:val="both"/>
        <w:rPr>
          <w:rFonts w:ascii="Arial" w:hAnsi="Arial" w:cs="Arial"/>
          <w:sz w:val="20"/>
          <w:szCs w:val="20"/>
          <w:lang w:val="pt-PT"/>
        </w:rPr>
      </w:pPr>
      <w:bookmarkStart w:id="1" w:name="do|caV|si2|ar83|lib"/>
      <w:bookmarkEnd w:id="1"/>
      <w:r>
        <w:rPr>
          <w:rStyle w:val="tli1"/>
          <w:rFonts w:cs="Arial" w:ascii="Arial" w:hAnsi="Arial"/>
          <w:sz w:val="20"/>
          <w:szCs w:val="20"/>
          <w:lang w:val="pt-PT"/>
        </w:rPr>
        <w:t>lucrătorilor detaşaţi de la o întreprindere şi/ sau unitate la alta ;</w:t>
      </w:r>
    </w:p>
    <w:p>
      <w:pPr>
        <w:pStyle w:val="Normal"/>
        <w:numPr>
          <w:ilvl w:val="2"/>
          <w:numId w:val="8"/>
        </w:numPr>
        <w:jc w:val="both"/>
        <w:rPr>
          <w:rFonts w:ascii="Arial" w:hAnsi="Arial" w:cs="Arial"/>
          <w:sz w:val="20"/>
          <w:szCs w:val="20"/>
          <w:lang w:val="it-IT"/>
        </w:rPr>
      </w:pPr>
      <w:bookmarkStart w:id="2" w:name="do|caV|si2|ar83|lic"/>
      <w:bookmarkEnd w:id="2"/>
      <w:r>
        <w:rPr>
          <w:rStyle w:val="tli1"/>
          <w:rFonts w:cs="Arial" w:ascii="Arial" w:hAnsi="Arial"/>
          <w:sz w:val="20"/>
          <w:szCs w:val="20"/>
          <w:lang w:val="it-IT"/>
        </w:rPr>
        <w:t>lucrătorilor delegaţi de la o întreprindere şi/ sau unitate la alta ;</w:t>
      </w:r>
    </w:p>
    <w:p>
      <w:pPr>
        <w:pStyle w:val="Normal"/>
        <w:numPr>
          <w:ilvl w:val="0"/>
          <w:numId w:val="6"/>
        </w:numPr>
        <w:jc w:val="both"/>
        <w:rPr>
          <w:rStyle w:val="tpa1"/>
          <w:rFonts w:ascii="Arial" w:hAnsi="Arial" w:cs="Arial"/>
          <w:sz w:val="20"/>
          <w:szCs w:val="20"/>
        </w:rPr>
      </w:pPr>
      <w:bookmarkStart w:id="3" w:name="do|caV|si2|ar83|lid"/>
      <w:bookmarkEnd w:id="3"/>
      <w:r>
        <w:rPr>
          <w:rStyle w:val="tli1"/>
          <w:rFonts w:cs="Arial" w:ascii="Arial" w:hAnsi="Arial"/>
          <w:sz w:val="20"/>
          <w:szCs w:val="20"/>
          <w:lang w:val="fr-FR"/>
        </w:rPr>
        <w:t>lucrătorului pus la dispoziţie de către un agent de muncă temporar.</w:t>
      </w:r>
    </w:p>
    <w:p>
      <w:pPr>
        <w:pStyle w:val="Normal"/>
        <w:numPr>
          <w:ilvl w:val="0"/>
          <w:numId w:val="10"/>
        </w:numPr>
        <w:jc w:val="both"/>
        <w:rPr>
          <w:rStyle w:val="tpa1"/>
          <w:rFonts w:ascii="Arial" w:hAnsi="Arial" w:cs="Arial"/>
          <w:sz w:val="20"/>
          <w:szCs w:val="20"/>
        </w:rPr>
      </w:pPr>
      <w:r>
        <w:rPr>
          <w:rStyle w:val="tpa1"/>
          <w:rFonts w:cs="Arial" w:ascii="Arial" w:hAnsi="Arial"/>
          <w:sz w:val="20"/>
          <w:szCs w:val="20"/>
          <w:lang w:val="fr-FR"/>
        </w:rPr>
        <w:t xml:space="preserve">Instruirea </w:t>
      </w:r>
      <w:r>
        <w:rPr>
          <w:rStyle w:val="tal1"/>
          <w:rFonts w:cs="Arial" w:ascii="Arial" w:hAnsi="Arial"/>
          <w:b/>
          <w:sz w:val="20"/>
          <w:szCs w:val="20"/>
        </w:rPr>
        <w:t>la locul de muncă </w:t>
      </w:r>
      <w:r>
        <w:rPr>
          <w:rStyle w:val="tpa1"/>
          <w:rFonts w:cs="Arial" w:ascii="Arial" w:hAnsi="Arial"/>
          <w:sz w:val="20"/>
          <w:szCs w:val="20"/>
          <w:lang w:val="fr-FR"/>
        </w:rPr>
        <w:t>:</w:t>
      </w:r>
    </w:p>
    <w:p>
      <w:pPr>
        <w:pStyle w:val="Normal"/>
        <w:numPr>
          <w:ilvl w:val="0"/>
          <w:numId w:val="11"/>
        </w:numPr>
        <w:jc w:val="both"/>
        <w:rPr>
          <w:rFonts w:ascii="Arial" w:hAnsi="Arial" w:cs="Arial"/>
          <w:sz w:val="20"/>
          <w:szCs w:val="20"/>
        </w:rPr>
      </w:pPr>
      <w:r>
        <w:rPr>
          <w:rFonts w:cs="Arial" w:ascii="Arial" w:hAnsi="Arial"/>
          <w:sz w:val="20"/>
          <w:szCs w:val="20"/>
        </w:rPr>
        <w:t>Conf. H.G. 767/ 2016 pct.4 - Durata instruirii la locul de munca nu va fi mai mica de 4 ore;</w:t>
      </w:r>
    </w:p>
    <w:p>
      <w:pPr>
        <w:pStyle w:val="Normal"/>
        <w:numPr>
          <w:ilvl w:val="0"/>
          <w:numId w:val="11"/>
        </w:numPr>
        <w:jc w:val="both"/>
        <w:rPr>
          <w:rFonts w:ascii="Arial" w:hAnsi="Arial" w:cs="Arial"/>
          <w:sz w:val="20"/>
          <w:szCs w:val="20"/>
        </w:rPr>
      </w:pPr>
      <w:r>
        <w:rPr>
          <w:rFonts w:cs="Arial" w:ascii="Arial" w:hAnsi="Arial"/>
          <w:sz w:val="20"/>
          <w:szCs w:val="20"/>
        </w:rPr>
        <w:t>Categorii de personal care participă la efectuarea instruirilor :</w:t>
      </w:r>
    </w:p>
    <w:p>
      <w:pPr>
        <w:pStyle w:val="Normal"/>
        <w:numPr>
          <w:ilvl w:val="2"/>
          <w:numId w:val="8"/>
        </w:numPr>
        <w:jc w:val="both"/>
        <w:rPr>
          <w:rFonts w:ascii="Arial" w:hAnsi="Arial" w:cs="Arial"/>
          <w:sz w:val="20"/>
          <w:szCs w:val="20"/>
        </w:rPr>
      </w:pPr>
      <w:r>
        <w:rPr>
          <w:rStyle w:val="tli1"/>
          <w:rFonts w:cs="Arial" w:ascii="Arial" w:hAnsi="Arial"/>
          <w:sz w:val="20"/>
          <w:szCs w:val="20"/>
        </w:rPr>
        <w:t>la angajarea lucrătorilor definiţi conform art. 5 lit. a) din legea 319/ 2006 ;</w:t>
      </w:r>
    </w:p>
    <w:p>
      <w:pPr>
        <w:pStyle w:val="Normal"/>
        <w:numPr>
          <w:ilvl w:val="2"/>
          <w:numId w:val="8"/>
        </w:numPr>
        <w:jc w:val="both"/>
        <w:rPr>
          <w:rFonts w:ascii="Arial" w:hAnsi="Arial" w:cs="Arial"/>
          <w:sz w:val="20"/>
          <w:szCs w:val="20"/>
          <w:lang w:val="pt-PT"/>
        </w:rPr>
      </w:pPr>
      <w:r>
        <w:rPr>
          <w:rStyle w:val="tli1"/>
          <w:rFonts w:cs="Arial" w:ascii="Arial" w:hAnsi="Arial"/>
          <w:sz w:val="20"/>
          <w:szCs w:val="20"/>
          <w:lang w:val="pt-PT"/>
        </w:rPr>
        <w:t>lucrătorilor detaşaţi de la o întreprindere şi/ sau unitate la alta ;</w:t>
      </w:r>
    </w:p>
    <w:p>
      <w:pPr>
        <w:pStyle w:val="Normal"/>
        <w:numPr>
          <w:ilvl w:val="2"/>
          <w:numId w:val="8"/>
        </w:numPr>
        <w:jc w:val="both"/>
        <w:rPr>
          <w:rFonts w:ascii="Arial" w:hAnsi="Arial" w:cs="Arial"/>
          <w:sz w:val="20"/>
          <w:szCs w:val="20"/>
          <w:lang w:val="it-IT"/>
        </w:rPr>
      </w:pPr>
      <w:r>
        <w:rPr>
          <w:rStyle w:val="tli1"/>
          <w:rFonts w:cs="Arial" w:ascii="Arial" w:hAnsi="Arial"/>
          <w:sz w:val="20"/>
          <w:szCs w:val="20"/>
          <w:lang w:val="it-IT"/>
        </w:rPr>
        <w:t>lucrătorilor delegaţi de la o întreprindere şi/ sau unitate la alta ;</w:t>
      </w:r>
    </w:p>
    <w:p>
      <w:pPr>
        <w:pStyle w:val="Normal"/>
        <w:numPr>
          <w:ilvl w:val="0"/>
          <w:numId w:val="6"/>
        </w:numPr>
        <w:jc w:val="both"/>
        <w:rPr>
          <w:rStyle w:val="tli1"/>
          <w:rFonts w:ascii="Arial" w:hAnsi="Arial" w:cs="Arial"/>
          <w:sz w:val="20"/>
          <w:szCs w:val="20"/>
        </w:rPr>
      </w:pPr>
      <w:r>
        <w:rPr>
          <w:rStyle w:val="tli1"/>
          <w:rFonts w:cs="Arial" w:ascii="Arial" w:hAnsi="Arial"/>
          <w:sz w:val="20"/>
          <w:szCs w:val="20"/>
          <w:lang w:val="fr-FR"/>
        </w:rPr>
        <w:t>lucrătorului pus la dispoziţie de către un agent de muncă temporar.</w:t>
      </w:r>
    </w:p>
    <w:p>
      <w:pPr>
        <w:pStyle w:val="Normal"/>
        <w:numPr>
          <w:ilvl w:val="0"/>
          <w:numId w:val="11"/>
        </w:numPr>
        <w:jc w:val="both"/>
        <w:rPr>
          <w:rStyle w:val="tpa1"/>
          <w:rFonts w:ascii="Arial" w:hAnsi="Arial" w:cs="Arial"/>
          <w:sz w:val="20"/>
          <w:szCs w:val="20"/>
        </w:rPr>
      </w:pPr>
      <w:bookmarkStart w:id="4" w:name="do|caV|si3|ar90|al2"/>
      <w:bookmarkEnd w:id="4"/>
      <w:r>
        <w:rPr>
          <w:rStyle w:val="tal1"/>
          <w:rFonts w:cs="Arial" w:ascii="Arial" w:hAnsi="Arial"/>
          <w:sz w:val="20"/>
          <w:szCs w:val="20"/>
        </w:rPr>
        <w:t>Instruirea la locul de muncă se face tuturor lucrătorilor prevăzuţi la art. 83</w:t>
      </w:r>
      <w:r>
        <w:rPr>
          <w:rFonts w:cs="Arial" w:ascii="Arial" w:hAnsi="Arial"/>
          <w:i/>
          <w:sz w:val="20"/>
          <w:szCs w:val="20"/>
        </w:rPr>
        <w:t xml:space="preserve"> din H.G. 1425/ 2006</w:t>
      </w:r>
      <w:r>
        <w:rPr>
          <w:rStyle w:val="tal1"/>
          <w:rFonts w:cs="Arial" w:ascii="Arial" w:hAnsi="Arial"/>
          <w:sz w:val="20"/>
          <w:szCs w:val="20"/>
        </w:rPr>
        <w:t>, inclusiv la schimbarea locului de muncă în cadrul întreprinderii şi/sau al unităţii.</w:t>
      </w:r>
    </w:p>
    <w:p>
      <w:pPr>
        <w:pStyle w:val="Normal"/>
        <w:numPr>
          <w:ilvl w:val="0"/>
          <w:numId w:val="10"/>
        </w:numPr>
        <w:jc w:val="both"/>
        <w:rPr>
          <w:rFonts w:ascii="Arial" w:hAnsi="Arial" w:cs="Arial"/>
          <w:sz w:val="20"/>
          <w:szCs w:val="20"/>
        </w:rPr>
      </w:pPr>
      <w:r>
        <w:rPr>
          <w:rStyle w:val="tpa1"/>
          <w:rFonts w:cs="Arial" w:ascii="Arial" w:hAnsi="Arial"/>
          <w:sz w:val="20"/>
          <w:szCs w:val="20"/>
          <w:lang w:val="fr-FR"/>
        </w:rPr>
        <w:t xml:space="preserve">Instruirea </w:t>
      </w:r>
      <w:r>
        <w:rPr>
          <w:rStyle w:val="tpa1"/>
          <w:rFonts w:cs="Arial" w:ascii="Arial" w:hAnsi="Arial"/>
          <w:b/>
          <w:sz w:val="20"/>
          <w:szCs w:val="20"/>
          <w:lang w:val="fr-FR"/>
        </w:rPr>
        <w:t>periodica </w:t>
      </w:r>
      <w:r>
        <w:rPr>
          <w:rStyle w:val="tpa1"/>
          <w:rFonts w:cs="Arial" w:ascii="Arial" w:hAnsi="Arial"/>
          <w:sz w:val="20"/>
          <w:szCs w:val="20"/>
          <w:lang w:val="fr-FR"/>
        </w:rPr>
        <w:t>:</w:t>
      </w:r>
      <w:r>
        <w:rPr>
          <w:b/>
          <w:sz w:val="18"/>
          <w:szCs w:val="18"/>
        </w:rPr>
        <w:t xml:space="preserve"> </w:t>
      </w:r>
    </w:p>
    <w:p>
      <w:pPr>
        <w:pStyle w:val="Normal"/>
        <w:numPr>
          <w:ilvl w:val="0"/>
          <w:numId w:val="13"/>
        </w:numPr>
        <w:jc w:val="both"/>
        <w:rPr>
          <w:rStyle w:val="tpa1"/>
          <w:rFonts w:ascii="Arial" w:hAnsi="Arial" w:cs="Arial"/>
          <w:sz w:val="20"/>
          <w:szCs w:val="20"/>
        </w:rPr>
      </w:pPr>
      <w:r>
        <w:rPr>
          <w:rStyle w:val="tpa1"/>
          <w:rFonts w:cs="Arial" w:ascii="Arial" w:hAnsi="Arial"/>
          <w:sz w:val="20"/>
          <w:szCs w:val="20"/>
        </w:rPr>
        <w:t xml:space="preserve">Se face tuturor lucrătorilor prevăzuţi la art. 83 </w:t>
      </w:r>
      <w:r>
        <w:rPr>
          <w:rFonts w:cs="Arial" w:ascii="Arial" w:hAnsi="Arial"/>
          <w:i/>
          <w:sz w:val="20"/>
          <w:szCs w:val="20"/>
        </w:rPr>
        <w:t xml:space="preserve">din H.G. 1425/ 2006 </w:t>
      </w:r>
      <w:r>
        <w:rPr>
          <w:rStyle w:val="tpa1"/>
          <w:rFonts w:cs="Arial" w:ascii="Arial" w:hAnsi="Arial"/>
          <w:sz w:val="20"/>
          <w:szCs w:val="20"/>
        </w:rPr>
        <w:t>şi are drept scop reîmprospătarea şi actualizarea cunoştinţelor în domeniul securităţii şi sănătăţii în muncă.</w:t>
      </w:r>
    </w:p>
    <w:p>
      <w:pPr>
        <w:pStyle w:val="Normal"/>
        <w:numPr>
          <w:ilvl w:val="0"/>
          <w:numId w:val="13"/>
        </w:numPr>
        <w:jc w:val="both"/>
        <w:rPr>
          <w:rFonts w:ascii="Arial" w:hAnsi="Arial" w:cs="Arial"/>
          <w:sz w:val="20"/>
          <w:szCs w:val="20"/>
        </w:rPr>
      </w:pPr>
      <w:r>
        <w:rPr>
          <w:rFonts w:cs="Arial" w:ascii="Arial" w:hAnsi="Arial"/>
          <w:sz w:val="20"/>
          <w:szCs w:val="20"/>
        </w:rPr>
        <w:t xml:space="preserve">Conf. H.G. 767/ 2016, pct. 6) In cadrul {{client.legalName}},</w:t>
      </w:r>
      <w:r>
        <w:rPr>
          <w:rStyle w:val="spar"/>
          <w:rFonts w:cs="Arial" w:ascii="Arial" w:hAnsi="Arial"/>
          <w:sz w:val="20"/>
          <w:szCs w:val="20"/>
          <w:shd w:fill="FFFFFF" w:val="clear"/>
        </w:rPr>
        <w:t xml:space="preserve">durata instruirii periodice va fi de {{training.periodicDuration}}</w:t>
      </w:r>
      <w:r>
        <w:rPr>
          <w:rFonts w:cs="Arial" w:ascii="Arial" w:hAnsi="Arial"/>
          <w:sz w:val="20"/>
          <w:szCs w:val="20"/>
        </w:rPr>
        <w:t xml:space="preserve"/>
      </w:r>
      <w:r>
        <w:rPr>
          <w:rFonts w:cs="Arial" w:ascii="Arial" w:hAnsi="Arial"/>
          <w:b/>
          <w:sz w:val="20"/>
          <w:szCs w:val="20"/>
        </w:rPr>
        <w:t xml:space="preserve"/>
      </w:r>
      <w:r>
        <w:rPr>
          <w:rFonts w:cs="Arial" w:ascii="Arial" w:hAnsi="Arial"/>
          <w:sz w:val="20"/>
          <w:szCs w:val="20"/>
        </w:rPr>
        <w:t xml:space="preserve">;</w:t>
      </w:r>
    </w:p>
    <w:p>
      <w:pPr>
        <w:pStyle w:val="Normal"/>
        <w:numPr>
          <w:ilvl w:val="0"/>
          <w:numId w:val="13"/>
        </w:numPr>
        <w:jc w:val="both"/>
        <w:rPr>
          <w:rFonts w:ascii="Arial" w:hAnsi="Arial" w:cs="Arial"/>
          <w:sz w:val="20"/>
          <w:szCs w:val="20"/>
        </w:rPr>
      </w:pPr>
      <w:r>
        <w:rPr>
          <w:rFonts w:cs="Arial" w:ascii="Arial" w:hAnsi="Arial"/>
          <w:sz w:val="20"/>
          <w:szCs w:val="20"/>
        </w:rPr>
        <w:t xml:space="preserve">Avand in vedere specificul activitatatilor desfasurate in cadrul {{client.legalName}}</w:t>
      </w:r>
      <w:r>
        <w:rPr>
          <w:rStyle w:val="PageNumber"/>
          <w:rFonts w:cs="Arial" w:ascii="Arial" w:hAnsi="Arial"/>
          <w:sz w:val="20"/>
          <w:szCs w:val="20"/>
        </w:rPr>
        <w:t xml:space="preserve"/>
      </w:r>
      <w:r>
        <w:rPr>
          <w:rFonts w:cs="Arial" w:ascii="Arial" w:hAnsi="Arial"/>
          <w:sz w:val="20"/>
          <w:szCs w:val="20"/>
        </w:rPr>
        <w:t xml:space="preserve">, conform prevederilor din </w:t>
      </w:r>
      <w:r>
        <w:rPr>
          <w:rFonts w:cs="Arial" w:ascii="Arial" w:hAnsi="Arial"/>
          <w:i/>
          <w:sz w:val="20"/>
          <w:szCs w:val="20"/>
        </w:rPr>
        <w:t xml:space="preserve">HG 1425/2006, Art. 96, alin (2)</w:t>
      </w:r>
      <w:r>
        <w:rPr>
          <w:rFonts w:cs="Arial" w:ascii="Arial" w:hAnsi="Arial"/>
          <w:sz w:val="20"/>
          <w:szCs w:val="20"/>
        </w:rPr>
        <w:t xml:space="preserve"> stabilesc urmatoarele intervale de timp pentru efectuarea instructajelor periodice :</w:t>
      </w:r>
    </w:p>
    <w:p>
      <w:pPr>
        <w:pStyle w:val="Normal"/>
        <w:numPr>
          <w:ilvl w:val="0"/>
          <w:numId w:val="6"/>
        </w:numPr>
        <w:jc w:val="both"/>
        <w:rPr>
          <w:rFonts w:ascii="Arial" w:hAnsi="Arial" w:cs="Arial"/>
          <w:sz w:val="20"/>
          <w:szCs w:val="20"/>
        </w:rPr>
      </w:pPr>
      <w:r>
        <w:rPr>
          <w:rFonts w:cs="Arial" w:ascii="Arial" w:hAnsi="Arial"/>
          <w:sz w:val="20"/>
          <w:szCs w:val="20"/>
          <w:u w:val="single"/>
        </w:rPr>
        <w:t xml:space="preserve">personalul tehnic-administrativ </w:t>
      </w:r>
      <w:r>
        <w:rPr>
          <w:rFonts w:cs="Arial" w:ascii="Arial" w:hAnsi="Arial"/>
          <w:sz w:val="20"/>
          <w:szCs w:val="20"/>
        </w:rPr>
        <w:t xml:space="preserve">si sefii de locuri de munca,  va fi instruit {{training.administrativeFrequency}} respectiv in lunile {{training.administrativeMonths}}, in perioada ( ziua) {{training.dayFrom}} – {{training.dayTo}} ale lunii</w:t>
      </w:r>
      <w:r>
        <w:rPr>
          <w:rFonts w:cs="Arial" w:ascii="Arial" w:hAnsi="Arial"/>
          <w:b/>
          <w:bCs/>
          <w:sz w:val="20"/>
          <w:szCs w:val="20"/>
        </w:rPr>
        <w:t xml:space="preserve"/>
      </w:r>
      <w:r>
        <w:rPr>
          <w:rFonts w:cs="Arial" w:ascii="Arial" w:hAnsi="Arial"/>
          <w:b/>
          <w:sz w:val="20"/>
          <w:szCs w:val="20"/>
        </w:rPr>
        <w:t xml:space="preserve"/>
      </w:r>
      <w:r>
        <w:rPr>
          <w:rFonts w:cs="Arial" w:ascii="Arial" w:hAnsi="Arial"/>
          <w:sz w:val="20"/>
          <w:szCs w:val="20"/>
        </w:rPr>
        <w:t xml:space="preserve"/>
      </w:r>
      <w:r>
        <w:rPr>
          <w:rFonts w:cs="Arial" w:ascii="Arial" w:hAnsi="Arial"/>
          <w:b/>
          <w:sz w:val="20"/>
          <w:szCs w:val="20"/>
        </w:rPr>
        <w:t xml:space="preserve"/>
      </w:r>
      <w:r>
        <w:rPr>
          <w:rFonts w:cs="Arial" w:ascii="Arial" w:hAnsi="Arial"/>
          <w:b/>
          <w:bCs/>
          <w:sz w:val="20"/>
          <w:szCs w:val="20"/>
        </w:rPr>
        <w:t xml:space="preserve"/>
      </w:r>
      <w:r>
        <w:rPr>
          <w:rFonts w:cs="Arial" w:ascii="Arial" w:hAnsi="Arial"/>
          <w:b/>
          <w:sz w:val="20"/>
          <w:szCs w:val="20"/>
        </w:rPr>
        <w:t xml:space="preserve"> </w:t>
      </w:r>
      <w:r>
        <w:rPr>
          <w:rFonts w:cs="Arial" w:ascii="Arial" w:hAnsi="Arial"/>
          <w:sz w:val="20"/>
          <w:szCs w:val="20"/>
        </w:rPr>
        <w:t xml:space="preserve">;</w:t>
      </w:r>
    </w:p>
    <w:p>
      <w:pPr>
        <w:pStyle w:val="Normal"/>
        <w:numPr>
          <w:ilvl w:val="0"/>
          <w:numId w:val="6"/>
        </w:numPr>
        <w:jc w:val="both"/>
        <w:rPr>
          <w:rFonts w:ascii="Arial" w:hAnsi="Arial" w:cs="Arial"/>
          <w:sz w:val="20"/>
          <w:szCs w:val="20"/>
        </w:rPr>
      </w:pPr>
      <w:r>
        <w:rPr>
          <w:rFonts w:cs="Arial" w:ascii="Arial" w:hAnsi="Arial"/>
          <w:sz w:val="20"/>
          <w:szCs w:val="20"/>
          <w:u w:val="single"/>
        </w:rPr>
        <w:t xml:space="preserve">personalul de executie,</w:t>
      </w:r>
      <w:r>
        <w:rPr>
          <w:rFonts w:cs="Arial" w:ascii="Arial" w:hAnsi="Arial"/>
          <w:sz w:val="20"/>
          <w:szCs w:val="20"/>
        </w:rPr>
        <w:t xml:space="preserve"> va fi instruit {{training.workerFrequency}} respectiv in lunile {{training.workerMonths}}, in perioada ( ziua) {{training.dayFrom}} – {{training.dayTo}} ale lunii</w:t>
      </w:r>
      <w:r>
        <w:rPr>
          <w:rFonts w:cs="Arial" w:ascii="Arial" w:hAnsi="Arial"/>
          <w:b/>
          <w:bCs/>
          <w:sz w:val="20"/>
          <w:szCs w:val="20"/>
        </w:rPr>
        <w:t xml:space="preserve"/>
      </w:r>
      <w:r>
        <w:rPr>
          <w:rFonts w:cs="Arial" w:ascii="Arial" w:hAnsi="Arial"/>
          <w:b/>
          <w:sz w:val="20"/>
          <w:szCs w:val="20"/>
        </w:rPr>
        <w:t xml:space="preserve"/>
      </w:r>
      <w:r>
        <w:rPr>
          <w:rFonts w:cs="Arial" w:ascii="Arial" w:hAnsi="Arial"/>
          <w:sz w:val="20"/>
          <w:szCs w:val="20"/>
        </w:rPr>
        <w:t xml:space="preserve"/>
      </w:r>
      <w:r>
        <w:rPr>
          <w:rFonts w:cs="Arial" w:ascii="Arial" w:hAnsi="Arial"/>
          <w:b/>
          <w:sz w:val="20"/>
          <w:szCs w:val="20"/>
        </w:rPr>
        <w:t xml:space="preserve"/>
      </w:r>
      <w:r>
        <w:rPr>
          <w:rFonts w:cs="Arial" w:ascii="Arial" w:hAnsi="Arial"/>
          <w:b/>
          <w:bCs/>
          <w:sz w:val="20"/>
          <w:szCs w:val="20"/>
        </w:rPr>
        <w:t xml:space="preserve"/>
      </w:r>
      <w:r>
        <w:rPr>
          <w:rFonts w:cs="Arial" w:ascii="Arial" w:hAnsi="Arial"/>
          <w:b/>
          <w:sz w:val="20"/>
          <w:szCs w:val="20"/>
        </w:rPr>
        <w:t xml:space="preserve"> </w:t>
      </w:r>
      <w:r>
        <w:rPr>
          <w:rFonts w:cs="Arial" w:ascii="Arial" w:hAnsi="Arial"/>
          <w:sz w:val="20"/>
          <w:szCs w:val="20"/>
        </w:rPr>
        <w:t xml:space="preserve">;</w:t>
      </w:r>
    </w:p>
    <w:p>
      <w:pPr>
        <w:pStyle w:val="Normal"/>
        <w:numPr>
          <w:ilvl w:val="0"/>
          <w:numId w:val="10"/>
        </w:numPr>
        <w:jc w:val="both"/>
        <w:rPr>
          <w:rStyle w:val="tpa1"/>
          <w:rFonts w:ascii="Arial" w:hAnsi="Arial" w:cs="Arial"/>
          <w:sz w:val="20"/>
          <w:szCs w:val="20"/>
        </w:rPr>
      </w:pPr>
      <w:r>
        <w:rPr>
          <w:rFonts w:cs="Arial" w:ascii="Arial" w:hAnsi="Arial"/>
          <w:sz w:val="20"/>
          <w:szCs w:val="20"/>
        </w:rPr>
        <w:t>I</w:t>
      </w:r>
      <w:r>
        <w:rPr>
          <w:rStyle w:val="tpa1"/>
          <w:rFonts w:cs="Arial" w:ascii="Arial" w:hAnsi="Arial"/>
          <w:sz w:val="20"/>
          <w:szCs w:val="20"/>
        </w:rPr>
        <w:t>nstruirea</w:t>
      </w:r>
      <w:r>
        <w:rPr>
          <w:rStyle w:val="tpa1"/>
          <w:rFonts w:cs="Arial" w:ascii="Arial" w:hAnsi="Arial"/>
          <w:b/>
          <w:sz w:val="20"/>
          <w:szCs w:val="20"/>
        </w:rPr>
        <w:t xml:space="preserve"> periodică se face suplimentar </w:t>
      </w:r>
      <w:r>
        <w:rPr>
          <w:rStyle w:val="tpa1"/>
          <w:rFonts w:cs="Arial" w:ascii="Arial" w:hAnsi="Arial"/>
          <w:sz w:val="20"/>
          <w:szCs w:val="20"/>
        </w:rPr>
        <w:t>celei programate în următoarele cazuri :</w:t>
      </w:r>
    </w:p>
    <w:p>
      <w:pPr>
        <w:pStyle w:val="Normal"/>
        <w:ind w:left="720" w:right="0"/>
        <w:jc w:val="both"/>
        <w:rPr>
          <w:rFonts w:ascii="Arial" w:hAnsi="Arial" w:cs="Arial"/>
          <w:sz w:val="20"/>
          <w:szCs w:val="20"/>
        </w:rPr>
      </w:pPr>
      <w:r>
        <w:rPr>
          <w:rFonts w:cs="Arial" w:ascii="Arial" w:hAnsi="Arial"/>
          <w:i/>
          <w:sz w:val="20"/>
          <w:szCs w:val="20"/>
        </w:rPr>
        <w:t>(Preluare din H.G. 1425/ 2006 – Art. 98)</w:t>
      </w:r>
    </w:p>
    <w:p>
      <w:pPr>
        <w:pStyle w:val="Normal"/>
        <w:numPr>
          <w:ilvl w:val="0"/>
          <w:numId w:val="7"/>
        </w:numPr>
        <w:jc w:val="both"/>
        <w:rPr>
          <w:rFonts w:ascii="Arial" w:hAnsi="Arial" w:cs="Arial"/>
          <w:sz w:val="20"/>
          <w:szCs w:val="20"/>
        </w:rPr>
      </w:pPr>
      <w:r>
        <w:rPr>
          <w:rStyle w:val="tli1"/>
          <w:rFonts w:cs="Arial" w:ascii="Arial" w:hAnsi="Arial"/>
          <w:sz w:val="20"/>
          <w:szCs w:val="20"/>
          <w:lang w:val="it-IT"/>
        </w:rPr>
        <w:t>când un lucrător a lipsit peste 30 de zile lucrătoare ;</w:t>
      </w:r>
    </w:p>
    <w:p>
      <w:pPr>
        <w:pStyle w:val="Normal"/>
        <w:numPr>
          <w:ilvl w:val="0"/>
          <w:numId w:val="7"/>
        </w:numPr>
        <w:jc w:val="both"/>
        <w:rPr>
          <w:rFonts w:ascii="Arial" w:hAnsi="Arial" w:cs="Arial"/>
          <w:sz w:val="20"/>
          <w:szCs w:val="20"/>
        </w:rPr>
      </w:pPr>
      <w:r>
        <w:rPr>
          <w:rStyle w:val="tli1"/>
          <w:rFonts w:cs="Arial" w:ascii="Arial" w:hAnsi="Arial"/>
          <w:sz w:val="20"/>
          <w:szCs w:val="20"/>
          <w:lang w:val="it-IT"/>
        </w:rPr>
        <w:t>când au apărut modificări ale prevederilor de securitate şi sănătate In muncă privind activităţile specifice ale locului de muncă şi/ sau postului de lucru sau ale instrucţiunilor proprii, inclusiv datorită evoluţiei riscurilor sau apariţiei de noi riscuri în unitate ;</w:t>
      </w:r>
    </w:p>
    <w:p>
      <w:pPr>
        <w:pStyle w:val="Normal"/>
        <w:numPr>
          <w:ilvl w:val="0"/>
          <w:numId w:val="7"/>
        </w:numPr>
        <w:jc w:val="both"/>
        <w:rPr>
          <w:rStyle w:val="tli1"/>
          <w:rFonts w:ascii="Arial" w:hAnsi="Arial" w:cs="Arial"/>
          <w:sz w:val="20"/>
          <w:szCs w:val="20"/>
        </w:rPr>
      </w:pPr>
      <w:r>
        <w:rPr>
          <w:rStyle w:val="tli1"/>
          <w:rFonts w:cs="Arial" w:ascii="Arial" w:hAnsi="Arial"/>
          <w:sz w:val="20"/>
          <w:szCs w:val="20"/>
          <w:lang w:val="fr-FR"/>
        </w:rPr>
        <w:t>la reluarea activităţii după accident de muncă ;</w:t>
      </w:r>
    </w:p>
    <w:p>
      <w:pPr>
        <w:pStyle w:val="Normal"/>
        <w:jc w:val="both"/>
        <w:rPr>
          <w:rFonts w:ascii="Arial" w:hAnsi="Arial" w:cs="Arial"/>
          <w:sz w:val="20"/>
          <w:szCs w:val="20"/>
        </w:rPr>
      </w:pPr>
      <w:r>
        <w:rPr/>
      </w:r>
    </w:p>
    <w:p>
      <w:pPr>
        <w:pStyle w:val="Normal"/>
        <w:numPr>
          <w:ilvl w:val="0"/>
          <w:numId w:val="7"/>
        </w:numPr>
        <w:jc w:val="both"/>
        <w:rPr>
          <w:rFonts w:ascii="Arial" w:hAnsi="Arial" w:cs="Arial"/>
          <w:sz w:val="20"/>
          <w:szCs w:val="20"/>
        </w:rPr>
      </w:pPr>
      <w:r>
        <w:rPr>
          <w:rStyle w:val="tli1"/>
          <w:rFonts w:cs="Arial" w:ascii="Arial" w:hAnsi="Arial"/>
          <w:sz w:val="20"/>
          <w:szCs w:val="20"/>
          <w:lang w:val="it-IT"/>
        </w:rPr>
        <w:t>la executarea unor lucrări speciale ;</w:t>
      </w:r>
    </w:p>
    <w:p>
      <w:pPr>
        <w:pStyle w:val="Normal"/>
        <w:numPr>
          <w:ilvl w:val="0"/>
          <w:numId w:val="7"/>
        </w:numPr>
        <w:jc w:val="both"/>
        <w:rPr>
          <w:rFonts w:ascii="Arial" w:hAnsi="Arial" w:cs="Arial"/>
          <w:sz w:val="20"/>
          <w:szCs w:val="20"/>
        </w:rPr>
      </w:pPr>
      <w:r>
        <w:rPr>
          <w:rStyle w:val="tli1"/>
          <w:rFonts w:cs="Arial" w:ascii="Arial" w:hAnsi="Arial"/>
          <w:sz w:val="20"/>
          <w:szCs w:val="20"/>
          <w:lang w:val="fr-FR"/>
        </w:rPr>
        <w:t>la introducerea unui echipament de muncă sau a unor modificări ale echipamentului existent ;</w:t>
      </w:r>
    </w:p>
    <w:p>
      <w:pPr>
        <w:pStyle w:val="Normal"/>
        <w:numPr>
          <w:ilvl w:val="0"/>
          <w:numId w:val="7"/>
        </w:numPr>
        <w:jc w:val="both"/>
        <w:rPr>
          <w:rFonts w:ascii="Arial" w:hAnsi="Arial" w:cs="Arial"/>
          <w:sz w:val="20"/>
          <w:szCs w:val="20"/>
        </w:rPr>
      </w:pPr>
      <w:r>
        <w:rPr>
          <w:rStyle w:val="tli1"/>
          <w:rFonts w:cs="Arial" w:ascii="Arial" w:hAnsi="Arial"/>
          <w:sz w:val="20"/>
          <w:szCs w:val="20"/>
          <w:lang w:val="es-ES"/>
        </w:rPr>
        <w:t>la modificarea tehnologiilor existente sau procedurilor de lucru ;</w:t>
      </w:r>
    </w:p>
    <w:p>
      <w:pPr>
        <w:pStyle w:val="Normal"/>
        <w:numPr>
          <w:ilvl w:val="0"/>
          <w:numId w:val="7"/>
        </w:numPr>
        <w:jc w:val="both"/>
        <w:rPr>
          <w:rFonts w:ascii="Arial" w:hAnsi="Arial" w:cs="Arial"/>
          <w:sz w:val="20"/>
          <w:szCs w:val="20"/>
        </w:rPr>
      </w:pPr>
      <w:r>
        <w:rPr>
          <w:rStyle w:val="tli1"/>
          <w:rFonts w:cs="Arial" w:ascii="Arial" w:hAnsi="Arial"/>
          <w:sz w:val="20"/>
          <w:szCs w:val="20"/>
          <w:lang w:val="it-IT"/>
        </w:rPr>
        <w:t>la introducerea oricărei noi tehnologii sau a unor proceduri de lucru.</w:t>
      </w:r>
    </w:p>
    <w:p>
      <w:pPr>
        <w:pStyle w:val="Heading1"/>
        <w:numPr>
          <w:ilvl w:val="0"/>
          <w:numId w:val="12"/>
        </w:numPr>
        <w:tabs>
          <w:tab w:val="clear" w:pos="708"/>
          <w:tab w:val="left" w:pos="927" w:leader="none"/>
        </w:tabs>
        <w:ind w:hanging="360" w:left="1080" w:right="0"/>
        <w:jc w:val="both"/>
        <w:rPr>
          <w:rStyle w:val="spar"/>
          <w:rFonts w:ascii="Arial" w:hAnsi="Arial" w:cs="Arial"/>
          <w:i/>
          <w:sz w:val="20"/>
          <w:szCs w:val="20"/>
        </w:rPr>
      </w:pPr>
      <w:r>
        <w:rPr>
          <w:rFonts w:cs="Arial" w:ascii="Arial" w:hAnsi="Arial"/>
          <w:i/>
          <w:sz w:val="20"/>
          <w:szCs w:val="20"/>
        </w:rPr>
        <w:t xml:space="preserve"> </w:t>
      </w:r>
      <w:r>
        <w:rPr>
          <w:rFonts w:cs="Arial" w:ascii="Arial" w:hAnsi="Arial"/>
          <w:i/>
          <w:sz w:val="20"/>
          <w:szCs w:val="20"/>
        </w:rPr>
        <w:t xml:space="preserve">(Preluare din H.G. 1425/ 2006 – Instruirea lucratorilor – Art. 99 – conf. H.G. 767/ 2016, pct. 6)</w:t>
      </w:r>
      <w:r>
        <w:rPr>
          <w:rFonts w:cs="Arial" w:ascii="Arial" w:hAnsi="Arial"/>
          <w:sz w:val="20"/>
          <w:szCs w:val="20"/>
        </w:rPr>
        <w:t xml:space="preserve"> In cadrul {{client.legalName}},</w:t>
      </w:r>
      <w:r>
        <w:rPr>
          <w:rStyle w:val="spar"/>
          <w:rFonts w:cs="Arial" w:ascii="Arial" w:hAnsi="Arial"/>
          <w:sz w:val="20"/>
          <w:szCs w:val="20"/>
          <w:shd w:fill="FFFFFF" w:val="clear"/>
        </w:rPr>
        <w:t xml:space="preserve">durata instruirii periodice prevăzute la art. 98 se stabileşte de către angajator, împreună cu:</w:t>
      </w:r>
    </w:p>
    <w:p>
      <w:pPr>
        <w:pStyle w:val="Heading1"/>
        <w:numPr>
          <w:ilvl w:val="2"/>
          <w:numId w:val="2"/>
        </w:numPr>
        <w:ind w:hanging="1737" w:left="2520" w:right="0"/>
        <w:jc w:val="both"/>
        <w:rPr>
          <w:rStyle w:val="slitbdy"/>
          <w:rFonts w:ascii="Arial" w:hAnsi="Arial" w:cs="Arial"/>
          <w:sz w:val="20"/>
          <w:szCs w:val="20"/>
          <w:shd w:fill="FFFFFF" w:val="clear"/>
        </w:rPr>
      </w:pPr>
      <w:r>
        <w:rPr>
          <w:rStyle w:val="slitbdy"/>
          <w:rFonts w:cs="Arial" w:ascii="Arial" w:hAnsi="Arial"/>
          <w:sz w:val="20"/>
          <w:szCs w:val="20"/>
          <w:shd w:fill="FFFFFF" w:val="clear"/>
        </w:rPr>
        <w:t>conducătorul locului de muncă respectiv, sau</w:t>
      </w:r>
    </w:p>
    <w:p>
      <w:pPr>
        <w:pStyle w:val="Heading1"/>
        <w:numPr>
          <w:ilvl w:val="2"/>
          <w:numId w:val="2"/>
        </w:numPr>
        <w:ind w:hanging="1737" w:left="2520" w:right="0"/>
        <w:jc w:val="both"/>
        <w:rPr>
          <w:rStyle w:val="slitbdy"/>
          <w:rFonts w:ascii="Arial" w:hAnsi="Arial" w:cs="Arial"/>
          <w:sz w:val="20"/>
          <w:szCs w:val="20"/>
          <w:shd w:fill="FFFFFF" w:val="clear"/>
        </w:rPr>
      </w:pPr>
      <w:r>
        <w:rPr>
          <w:rStyle w:val="slitbdy"/>
          <w:rFonts w:cs="Arial" w:ascii="Arial" w:hAnsi="Arial"/>
          <w:sz w:val="20"/>
          <w:szCs w:val="20"/>
          <w:shd w:fill="FFFFFF" w:val="clear"/>
        </w:rPr>
        <w:t>lucrătorul desemnat, sau</w:t>
      </w:r>
    </w:p>
    <w:p>
      <w:pPr>
        <w:pStyle w:val="Heading1"/>
        <w:numPr>
          <w:ilvl w:val="2"/>
          <w:numId w:val="2"/>
        </w:numPr>
        <w:ind w:hanging="1737" w:left="2520" w:right="0"/>
        <w:jc w:val="both"/>
        <w:rPr>
          <w:rStyle w:val="slitbdy"/>
          <w:rFonts w:ascii="Arial" w:hAnsi="Arial" w:cs="Arial"/>
          <w:sz w:val="20"/>
          <w:szCs w:val="20"/>
          <w:shd w:fill="FFFFFF" w:val="clear"/>
        </w:rPr>
      </w:pPr>
      <w:r>
        <w:rPr>
          <w:rStyle w:val="slitbdy"/>
          <w:rFonts w:cs="Arial" w:ascii="Arial" w:hAnsi="Arial"/>
          <w:sz w:val="20"/>
          <w:szCs w:val="20"/>
          <w:shd w:fill="FFFFFF" w:val="clear"/>
        </w:rPr>
        <w:t>serviciul intern de prevenire şi protecţie, sau</w:t>
      </w:r>
    </w:p>
    <w:p>
      <w:pPr>
        <w:pStyle w:val="Heading1"/>
        <w:numPr>
          <w:ilvl w:val="2"/>
          <w:numId w:val="2"/>
        </w:numPr>
        <w:ind w:hanging="1737" w:left="2520" w:right="0"/>
        <w:jc w:val="both"/>
        <w:rPr>
          <w:rStyle w:val="slitbdy"/>
          <w:rFonts w:ascii="Arial" w:hAnsi="Arial" w:cs="Arial"/>
          <w:sz w:val="20"/>
          <w:szCs w:val="20"/>
          <w:shd w:fill="FFFFFF" w:val="clear"/>
        </w:rPr>
      </w:pPr>
      <w:r>
        <w:rPr>
          <w:rStyle w:val="slitbdy"/>
          <w:rFonts w:cs="Arial" w:ascii="Arial" w:hAnsi="Arial"/>
          <w:sz w:val="20"/>
          <w:szCs w:val="20"/>
          <w:shd w:fill="FFFFFF" w:val="clear"/>
        </w:rPr>
        <w:t xml:space="preserve">serviciul extern de prevenire şi protecţie." </w:t>
      </w:r>
    </w:p>
    <w:p>
      <w:pPr>
        <w:pStyle w:val="Heading1"/>
        <w:numPr>
          <w:ilvl w:val="2"/>
          <w:numId w:val="2"/>
        </w:numPr>
        <w:ind w:hanging="1737" w:left="2520" w:right="0"/>
        <w:jc w:val="both"/>
        <w:rPr>
          <w:rStyle w:val="tpa1"/>
          <w:rFonts w:ascii="Arial" w:hAnsi="Arial" w:cs="Arial"/>
          <w:sz w:val="20"/>
          <w:szCs w:val="20"/>
          <w:shd w:fill="FFFFFF" w:val="clear"/>
        </w:rPr>
      </w:pPr>
      <w:r>
        <w:rPr>
          <w:rFonts w:cs="Arial" w:ascii="Arial" w:hAnsi="Arial"/>
          <w:sz w:val="20"/>
          <w:szCs w:val="20"/>
        </w:rPr>
        <w:t xml:space="preserve">Durata instruirii suplimentare va fi de </w:t>
      </w:r>
      <w:r>
        <w:rPr>
          <w:rFonts w:cs="Arial" w:ascii="Arial" w:hAnsi="Arial"/>
          <w:b/>
          <w:sz w:val="20"/>
          <w:szCs w:val="20"/>
        </w:rPr>
        <w:t>4 ore</w:t>
      </w:r>
      <w:r>
        <w:rPr>
          <w:rFonts w:cs="Arial" w:ascii="Arial" w:hAnsi="Arial"/>
          <w:sz w:val="20"/>
          <w:szCs w:val="20"/>
        </w:rPr>
        <w:t>;</w:t>
      </w:r>
    </w:p>
    <w:p>
      <w:pPr>
        <w:pStyle w:val="Heading1"/>
        <w:numPr>
          <w:ilvl w:val="0"/>
          <w:numId w:val="12"/>
        </w:numPr>
        <w:tabs>
          <w:tab w:val="clear" w:pos="708"/>
          <w:tab w:val="left" w:pos="927" w:leader="none"/>
        </w:tabs>
        <w:ind w:hanging="360" w:left="1080" w:right="0"/>
        <w:jc w:val="both"/>
        <w:rPr>
          <w:rFonts w:ascii="Arial" w:hAnsi="Arial" w:cs="Arial"/>
          <w:i/>
          <w:sz w:val="20"/>
          <w:szCs w:val="20"/>
        </w:rPr>
      </w:pPr>
      <w:r>
        <w:rPr>
          <w:rFonts w:cs="Arial" w:ascii="Arial" w:hAnsi="Arial"/>
          <w:i/>
          <w:sz w:val="20"/>
          <w:szCs w:val="20"/>
        </w:rPr>
        <w:t xml:space="preserve">(Preluare din H.G. 1425/ 2006 –Art. 100)</w:t>
      </w:r>
      <w:r>
        <w:rPr>
          <w:rFonts w:cs="Arial" w:ascii="Arial" w:hAnsi="Arial"/>
          <w:sz w:val="20"/>
          <w:szCs w:val="20"/>
        </w:rPr>
        <w:t xml:space="preserve"> In cadrul {{client.legalName}}, i</w:t>
      </w:r>
      <w:r>
        <w:rPr>
          <w:rStyle w:val="tpa1"/>
          <w:rFonts w:cs="Arial" w:ascii="Arial" w:hAnsi="Arial"/>
          <w:sz w:val="20"/>
          <w:szCs w:val="20"/>
        </w:rPr>
        <w:t xml:space="preserve">nstruirea periodică suplimentara se va efectua pe baza tematicilor </w:t>
      </w:r>
      <w:r>
        <w:rPr>
          <w:rStyle w:val="tal1"/>
          <w:rFonts w:cs="Arial" w:ascii="Arial" w:hAnsi="Arial"/>
          <w:sz w:val="20"/>
          <w:szCs w:val="20"/>
        </w:rPr>
        <w:t xml:space="preserve">întocmite de către serviciul extern de prevenire şi protecţie – {{provider.legalName}}  şi aprobate de către angajator</w:t>
      </w:r>
      <w:r>
        <w:rPr>
          <w:rStyle w:val="tpa1"/>
          <w:rFonts w:cs="Arial" w:ascii="Arial" w:hAnsi="Arial"/>
          <w:sz w:val="20"/>
          <w:szCs w:val="20"/>
        </w:rPr>
        <w:t xml:space="preserve"> care vor fi păstrate la persoana care efectuează instruirea. Instruirea suplimentară va cuprinde atât tematica de la instruirea introductiv-generală cât si tematica de la instruirea de la locul de muncă.</w:t>
      </w:r>
    </w:p>
    <w:p>
      <w:pPr>
        <w:pStyle w:val="Normal"/>
        <w:ind w:left="1080" w:right="0"/>
        <w:jc w:val="both"/>
        <w:rPr>
          <w:rFonts w:ascii="Arial" w:hAnsi="Arial" w:cs="Arial"/>
          <w:sz w:val="20"/>
          <w:szCs w:val="20"/>
        </w:rPr>
      </w:pPr>
      <w:r>
        <w:rPr>
          <w:rFonts w:cs="Arial" w:ascii="Arial" w:hAnsi="Arial"/>
          <w:i/>
          <w:sz w:val="20"/>
          <w:szCs w:val="20"/>
        </w:rPr>
      </w:r>
    </w:p>
    <w:p>
      <w:pPr>
        <w:pStyle w:val="Normal"/>
        <w:numPr>
          <w:ilvl w:val="0"/>
          <w:numId w:val="4"/>
        </w:numPr>
        <w:jc w:val="both"/>
        <w:rPr>
          <w:rFonts w:ascii="Arial" w:hAnsi="Arial" w:cs="Arial"/>
          <w:sz w:val="20"/>
          <w:szCs w:val="20"/>
        </w:rPr>
      </w:pPr>
      <w:r>
        <w:rPr>
          <w:rFonts w:cs="Arial" w:ascii="Arial" w:hAnsi="Arial"/>
          <w:sz w:val="20"/>
          <w:szCs w:val="20"/>
        </w:rPr>
        <w:t xml:space="preserve">Verificarea cunostintelor angajatilor din cadrul {{client.legalName}}</w:t>
      </w:r>
      <w:r>
        <w:rPr>
          <w:rStyle w:val="PageNumber"/>
          <w:rFonts w:cs="Arial" w:ascii="Arial" w:hAnsi="Arial"/>
          <w:sz w:val="20"/>
          <w:szCs w:val="20"/>
        </w:rPr>
        <w:t xml:space="preserve"/>
      </w:r>
      <w:r>
        <w:rPr>
          <w:rFonts w:cs="Arial" w:ascii="Arial" w:hAnsi="Arial"/>
          <w:sz w:val="20"/>
          <w:szCs w:val="20"/>
        </w:rPr>
        <w:t xml:space="preserve">, se va face pe baza de teste, de catre serviciul extern de prevenire si protectie prin specialistii in domeniul securitatii si sanatatii in munca din cadrul {{provider.legalName}}</w:t>
      </w:r>
      <w:r>
        <w:rPr>
          <w:rStyle w:val="PageNumber"/>
          <w:rFonts w:cs="Arial" w:ascii="Arial" w:hAnsi="Arial"/>
          <w:sz w:val="20"/>
          <w:szCs w:val="20"/>
        </w:rPr>
        <w:t xml:space="preserve"> </w:t>
      </w:r>
    </w:p>
    <w:p>
      <w:pPr>
        <w:pStyle w:val="Normal"/>
        <w:jc w:val="both"/>
        <w:rPr>
          <w:rFonts w:ascii="Arial" w:hAnsi="Arial" w:cs="Arial"/>
          <w:sz w:val="20"/>
          <w:szCs w:val="20"/>
        </w:rPr>
      </w:pPr>
      <w:r>
        <w:rPr>
          <w:rFonts w:cs="Arial" w:ascii="Arial" w:hAnsi="Arial"/>
          <w:sz w:val="20"/>
          <w:szCs w:val="20"/>
        </w:rPr>
      </w:r>
    </w:p>
    <w:p>
      <w:pPr>
        <w:pStyle w:val="Normal"/>
        <w:numPr>
          <w:ilvl w:val="0"/>
          <w:numId w:val="4"/>
        </w:numPr>
        <w:jc w:val="both"/>
        <w:rPr>
          <w:rStyle w:val="PageNumber"/>
          <w:rFonts w:ascii="Arial" w:hAnsi="Arial" w:cs="Arial"/>
          <w:sz w:val="20"/>
          <w:szCs w:val="20"/>
        </w:rPr>
      </w:pPr>
      <w:r>
        <w:rPr>
          <w:rFonts w:cs="Arial" w:ascii="Arial" w:hAnsi="Arial"/>
          <w:sz w:val="20"/>
          <w:szCs w:val="20"/>
        </w:rPr>
        <w:t xml:space="preserve">Verificarea efectuarii instuirii periodice, insusirea cunostintelor si modul de respectare al prevederilor legislative, regulilor, instructiunilor, deciziilor in cadrul {{client.legalName}}</w:t>
      </w:r>
      <w:r>
        <w:rPr>
          <w:rStyle w:val="PageNumber"/>
          <w:rFonts w:cs="Arial" w:ascii="Arial" w:hAnsi="Arial"/>
          <w:sz w:val="20"/>
          <w:szCs w:val="20"/>
        </w:rPr>
        <w:t xml:space="preserve"/>
      </w:r>
      <w:r>
        <w:rPr>
          <w:rFonts w:cs="Arial" w:ascii="Arial" w:hAnsi="Arial"/>
          <w:sz w:val="20"/>
          <w:szCs w:val="20"/>
        </w:rPr>
        <w:t xml:space="preserve"> se va face selectiv si/ sau cumulat de catre angajator, avand parte de consultanta prin specialistii in domeniul securitatii si sanatatii in munca din cadrul {{provider.legalName}}</w:t>
      </w:r>
      <w:r>
        <w:rPr>
          <w:rStyle w:val="PageNumber"/>
          <w:rFonts w:cs="Arial" w:ascii="Arial" w:hAnsi="Arial"/>
          <w:sz w:val="20"/>
          <w:szCs w:val="20"/>
        </w:rPr>
        <w:t xml:space="preserve"/>
      </w:r>
    </w:p>
    <w:p>
      <w:pPr>
        <w:pStyle w:val="Normal"/>
        <w:jc w:val="both"/>
        <w:rPr>
          <w:rFonts w:ascii="Arial" w:hAnsi="Arial" w:cs="Arial"/>
          <w:sz w:val="20"/>
          <w:szCs w:val="20"/>
        </w:rPr>
      </w:pPr>
      <w:r>
        <w:rPr/>
      </w:r>
    </w:p>
    <w:p>
      <w:pPr>
        <w:pStyle w:val="Normal"/>
        <w:numPr>
          <w:ilvl w:val="0"/>
          <w:numId w:val="4"/>
        </w:numPr>
        <w:jc w:val="both"/>
        <w:rPr>
          <w:rFonts w:ascii="Arial" w:hAnsi="Arial" w:cs="Arial"/>
          <w:sz w:val="20"/>
          <w:szCs w:val="20"/>
        </w:rPr>
      </w:pPr>
      <w:r>
        <w:rPr>
          <w:rFonts w:cs="Arial" w:ascii="Arial" w:hAnsi="Arial"/>
          <w:sz w:val="20"/>
          <w:szCs w:val="20"/>
        </w:rPr>
        <w:t>In cazul in care persoanele numite pe functii cu atributii in domeniul securitatii si sanatatii in munca (sefi de loc de munca mentionati mai sus), se schimba, noii angajati vor lua la cunostinta despre prezenta decizie prin semnarea</w:t>
      </w:r>
      <w:r>
        <w:rPr>
          <w:rFonts w:cs="Arial" w:ascii="Arial" w:hAnsi="Arial"/>
          <w:b/>
          <w:sz w:val="20"/>
          <w:szCs w:val="20"/>
        </w:rPr>
        <w:t xml:space="preserve"> </w:t>
      </w:r>
      <w:r>
        <w:rPr>
          <w:rFonts w:cs="Arial" w:ascii="Arial" w:hAnsi="Arial"/>
          <w:sz w:val="20"/>
          <w:szCs w:val="20"/>
          <w:lang w:val="it-CH"/>
        </w:rPr>
        <w:t>procesului verbal de luare la cunostinta si de primire a unui exemplar a prezentei decizii.</w:t>
      </w:r>
    </w:p>
    <w:p>
      <w:pPr>
        <w:pStyle w:val="Normal"/>
        <w:jc w:val="both"/>
        <w:rPr>
          <w:rFonts w:ascii="Arial" w:hAnsi="Arial" w:cs="Arial"/>
          <w:sz w:val="20"/>
          <w:szCs w:val="20"/>
        </w:rPr>
      </w:pPr>
      <w:r>
        <w:rPr>
          <w:rFonts w:cs="Arial" w:ascii="Arial" w:hAnsi="Arial"/>
          <w:sz w:val="20"/>
          <w:szCs w:val="20"/>
        </w:rPr>
      </w:r>
    </w:p>
    <w:p>
      <w:pPr>
        <w:pStyle w:val="Normal"/>
        <w:numPr>
          <w:ilvl w:val="0"/>
          <w:numId w:val="4"/>
        </w:numPr>
        <w:jc w:val="both"/>
        <w:rPr>
          <w:rFonts w:ascii="Arial" w:hAnsi="Arial" w:cs="Arial"/>
          <w:sz w:val="20"/>
          <w:szCs w:val="20"/>
        </w:rPr>
      </w:pPr>
      <w:r>
        <w:rPr>
          <w:rFonts w:cs="Arial" w:ascii="Arial" w:hAnsi="Arial"/>
          <w:sz w:val="20"/>
          <w:szCs w:val="20"/>
        </w:rPr>
        <w:t>Prezenta salariatilor la instructaj este obligatorie si va fi asigurata de conducerea societatii si/ sau de seful locului de munca (dupa caz).</w:t>
      </w:r>
    </w:p>
    <w:p>
      <w:pPr>
        <w:pStyle w:val="Normal"/>
        <w:jc w:val="both"/>
        <w:rPr>
          <w:rFonts w:ascii="Arial" w:hAnsi="Arial" w:cs="Arial"/>
          <w:sz w:val="20"/>
          <w:szCs w:val="20"/>
        </w:rPr>
      </w:pPr>
      <w:r>
        <w:rPr>
          <w:rFonts w:cs="Arial" w:ascii="Arial" w:hAnsi="Arial"/>
          <w:sz w:val="20"/>
          <w:szCs w:val="20"/>
        </w:rPr>
      </w:r>
    </w:p>
    <w:p>
      <w:pPr>
        <w:pStyle w:val="Normal"/>
        <w:numPr>
          <w:ilvl w:val="0"/>
          <w:numId w:val="4"/>
        </w:numPr>
        <w:jc w:val="both"/>
        <w:rPr>
          <w:rFonts w:ascii="Arial" w:hAnsi="Arial" w:cs="Arial"/>
          <w:sz w:val="20"/>
          <w:szCs w:val="20"/>
        </w:rPr>
      </w:pPr>
      <w:r>
        <w:rPr>
          <w:rFonts w:cs="Arial" w:ascii="Arial" w:hAnsi="Arial"/>
          <w:sz w:val="20"/>
          <w:szCs w:val="20"/>
        </w:rPr>
        <w:t>Prezenta decizie anuleaza orice decizie anterioara cu privire la persoanele responsabile cu efectuarea instruirilor in domeniul securitatii si sanatatii in munca.</w:t>
      </w:r>
    </w:p>
    <w:p>
      <w:pPr>
        <w:pStyle w:val="Normal"/>
        <w:numPr>
          <w:ilvl w:val="0"/>
          <w:numId w:val="4"/>
        </w:numPr>
        <w:jc w:val="both"/>
        <w:rPr>
          <w:rFonts w:ascii="Arial" w:hAnsi="Arial" w:cs="Arial"/>
          <w:sz w:val="20"/>
          <w:szCs w:val="20"/>
        </w:rPr>
      </w:pPr>
      <w:r>
        <w:rPr>
          <w:rFonts w:cs="Arial" w:ascii="Arial" w:hAnsi="Arial"/>
          <w:sz w:val="20"/>
          <w:szCs w:val="20"/>
        </w:rPr>
        <w:t xml:space="preserve">Prezenta decizie se comunica persoanelor desemnate si tuturor celor cu sarcini in domeniul securitatii si sanatatii in munca din cadrul {{client.legalName}}</w:t>
      </w:r>
      <w:r>
        <w:rPr>
          <w:rStyle w:val="PageNumber"/>
          <w:rFonts w:cs="Arial" w:ascii="Arial" w:hAnsi="Arial"/>
          <w:sz w:val="20"/>
          <w:szCs w:val="20"/>
        </w:rPr>
        <w:t xml:space="preserve"/>
      </w:r>
      <w:r>
        <w:rPr>
          <w:rFonts w:cs="Arial" w:ascii="Arial" w:hAnsi="Arial"/>
          <w:sz w:val="20"/>
          <w:szCs w:val="20"/>
        </w:rPr>
        <w:t xml:space="preserve"> .</w:t>
      </w:r>
    </w:p>
    <w:p>
      <w:pPr>
        <w:pStyle w:val="Normal"/>
        <w:rPr>
          <w:rFonts w:ascii="Arial" w:hAnsi="Arial" w:cs="Arial"/>
          <w:sz w:val="20"/>
          <w:szCs w:val="20"/>
        </w:rPr>
      </w:pPr>
      <w:r>
        <w:rPr>
          <w:rFonts w:cs="Arial" w:ascii="Arial" w:hAnsi="Arial"/>
          <w:sz w:val="20"/>
          <w:szCs w:val="20"/>
        </w:rPr>
      </w:r>
    </w:p>
    <w:p>
      <w:pPr>
        <w:pStyle w:val="HTMLPreformatted"/>
        <w:jc w:val="both"/>
        <w:rPr>
          <w:rFonts w:ascii="Arial" w:hAnsi="Arial" w:cs="Arial"/>
          <w:lang w:val="it-IT"/>
        </w:rPr>
      </w:pPr>
      <w:r>
        <w:rPr>
          <w:rFonts w:cs="Arial" w:ascii="Arial" w:hAnsi="Arial"/>
          <w:lang w:val="it-IT"/>
        </w:rPr>
        <w:t>                    </w:t>
      </w:r>
    </w:p>
    <w:p>
      <w:pPr>
        <w:pStyle w:val="Normal"/>
        <w:ind w:firstLine="708" w:left="4956" w:right="0"/>
        <w:rPr>
          <w:rFonts w:ascii="Arial" w:hAnsi="Arial" w:cs="Arial"/>
          <w:b/>
          <w:sz w:val="20"/>
          <w:szCs w:val="20"/>
        </w:rPr>
      </w:pPr>
      <w:r>
        <w:rPr>
          <w:rFonts w:cs="Arial" w:ascii="Arial" w:hAnsi="Arial"/>
          <w:b/>
          <w:sz w:val="20"/>
          <w:szCs w:val="20"/>
          <w:lang w:val="it-IT"/>
        </w:rPr>
      </w:r>
    </w:p>
    <w:p>
      <w:pPr>
        <w:pStyle w:val="Normal"/>
        <w:ind w:firstLine="708" w:left="4956" w:right="0"/>
        <w:rPr>
          <w:rFonts w:ascii="Arial" w:hAnsi="Arial" w:cs="Arial"/>
          <w:b/>
          <w:sz w:val="20"/>
          <w:szCs w:val="20"/>
        </w:rPr>
      </w:pPr>
      <w:r>
        <w:rPr>
          <w:rFonts w:cs="Arial" w:ascii="Arial" w:hAnsi="Arial"/>
          <w:b/>
          <w:sz w:val="20"/>
          <w:szCs w:val="20"/>
        </w:rPr>
      </w:r>
    </w:p>
    <w:p>
      <w:pPr>
        <w:pStyle w:val="Normal"/>
        <w:ind w:firstLine="708" w:left="4956" w:right="0"/>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rFonts w:cs="Arial" w:ascii="Arial" w:hAnsi="Arial"/>
          <w:b/>
          <w:sz w:val="20"/>
          <w:szCs w:val="20"/>
        </w:rPr>
        <w:t xml:space="preserve">                                                                                                            </w:t>
      </w:r>
      <w:r>
        <w:rPr>
          <w:rFonts w:cs="Arial" w:ascii="Arial" w:hAnsi="Arial"/>
          <w:b/>
          <w:sz w:val="20"/>
          <w:szCs w:val="20"/>
        </w:rPr>
        <w:t xml:space="preserve">{{client.legalName}}</w:t>
      </w:r>
      <w:r>
        <w:rPr>
          <w:rStyle w:val="PageNumber"/>
          <w:rFonts w:cs="Arial" w:ascii="Arial" w:hAnsi="Arial"/>
          <w:b/>
          <w:sz w:val="20"/>
          <w:szCs w:val="20"/>
        </w:rPr>
        <w:t xml:space="preserve"/>
      </w:r>
      <w:r>
        <w:rPr>
          <w:rStyle w:val="PageNumber"/>
          <w:rFonts w:cs="Arial" w:ascii="Arial" w:hAnsi="Arial"/>
          <w:sz w:val="20"/>
          <w:szCs w:val="20"/>
        </w:rPr>
        <w:t xml:space="preserve"/>
      </w:r>
      <w:r>
        <w:rPr>
          <w:rFonts w:cs="Arial" w:ascii="Arial" w:hAnsi="Arial"/>
          <w:b/>
          <w:sz w:val="20"/>
          <w:szCs w:val="20"/>
        </w:rPr>
        <w:t xml:space="preserve"/>
      </w:r>
    </w:p>
    <w:p>
      <w:pPr>
        <w:pStyle w:val="Normal"/>
        <w:ind w:firstLine="708" w:left="4956" w:right="0"/>
        <w:rPr>
          <w:rFonts w:ascii="Arial" w:hAnsi="Arial" w:cs="Arial"/>
          <w:sz w:val="20"/>
          <w:szCs w:val="20"/>
        </w:rPr>
      </w:pPr>
      <w:r>
        <w:rPr>
          <w:rFonts w:cs="Arial" w:ascii="Arial" w:hAnsi="Arial"/>
          <w:sz w:val="20"/>
          <w:szCs w:val="20"/>
        </w:rPr>
        <w:t xml:space="preserve">                    </w:t>
      </w:r>
      <w:r>
        <w:rPr>
          <w:rFonts w:cs="Arial" w:ascii="Arial" w:hAnsi="Arial"/>
          <w:sz w:val="20"/>
          <w:szCs w:val="20"/>
        </w:rPr>
        <w:t xml:space="preserve">{{client.representativeRole}} :</w:t>
      </w:r>
    </w:p>
    <w:p>
      <w:pPr>
        <w:pStyle w:val="Normal"/>
        <w:ind w:firstLine="708" w:left="4956" w:right="0"/>
        <w:rPr>
          <w:rFonts w:ascii="Arial" w:hAnsi="Arial" w:cs="Arial"/>
          <w:sz w:val="20"/>
          <w:szCs w:val="20"/>
        </w:rPr>
      </w:pPr>
      <w:r>
        <w:rPr>
          <w:rFonts w:cs="Arial" w:ascii="Arial" w:hAnsi="Arial"/>
          <w:sz w:val="20"/>
          <w:szCs w:val="20"/>
        </w:rPr>
      </w:r>
    </w:p>
    <w:p>
      <w:pPr>
        <w:pStyle w:val="Normal"/>
        <w:ind w:firstLine="708" w:left="4248" w:right="0"/>
        <w:rPr>
          <w:rFonts w:ascii="Arial" w:hAnsi="Arial" w:cs="Arial"/>
          <w:b/>
          <w:sz w:val="20"/>
          <w:szCs w:val="20"/>
        </w:rPr>
      </w:pPr>
      <w:r>
        <w:rPr>
          <w:rFonts w:cs="Arial" w:ascii="Arial" w:hAnsi="Arial"/>
          <w:b/>
          <w:sz w:val="20"/>
          <w:szCs w:val="20"/>
        </w:rPr>
        <w:t xml:space="preserve">                        </w:t>
      </w:r>
      <w:r>
        <w:rPr>
          <w:rFonts w:cs="Arial" w:ascii="Arial" w:hAnsi="Arial"/>
          <w:b/>
          <w:sz w:val="20"/>
          <w:szCs w:val="20"/>
        </w:rPr>
        <w:t xml:space="preserve">{{client.representativeName}}</w:t>
      </w:r>
    </w:p>
    <w:p>
      <w:pPr>
        <w:pStyle w:val="HTMLPreformatted"/>
        <w:rPr>
          <w:rFonts w:ascii="Arial" w:hAnsi="Arial" w:cs="Arial"/>
          <w:lang w:val="fr-FR"/>
        </w:rPr>
      </w:pPr>
      <w:r>
        <w:rPr>
          <w:rFonts w:cs="Arial" w:ascii="Arial" w:hAnsi="Arial"/>
          <w:lang w:val="fr-FR"/>
        </w:rPr>
        <w:t> </w:t>
      </w:r>
    </w:p>
    <w:p>
      <w:pPr>
        <w:pStyle w:val="Normal"/>
        <w:rPr>
          <w:rFonts w:ascii="Arial" w:hAnsi="Arial" w:cs="Arial"/>
          <w:sz w:val="20"/>
          <w:szCs w:val="20"/>
          <w:lang w:val="it-CH"/>
        </w:rPr>
      </w:pPr>
      <w:r>
        <w:rPr>
          <w:rFonts w:cs="Arial" w:ascii="Arial" w:hAnsi="Arial"/>
          <w:sz w:val="20"/>
          <w:szCs w:val="20"/>
          <w:lang w:val="it-CH"/>
        </w:rPr>
      </w:r>
    </w:p>
    <w:p>
      <w:pPr>
        <w:pStyle w:val="Normal"/>
        <w:rPr>
          <w:rFonts w:ascii="Arial" w:hAnsi="Arial" w:cs="Arial"/>
          <w:sz w:val="20"/>
          <w:szCs w:val="20"/>
          <w:lang w:val="it-CH"/>
        </w:rPr>
      </w:pPr>
      <w:r>
        <w:rPr>
          <w:rFonts w:cs="Arial" w:ascii="Arial" w:hAnsi="Arial"/>
          <w:sz w:val="20"/>
          <w:szCs w:val="20"/>
          <w:lang w:val="it-CH"/>
        </w:rPr>
      </w:r>
    </w:p>
    <w:p>
      <w:pPr>
        <w:pStyle w:val="Normal"/>
        <w:jc w:val="center"/>
        <w:rPr>
          <w:rFonts w:ascii="Arial" w:hAnsi="Arial" w:cs="Arial"/>
          <w:b/>
          <w:sz w:val="20"/>
          <w:szCs w:val="20"/>
          <w:lang w:val="fr-FR"/>
        </w:rPr>
      </w:pPr>
      <w:r>
        <w:rPr>
          <w:rFonts w:cs="Arial" w:ascii="Arial" w:hAnsi="Arial"/>
          <w:b/>
          <w:sz w:val="20"/>
          <w:szCs w:val="20"/>
          <w:lang w:val="fr-FR"/>
        </w:rPr>
        <w:t>PROCES VERBAL DE LUARE LA CUNOSTINTA</w:t>
      </w:r>
    </w:p>
    <w:p>
      <w:pPr>
        <w:pStyle w:val="Normal"/>
        <w:ind w:firstLine="708" w:right="0"/>
        <w:jc w:val="both"/>
        <w:rPr>
          <w:rStyle w:val="tpa1"/>
          <w:rFonts w:ascii="Arial" w:hAnsi="Arial" w:cs="Arial"/>
          <w:sz w:val="20"/>
          <w:szCs w:val="20"/>
          <w:lang w:val="fr-FR"/>
        </w:rPr>
      </w:pPr>
      <w:r>
        <w:rPr>
          <w:rStyle w:val="tpa1"/>
          <w:rFonts w:cs="Arial" w:ascii="Arial" w:hAnsi="Arial"/>
          <w:sz w:val="20"/>
          <w:szCs w:val="20"/>
          <w:lang w:val="fr-FR"/>
        </w:rPr>
        <w:t xml:space="preserve">Subsemnatul am luat cunoştinţă şi am consemnat în tabelului nominal</w:t>
      </w:r>
      <w:r>
        <w:rPr>
          <w:rFonts w:cs="Arial" w:ascii="Arial" w:hAnsi="Arial"/>
          <w:sz w:val="20"/>
          <w:szCs w:val="20"/>
          <w:lang w:val="fr-FR"/>
        </w:rPr>
        <w:t xml:space="preserve"> </w:t>
      </w:r>
      <w:r>
        <w:rPr>
          <w:rStyle w:val="tpa1"/>
          <w:rFonts w:cs="Arial" w:ascii="Arial" w:hAnsi="Arial"/>
          <w:sz w:val="20"/>
          <w:szCs w:val="20"/>
          <w:lang w:val="fr-FR"/>
        </w:rPr>
        <w:t xml:space="preserve">de luarea la cunostinta şi ne obligăm să respectăm întocmai obligatiile, atributiile si raspunderile ce reies din decizia Nr. {{decisionNumber}} SSM din </w:t>
      </w:r>
      <w:r>
        <w:rPr>
          <w:rFonts w:cs="Arial" w:ascii="Arial" w:hAnsi="Arial"/>
          <w:sz w:val="20"/>
          <w:szCs w:val="20"/>
          <w:lang w:val="fr-FR"/>
        </w:rPr>
        <w:t xml:space="preserve">{{issueDate}}.</w:t>
      </w:r>
    </w:p>
    <w:p>
      <w:pPr>
        <w:pStyle w:val="Normal"/>
        <w:ind w:firstLine="708" w:right="0"/>
        <w:jc w:val="both"/>
        <w:rPr>
          <w:rStyle w:val="tpa1"/>
          <w:rFonts w:ascii="Arial" w:hAnsi="Arial" w:cs="Arial"/>
          <w:sz w:val="20"/>
          <w:szCs w:val="20"/>
          <w:lang w:val="fr-FR"/>
        </w:rPr>
      </w:pPr>
      <w:r>
        <w:rPr/>
      </w:r>
    </w:p>
    <w:tbl>
      <w:tblPr>
        <w:tblW w:w="9738" w:type="dxa"/>
        <w:jc w:val="center"/>
        <w:tblInd w:w="0" w:type="dxa"/>
        <w:tblLayout w:type="fixed"/>
        <w:tblCellMar>
          <w:top w:w="0" w:type="dxa"/>
          <w:left w:w="108" w:type="dxa"/>
          <w:bottom w:w="0" w:type="dxa"/>
          <w:right w:w="108" w:type="dxa"/>
        </w:tblCellMar>
      </w:tblPr>
      <w:tblGrid>
        <w:gridCol w:w="648"/>
        <w:gridCol w:w="3600"/>
        <w:gridCol w:w="2160"/>
        <w:gridCol w:w="1350"/>
        <w:gridCol w:w="1980"/>
      </w:tblGrid>
      <w:tr>
        <w:trPr>
          <w:trHeight w:val="70" w:hRule="atLeast"/>
        </w:trPr>
        <w:tc>
          <w:tcPr>
            <w:tcW w:w="64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jc w:val="center"/>
              <w:rPr>
                <w:rFonts w:ascii="Arial" w:hAnsi="Arial" w:cs="Arial"/>
                <w:b/>
                <w:sz w:val="20"/>
                <w:szCs w:val="20"/>
              </w:rPr>
            </w:pPr>
            <w:r>
              <w:rPr>
                <w:rFonts w:cs="Arial" w:ascii="Arial" w:hAnsi="Arial"/>
                <w:b/>
                <w:sz w:val="20"/>
                <w:szCs w:val="20"/>
              </w:rPr>
              <w:t>Nr. crt.</w:t>
            </w:r>
          </w:p>
        </w:tc>
        <w:tc>
          <w:tcPr>
            <w:tcW w:w="360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jc w:val="center"/>
              <w:rPr>
                <w:rFonts w:ascii="Arial" w:hAnsi="Arial" w:cs="Arial"/>
                <w:b/>
                <w:sz w:val="20"/>
                <w:szCs w:val="20"/>
              </w:rPr>
            </w:pPr>
            <w:r>
              <w:rPr>
                <w:rFonts w:cs="Arial" w:ascii="Arial" w:hAnsi="Arial"/>
                <w:b/>
                <w:sz w:val="20"/>
                <w:szCs w:val="20"/>
              </w:rPr>
              <w:t>Numele si prenumele</w:t>
            </w:r>
          </w:p>
        </w:tc>
        <w:tc>
          <w:tcPr>
            <w:tcW w:w="216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jc w:val="center"/>
              <w:rPr>
                <w:rFonts w:ascii="Arial" w:hAnsi="Arial" w:cs="Arial"/>
                <w:b/>
                <w:sz w:val="20"/>
                <w:szCs w:val="20"/>
              </w:rPr>
            </w:pPr>
            <w:r>
              <w:rPr>
                <w:rFonts w:cs="Arial" w:ascii="Arial" w:hAnsi="Arial"/>
                <w:b/>
                <w:sz w:val="20"/>
                <w:szCs w:val="20"/>
              </w:rPr>
              <w:t>Functia</w:t>
            </w:r>
          </w:p>
        </w:tc>
        <w:tc>
          <w:tcPr>
            <w:tcW w:w="135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jc w:val="center"/>
              <w:rPr>
                <w:rFonts w:ascii="Arial" w:hAnsi="Arial" w:cs="Arial"/>
                <w:b/>
                <w:sz w:val="20"/>
                <w:szCs w:val="20"/>
              </w:rPr>
            </w:pPr>
            <w:r>
              <w:rPr>
                <w:rFonts w:cs="Arial" w:ascii="Arial" w:hAnsi="Arial"/>
                <w:b/>
                <w:sz w:val="20"/>
                <w:szCs w:val="20"/>
              </w:rPr>
              <w:t>Data primirii</w:t>
            </w:r>
          </w:p>
        </w:tc>
        <w:tc>
          <w:tcPr>
            <w:tcW w:w="198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jc w:val="center"/>
              <w:rPr>
                <w:rFonts w:ascii="Arial" w:hAnsi="Arial" w:cs="Arial"/>
                <w:b/>
                <w:sz w:val="20"/>
                <w:szCs w:val="20"/>
              </w:rPr>
            </w:pPr>
            <w:r>
              <w:rPr>
                <w:rFonts w:cs="Arial" w:ascii="Arial" w:hAnsi="Arial"/>
                <w:b/>
                <w:sz w:val="20"/>
                <w:szCs w:val="20"/>
              </w:rPr>
              <w:t>Semnatura primire</w:t>
            </w:r>
          </w:p>
        </w:tc>
      </w:tr>
      <w:tr>
        <w:trPr>
          <w:trHeight w:val="360" w:hRule="atLeast"/>
        </w:trPr>
        <w:tc>
          <w:tcPr>
            <w:tcW w:w="648"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5"/>
              </w:numPr>
              <w:snapToGrid w:val="false"/>
              <w:ind w:hanging="360" w:left="360" w:right="-108"/>
              <w:jc w:val="center"/>
              <w:rPr>
                <w:rFonts w:ascii="Arial" w:hAnsi="Arial" w:cs="Arial"/>
                <w:b/>
                <w:sz w:val="20"/>
                <w:szCs w:val="20"/>
              </w:rPr>
            </w:pPr>
            <w:r>
              <w:rPr>
                <w:rFonts w:cs="Arial" w:ascii="Arial" w:hAnsi="Arial"/>
                <w:b/>
                <w:bCs/>
                <w:sz w:val="20"/>
                <w:szCs w:val="20"/>
              </w:rPr>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20"/>
                <w:szCs w:val="20"/>
              </w:rPr>
            </w:pPr>
            <w:r>
              <w:rPr>
                <w:rFonts w:cs="Arial" w:ascii="Arial" w:hAnsi="Arial"/>
                <w:sz w:val="20"/>
                <w:szCs w:val="20"/>
              </w:rPr>
              <w:t xml:space="preserve">{{#workplaceManagers}}{{name}} </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0"/>
                <w:szCs w:val="20"/>
              </w:rPr>
            </w:pPr>
            <w:r>
              <w:rPr>
                <w:rFonts w:cs="Arial" w:ascii="Arial" w:hAnsi="Arial"/>
                <w:sz w:val="20"/>
                <w:szCs w:val="20"/>
              </w:rPr>
              <w:t xml:space="preserve">{{jobTitle}}</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0"/>
                <w:szCs w:val="20"/>
              </w:rPr>
            </w:pPr>
            <w:r>
              <w:rPr>
                <w:rFonts w:cs="Arial" w:ascii="Arial" w:hAnsi="Arial"/>
                <w:sz w:val="20"/>
                <w:szCs w:val="20"/>
              </w:rPr>
              <w:t xml:space="preserve">{{issueDate}}{{/workplaceManagers}}</w:t>
            </w:r>
          </w:p>
        </w:tc>
        <w:tc>
          <w:tcPr>
            <w:tcW w:w="1980" w:type="dxa"/>
            <w:tcBorders>
              <w:top w:val="single" w:sz="4" w:space="0" w:color="000000"/>
              <w:left w:val="single" w:sz="4" w:space="0" w:color="000000"/>
              <w:bottom w:val="single" w:sz="4" w:space="0" w:color="000000"/>
              <w:right w:val="single" w:sz="4" w:space="0" w:color="000000"/>
            </w:tcBorders>
          </w:tcPr>
          <w:p>
            <w:pPr>
              <w:pStyle w:val="Normal"/>
              <w:snapToGrid w:val="false"/>
              <w:rPr>
                <w:rFonts w:ascii="Arial" w:hAnsi="Arial" w:cs="Arial"/>
                <w:sz w:val="20"/>
                <w:szCs w:val="20"/>
              </w:rPr>
            </w:pPr>
            <w:r>
              <w:rPr>
                <w:rFonts w:cs="Arial" w:ascii="Arial" w:hAnsi="Arial"/>
                <w:sz w:val="20"/>
                <w:szCs w:val="20"/>
              </w:rPr>
            </w:r>
          </w:p>
        </w:tc>
      </w:tr>
      <w:tr>
        <w:trPr>
          <w:trHeight w:val="360" w:hRule="atLeast"/>
        </w:trPr>
        <w:tc>
          <w:tcPr>
            <w:tcW w:w="648"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5"/>
              </w:numPr>
              <w:snapToGrid w:val="false"/>
              <w:ind w:hanging="360" w:left="360" w:right="-108"/>
              <w:jc w:val="center"/>
              <w:rPr>
                <w:rFonts w:ascii="Arial" w:hAnsi="Arial" w:cs="Arial"/>
                <w:b/>
                <w:sz w:val="20"/>
                <w:szCs w:val="20"/>
              </w:rPr>
            </w:pPr>
            <w:r>
              <w:rPr>
                <w:rFonts w:cs="Arial" w:ascii="Arial" w:hAnsi="Arial"/>
                <w:b/>
                <w:bCs/>
                <w:sz w:val="20"/>
                <w:szCs w:val="20"/>
              </w:rPr>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rPr>
                <w:rFonts w:ascii="Arial" w:hAnsi="Arial" w:cs="Arial"/>
                <w:sz w:val="20"/>
                <w:szCs w:val="20"/>
              </w:rPr>
            </w:pPr>
            <w:r>
              <w:rPr>
                <w:rFonts w:cs="Arial" w:ascii="Arial" w:hAnsi="Arial"/>
                <w:b/>
                <w:sz w:val="20"/>
                <w:szCs w:val="20"/>
              </w:rPr>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Arial" w:hAnsi="Arial" w:cs="Arial"/>
                <w:sz w:val="20"/>
                <w:szCs w:val="20"/>
              </w:rPr>
            </w:pPr>
            <w:r>
              <w:rPr>
                <w:rFonts w:cs="Arial" w:ascii="Arial" w:hAnsi="Arial"/>
                <w:sz w:val="20"/>
                <w:szCs w:val="20"/>
              </w:rPr>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Arial" w:hAnsi="Arial" w:cs="Arial"/>
                <w:sz w:val="20"/>
                <w:szCs w:val="20"/>
              </w:rPr>
            </w:pPr>
            <w:r>
              <w:rPr>
                <w:rFonts w:cs="Arial" w:ascii="Arial" w:hAnsi="Arial"/>
                <w:sz w:val="20"/>
                <w:szCs w:val="20"/>
              </w:rPr>
            </w:r>
          </w:p>
        </w:tc>
        <w:tc>
          <w:tcPr>
            <w:tcW w:w="1980" w:type="dxa"/>
            <w:tcBorders>
              <w:top w:val="single" w:sz="4" w:space="0" w:color="000000"/>
              <w:left w:val="single" w:sz="4" w:space="0" w:color="000000"/>
              <w:bottom w:val="single" w:sz="4" w:space="0" w:color="000000"/>
              <w:right w:val="single" w:sz="4" w:space="0" w:color="000000"/>
            </w:tcBorders>
          </w:tcPr>
          <w:p>
            <w:pPr>
              <w:pStyle w:val="Normal"/>
              <w:snapToGrid w:val="false"/>
              <w:rPr>
                <w:rFonts w:ascii="Arial" w:hAnsi="Arial" w:cs="Arial"/>
                <w:sz w:val="20"/>
                <w:szCs w:val="20"/>
              </w:rPr>
            </w:pPr>
            <w:r>
              <w:rPr>
                <w:rFonts w:cs="Arial" w:ascii="Arial" w:hAnsi="Arial"/>
                <w:sz w:val="20"/>
                <w:szCs w:val="20"/>
              </w:rPr>
            </w:r>
          </w:p>
        </w:tc>
      </w:tr>
    </w:tbl>
    <w:p>
      <w:pPr>
        <w:pStyle w:val="Normal"/>
        <w:rPr>
          <w:rFonts w:ascii="Arial" w:hAnsi="Arial" w:cs="Arial"/>
          <w:sz w:val="20"/>
          <w:szCs w:val="20"/>
          <w:lang w:val="it-CH"/>
        </w:rPr>
      </w:pPr>
      <w:r>
        <w:rPr>
          <w:rFonts w:cs="Arial" w:ascii="Arial" w:hAnsi="Arial"/>
          <w:sz w:val="20"/>
          <w:szCs w:val="20"/>
          <w:lang w:val="it-CH"/>
        </w:rPr>
      </w:r>
    </w:p>
    <w:sectPr>
      <w:headerReference w:type="default" r:id="rId2"/>
      <w:footerReference w:type="default" r:id="rId3"/>
      <w:type w:val="nextPage"/>
      <w:pgSz w:w="11906" w:h="16838"/>
      <w:pgMar w:left="1440" w:right="746" w:gutter="0" w:header="360" w:top="1260" w:footer="256" w:bottom="9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Liberation Sans">
    <w:altName w:val="Arial"/>
    <w:charset w:val="01"/>
    <w:family w:val="swiss"/>
    <w:pitch w:val="variable"/>
  </w:font>
  <w:font w:name="Arial Unicode MS">
    <w:charset w:val="00"/>
    <w:family w:val="swiss"/>
    <w:pitch w:val="variable"/>
  </w:font>
  <w:font w:name="Arial Black">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b/>
        <w:sz w:val="16"/>
      </w:rPr>
    </w:pPr>
    <w:r>
      <w:rPr>
        <w:b/>
        <w:sz w:val="16"/>
      </w:rPr>
    </w:r>
  </w:p>
  <w:p>
    <w:pPr>
      <w:pStyle w:val="Footer"/>
      <w:rPr/>
    </w:pPr>
    <w:r>
      <w:rPr>
        <w:b/>
        <w:sz w:val="16"/>
      </w:rPr>
    </w:r>
  </w:p>
  <w:p>
    <w:pPr>
      <w:pStyle w:val="Footer"/>
      <w:rPr/>
    </w:pPr>
    <w:r>
      <w:rPr>
        <w:rStyle w:val="PageNumber"/>
        <w:sz w:val="16"/>
        <w:lang w:val="de-DE"/>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rFonts w:ascii="Arial Black" w:hAnsi="Arial Black" w:cs="Arial Black"/>
        <w:b/>
        <w:sz w:val="20"/>
        <w:szCs w:val="20"/>
        <w:lang w:val="it-CH"/>
      </w:rPr>
    </w:pPr>
    <w:r>
      <w:rPr>
        <w:rFonts w:cs="Arial Black" w:ascii="Arial Black" w:hAnsi="Arial Black"/>
        <w:b/>
        <w:sz w:val="20"/>
        <w:szCs w:val="20"/>
        <w:lang w:val="it-CH"/>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pStyle w:val="Heading7"/>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lowerLetter"/>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7"/>
      <w:numFmt w:val="bullet"/>
      <w:lvlText w:val="-"/>
      <w:lvlJc w:val="left"/>
      <w:pPr>
        <w:tabs>
          <w:tab w:val="num" w:pos="0"/>
        </w:tabs>
        <w:ind w:left="2727" w:hanging="18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lvl w:ilvl="0">
      <w:start w:val="1"/>
      <w:numFmt w:val="lowerLetter"/>
      <w:lvlText w:val="%1)"/>
      <w:lvlJc w:val="left"/>
      <w:pPr>
        <w:tabs>
          <w:tab w:val="num" w:pos="0"/>
        </w:tabs>
        <w:ind w:left="1080" w:hanging="360"/>
      </w:pPr>
      <w:rPr>
        <w:b/>
      </w:rPr>
    </w:lvl>
  </w:abstractNum>
  <w:abstractNum w:abstractNumId="4">
    <w:lvl w:ilvl="0">
      <w:start w:val="1"/>
      <w:numFmt w:val="decimal"/>
      <w:lvlText w:val="Art. %1."/>
      <w:lvlJc w:val="left"/>
      <w:pPr>
        <w:tabs>
          <w:tab w:val="num" w:pos="720"/>
        </w:tabs>
        <w:ind w:left="0" w:hanging="0"/>
      </w:pPr>
      <w:rPr>
        <w:rFonts w:ascii="Arial" w:hAnsi="Arial" w:cs="Arial"/>
        <w:b/>
        <w:sz w:val="20"/>
        <w:szCs w:val="20"/>
      </w:rPr>
    </w:lvl>
  </w:abstractNum>
  <w:abstractNum w:abstractNumId="5">
    <w:lvl w:ilvl="0">
      <w:start w:val="1"/>
      <w:numFmt w:val="decimal"/>
      <w:lvlText w:val="%1."/>
      <w:lvlJc w:val="left"/>
      <w:pPr>
        <w:tabs>
          <w:tab w:val="num" w:pos="360"/>
        </w:tabs>
        <w:ind w:left="360" w:hanging="360"/>
      </w:pPr>
    </w:lvl>
  </w:abstractNum>
  <w:abstractNum w:abstractNumId="6">
    <w:lvl w:ilvl="0">
      <w:start w:val="65535"/>
      <w:numFmt w:val="bullet"/>
      <w:lvlText w:val="-"/>
      <w:lvlJc w:val="left"/>
      <w:pPr>
        <w:tabs>
          <w:tab w:val="num" w:pos="0"/>
        </w:tabs>
        <w:ind w:left="1800" w:hanging="360"/>
      </w:pPr>
      <w:rPr>
        <w:rFonts w:ascii="Times New Roman" w:hAnsi="Times New Roman" w:cs="Times New Roman" w:hint="default"/>
        <w:b/>
        <w:i w:val="false"/>
        <w:color w:val="000000"/>
        <w:sz w:val="18"/>
        <w:szCs w:val="18"/>
      </w:rPr>
    </w:lvl>
  </w:abstractNum>
  <w:abstractNum w:abstractNumId="7">
    <w:lvl w:ilvl="0">
      <w:start w:val="7"/>
      <w:numFmt w:val="bullet"/>
      <w:lvlText w:val="-"/>
      <w:lvlJc w:val="left"/>
      <w:pPr>
        <w:tabs>
          <w:tab w:val="num" w:pos="0"/>
        </w:tabs>
        <w:ind w:left="1080" w:hanging="360"/>
      </w:pPr>
      <w:rPr>
        <w:rFonts w:ascii="Times New Roman" w:hAnsi="Times New Roman" w:cs="Times New Roman" w:hint="default"/>
        <w:b w:val="false"/>
        <w:i w:val="false"/>
        <w:sz w:val="22"/>
        <w:szCs w:val="22"/>
      </w:rPr>
    </w:lvl>
  </w:abstractNum>
  <w:abstractNum w:abstractNumId="8">
    <w:lvl w:ilvl="0">
      <w:start w:val="1"/>
      <w:numFmt w:val="decimal"/>
      <w:lvlText w:val="Art. %1."/>
      <w:lvlJc w:val="left"/>
      <w:pPr>
        <w:tabs>
          <w:tab w:val="num" w:pos="1080"/>
        </w:tabs>
        <w:ind w:left="0" w:hanging="0"/>
      </w:pPr>
      <w:rPr>
        <w:rFonts w:ascii="Arial" w:hAnsi="Arial" w:cs="Arial"/>
        <w:b/>
        <w:i w:val="false"/>
        <w:color w:val="92D050"/>
        <w:sz w:val="18"/>
        <w:szCs w:val="18"/>
        <w:lang w:val="it-CH"/>
      </w:rPr>
    </w:lvl>
    <w:lvl w:ilvl="1">
      <w:start w:val="1"/>
      <w:numFmt w:val="decimal"/>
      <w:lvlText w:val="Art. %2."/>
      <w:lvlJc w:val="left"/>
      <w:pPr>
        <w:tabs>
          <w:tab w:val="num" w:pos="2160"/>
        </w:tabs>
        <w:ind w:left="1080" w:hanging="0"/>
      </w:pPr>
      <w:rPr>
        <w:rFonts w:ascii="Arial" w:hAnsi="Arial" w:cs="Arial"/>
        <w:b/>
        <w:i w:val="false"/>
        <w:color w:val="FF0000"/>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lang w:val="it-CH"/>
      </w:rPr>
    </w:lvl>
    <w:lvl w:ilvl="3">
      <w:start w:val="1"/>
      <w:numFmt w:val="decimal"/>
      <w:lvlText w:val="%4."/>
      <w:lvlJc w:val="left"/>
      <w:pPr>
        <w:tabs>
          <w:tab w:val="num" w:pos="360"/>
        </w:tabs>
        <w:ind w:left="360" w:hanging="360"/>
      </w:pPr>
      <w:rPr>
        <w:b/>
        <w:i w:val="false"/>
        <w:color w:val="000000"/>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color w:val="8F0000"/>
      </w:r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
    <w:lvl w:ilvl="0">
      <w:start w:val="1"/>
      <w:numFmt w:val="decimal"/>
      <w:lvlText w:val="%1."/>
      <w:lvlJc w:val="left"/>
      <w:pPr>
        <w:tabs>
          <w:tab w:val="num" w:pos="0"/>
        </w:tabs>
        <w:ind w:left="720" w:hanging="360"/>
      </w:pPr>
      <w:rPr>
        <w:b/>
      </w:rPr>
    </w:lvl>
  </w:abstractNum>
  <w:abstractNum w:abstractNumId="11">
    <w:lvl w:ilvl="0">
      <w:start w:val="1"/>
      <w:numFmt w:val="lowerLetter"/>
      <w:lvlText w:val="%1)"/>
      <w:lvlJc w:val="left"/>
      <w:pPr>
        <w:tabs>
          <w:tab w:val="num" w:pos="0"/>
        </w:tabs>
        <w:ind w:left="1080" w:hanging="360"/>
      </w:pPr>
      <w:rPr>
        <w:b/>
      </w:rPr>
    </w:lvl>
  </w:abstractNum>
  <w:abstractNum w:abstractNumId="12">
    <w:lvl w:ilvl="0">
      <w:start w:val="1"/>
      <w:numFmt w:val="lowerLetter"/>
      <w:lvlText w:val="%1)"/>
      <w:lvlJc w:val="left"/>
      <w:pPr>
        <w:tabs>
          <w:tab w:val="num" w:pos="0"/>
        </w:tabs>
        <w:ind w:left="720" w:hanging="360"/>
      </w:pPr>
      <w:rPr>
        <w:b/>
        <w:i w:val="false"/>
      </w:rPr>
    </w:lvl>
  </w:abstractNum>
  <w:abstractNum w:abstractNumId="13">
    <w:lvl w:ilvl="0">
      <w:start w:val="1"/>
      <w:numFmt w:val="lowerLetter"/>
      <w:lvlText w:val="%1)"/>
      <w:lvlJc w:val="left"/>
      <w:pPr>
        <w:tabs>
          <w:tab w:val="num" w:pos="0"/>
        </w:tabs>
        <w:ind w:left="108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bidi w:val="0"/>
    </w:pPr>
    <w:rPr>
      <w:rFonts w:ascii="Times New Roman" w:hAnsi="Times New Roman" w:eastAsia="Times New Roman" w:cs="Times New Roman"/>
      <w:color w:val="auto"/>
      <w:sz w:val="24"/>
      <w:szCs w:val="24"/>
      <w:lang w:val="ro-RO" w:bidi="ar-SA" w:eastAsia="zh-CN"/>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color w:val="000000"/>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color w:val="92D050"/>
      <w:sz w:val="18"/>
      <w:szCs w:val="18"/>
      <w:lang w:val="it-CH"/>
    </w:rPr>
  </w:style>
  <w:style w:type="character" w:styleId="WW8Num11z1">
    <w:name w:val="WW8Num11z1"/>
    <w:rPr>
      <w:rFonts w:ascii="Arial" w:hAnsi="Arial" w:cs="Arial"/>
      <w:b/>
      <w:i w:val="false"/>
      <w:color w:val="FF0000"/>
      <w:sz w:val="20"/>
      <w:szCs w:val="20"/>
      <w:lang w:val="es-ES_tradnl"/>
    </w:rPr>
  </w:style>
  <w:style w:type="character" w:styleId="WW8Num11z2">
    <w:name w:val="WW8Num11z2"/>
    <w:rPr>
      <w:rFonts w:ascii="Times New Roman" w:hAnsi="Times New Roman" w:cs="Times New Roman"/>
      <w:b/>
      <w:i w:val="false"/>
      <w:color w:val="000000"/>
      <w:sz w:val="18"/>
      <w:szCs w:val="18"/>
      <w:lang w:val="it-CH"/>
    </w:rPr>
  </w:style>
  <w:style w:type="character" w:styleId="WW8Num11z3">
    <w:name w:val="WW8Num11z3"/>
    <w:rPr>
      <w:b/>
      <w:i w:val="false"/>
      <w:color w:val="000000"/>
      <w:sz w:val="18"/>
      <w:szCs w:val="18"/>
      <w:lang w:val="it-CH"/>
    </w:rPr>
  </w:style>
  <w:style w:type="character" w:styleId="WW8Num11z4">
    <w:name w:val="WW8Num11z4"/>
    <w:rPr>
      <w:b/>
    </w:rPr>
  </w:style>
  <w:style w:type="character" w:styleId="WW8Num11z5">
    <w:name w:val="WW8Num11z5"/>
    <w:rPr>
      <w:b/>
      <w:color w:val="8F0000"/>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color w:val="008F00"/>
    </w:rPr>
  </w:style>
  <w:style w:type="character" w:styleId="spar">
    <w:name w:val="s_par"/>
    <w:basedOn w:val="DefaultParagraphFont"/>
    <w:rPr/>
  </w:style>
  <w:style w:type="character" w:styleId="slitbdy">
    <w:name w:val="s_lit_bdy"/>
    <w:basedOn w:val="DefaultParagraphFont"/>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cp:keywords/>
  <dc:language>en-US</dc:language>
  <cp:lastModifiedBy>Daniela Casapu</cp:lastModifiedBy>
  <cp:lastPrinted>2024-03-04T15:54:00Z</cp:lastPrinted>
  <dcterms:modified xsi:type="dcterms:W3CDTF">2024-03-04T18:13:00Z</dcterms:modified>
  <cp:revision>5</cp:revision>
  <dc:subject>Organizarea activitatii S.S.M.</dc:subject>
  <dc:title>Decizia 1 in domeniul S.S.M.</dc:title>
</cp:coreProperties>
</file>