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Capital One Card Processing App</w:t>
        <w:br/>
      </w:r>
      <w:r>
        <w:rPr>
          <w:color w:val="2F5597"/>
          <w:sz w:val="32"/>
        </w:rPr>
        <w:t>Complete Functional and Technical Documentation</w:t>
      </w:r>
    </w:p>
    <w:p>
      <w:pPr>
        <w:jc w:val="center"/>
      </w:pPr>
      <w:r>
        <w:rPr>
          <w:b/>
          <w:sz w:val="24"/>
        </w:rPr>
        <w:br/>
        <w:t>Application: Capital One Card Processing App - SVC</w:t>
        <w:br/>
      </w:r>
      <w:r>
        <w:rPr>
          <w:sz w:val="24"/>
        </w:rPr>
        <w:t>Related Flow: Generate CSV Report to Upload to QBO - SVC</w:t>
        <w:br/>
      </w:r>
      <w:r>
        <w:rPr>
          <w:sz w:val="24"/>
        </w:rPr>
        <w:t>Prepared: June 23, 2026</w:t>
        <w:br/>
      </w:r>
      <w:r>
        <w:rPr>
          <w:sz w:val="20"/>
        </w:rPr>
        <w:t>Audience: Business users, managers, administrators, Power Platform makers, and support/development teams</w:t>
      </w:r>
    </w:p>
    <w:p>
      <w:r>
        <w:br/>
      </w:r>
    </w:p>
    <w:tbl>
      <w:tblPr>
        <w:tblStyle w:val="TableGrid"/>
        <w:tblW w:type="auto" w:w="0"/>
        <w:jc w:val="center"/>
        <w:tblLook w:firstColumn="1" w:firstRow="1" w:lastColumn="0" w:lastRow="0" w:noHBand="0" w:noVBand="1" w:val="04A0"/>
      </w:tblPr>
      <w:tblGrid>
        <w:gridCol w:w="5184"/>
        <w:gridCol w:w="5184"/>
      </w:tblGrid>
      <w:tr>
        <w:tc>
          <w:tcPr>
            <w:tcW w:type="dxa" w:w="2880"/>
            <w:shd w:fill="1F4E79"/>
          </w:tcPr>
          <w:p>
            <w:r>
              <w:rPr>
                <w:b/>
                <w:color w:val="FFFFFF"/>
              </w:rPr>
              <w:t>Document Control</w:t>
            </w:r>
          </w:p>
        </w:tc>
        <w:tc>
          <w:tcPr>
            <w:tcW w:type="dxa" w:w="6048"/>
            <w:shd w:fill="1F4E79"/>
          </w:tcPr>
          <w:p>
            <w:r>
              <w:rPr>
                <w:b/>
                <w:color w:val="FFFFFF"/>
              </w:rPr>
              <w:t>Value</w:t>
            </w:r>
          </w:p>
        </w:tc>
      </w:tr>
      <w:tr>
        <w:tc>
          <w:tcPr>
            <w:tcW w:type="dxa" w:w="2880"/>
            <w:vAlign w:val="top"/>
          </w:tcPr>
          <w:p>
            <w:r>
              <w:t>Package inspected</w:t>
            </w:r>
          </w:p>
        </w:tc>
        <w:tc>
          <w:tcPr>
            <w:tcW w:type="dxa" w:w="6048"/>
            <w:vAlign w:val="top"/>
          </w:tcPr>
          <w:p>
            <w:r>
              <w:t>CapitalOneCardProcessingPackageupdate_20260623143919_BillableFix.zip</w:t>
            </w:r>
          </w:p>
        </w:tc>
      </w:tr>
      <w:tr>
        <w:tc>
          <w:tcPr>
            <w:tcW w:type="dxa" w:w="2880"/>
            <w:vAlign w:val="top"/>
          </w:tcPr>
          <w:p>
            <w:r>
              <w:t>Package type</w:t>
            </w:r>
          </w:p>
        </w:tc>
        <w:tc>
          <w:tcPr>
            <w:tcW w:type="dxa" w:w="6048"/>
            <w:vAlign w:val="top"/>
          </w:tcPr>
          <w:p>
            <w:r>
              <w:t>Power Platform package export containing a Canvas App, Power Automate flow, and connector dependencies</w:t>
            </w:r>
          </w:p>
        </w:tc>
      </w:tr>
      <w:tr>
        <w:tc>
          <w:tcPr>
            <w:tcW w:type="dxa" w:w="2880"/>
            <w:vAlign w:val="top"/>
          </w:tcPr>
          <w:p>
            <w:r>
              <w:t>Source environment</w:t>
            </w:r>
          </w:p>
        </w:tc>
        <w:tc>
          <w:tcPr>
            <w:tcW w:type="dxa" w:w="6048"/>
            <w:vAlign w:val="top"/>
          </w:tcPr>
          <w:p>
            <w:r>
              <w:t>Dev - Covenant Technology Partners, LLC</w:t>
            </w:r>
          </w:p>
        </w:tc>
      </w:tr>
      <w:tr>
        <w:tc>
          <w:tcPr>
            <w:tcW w:type="dxa" w:w="2880"/>
            <w:vAlign w:val="top"/>
          </w:tcPr>
          <w:p>
            <w:r>
              <w:t>App status</w:t>
            </w:r>
          </w:p>
        </w:tc>
        <w:tc>
          <w:tcPr>
            <w:tcW w:type="dxa" w:w="6048"/>
            <w:vAlign w:val="top"/>
          </w:tcPr>
          <w:p>
            <w:r>
              <w:t>Published</w:t>
            </w:r>
          </w:p>
        </w:tc>
      </w:tr>
      <w:tr>
        <w:tc>
          <w:tcPr>
            <w:tcW w:type="dxa" w:w="2880"/>
            <w:vAlign w:val="top"/>
          </w:tcPr>
          <w:p>
            <w:r>
              <w:t>App version</w:t>
            </w:r>
          </w:p>
        </w:tc>
        <w:tc>
          <w:tcPr>
            <w:tcW w:type="dxa" w:w="6048"/>
            <w:vAlign w:val="top"/>
          </w:tcPr>
          <w:p>
            <w:r>
              <w:t>2026-06-23T14:07:15Z</w:t>
            </w:r>
          </w:p>
        </w:tc>
      </w:tr>
      <w:tr>
        <w:tc>
          <w:tcPr>
            <w:tcW w:type="dxa" w:w="2880"/>
            <w:vAlign w:val="top"/>
          </w:tcPr>
          <w:p>
            <w:r>
              <w:t>Flow last modified</w:t>
            </w:r>
          </w:p>
        </w:tc>
        <w:tc>
          <w:tcPr>
            <w:tcW w:type="dxa" w:w="6048"/>
            <w:vAlign w:val="top"/>
          </w:tcPr>
          <w:p>
            <w:r>
              <w:t>2026-06-23T14:06:41Z</w:t>
            </w:r>
          </w:p>
        </w:tc>
      </w:tr>
      <w:tr>
        <w:tc>
          <w:tcPr>
            <w:tcW w:type="dxa" w:w="2880"/>
            <w:vAlign w:val="top"/>
          </w:tcPr>
          <w:p>
            <w:r>
              <w:t>Prepared for</w:t>
            </w:r>
          </w:p>
        </w:tc>
        <w:tc>
          <w:tcPr>
            <w:tcW w:type="dxa" w:w="6048"/>
            <w:vAlign w:val="top"/>
          </w:tcPr>
          <w:p>
            <w:r>
              <w:t>Internal business and technical stakeholders</w:t>
            </w:r>
          </w:p>
        </w:tc>
      </w:tr>
    </w:tbl>
    <w:p>
      <w:r>
        <w:br w:type="page"/>
      </w:r>
    </w:p>
    <w:p>
      <w:pPr>
        <w:pStyle w:val="Heading1"/>
      </w:pPr>
      <w:r>
        <w:t>Table of Contents</w:t>
      </w:r>
    </w:p>
    <w:p>
      <w:pPr>
        <w:pStyle w:val="ListBullet"/>
      </w:pPr>
      <w:r>
        <w:t>1. Executive Summary</w:t>
      </w:r>
    </w:p>
    <w:p>
      <w:pPr>
        <w:pStyle w:val="ListBullet"/>
      </w:pPr>
      <w:r>
        <w:t>2. Nontechnical Guide</w:t>
      </w:r>
    </w:p>
    <w:p>
      <w:pPr>
        <w:pStyle w:val="ListBullet"/>
      </w:pPr>
      <w:r>
        <w:t>3. Business Roles and Responsibilities</w:t>
      </w:r>
    </w:p>
    <w:p>
      <w:pPr>
        <w:pStyle w:val="ListBullet"/>
      </w:pPr>
      <w:r>
        <w:t>4. Business Process Overview</w:t>
      </w:r>
    </w:p>
    <w:p>
      <w:pPr>
        <w:pStyle w:val="ListBullet"/>
      </w:pPr>
      <w:r>
        <w:t>5. User Operating Instructions</w:t>
      </w:r>
    </w:p>
    <w:p>
      <w:pPr>
        <w:pStyle w:val="ListBullet"/>
      </w:pPr>
      <w:r>
        <w:t>6. Administrative Operating Instructions</w:t>
      </w:r>
    </w:p>
    <w:p>
      <w:pPr>
        <w:pStyle w:val="ListBullet"/>
      </w:pPr>
      <w:r>
        <w:t>7. Technical Architecture</w:t>
      </w:r>
    </w:p>
    <w:p>
      <w:pPr>
        <w:pStyle w:val="ListBullet"/>
      </w:pPr>
      <w:r>
        <w:t>8. Package Inventory and Dependencies</w:t>
      </w:r>
    </w:p>
    <w:p>
      <w:pPr>
        <w:pStyle w:val="ListBullet"/>
      </w:pPr>
      <w:r>
        <w:t>9. Data Sources and Data Model</w:t>
      </w:r>
    </w:p>
    <w:p>
      <w:pPr>
        <w:pStyle w:val="ListBullet"/>
      </w:pPr>
      <w:r>
        <w:t>10. Canvas App Design</w:t>
      </w:r>
    </w:p>
    <w:p>
      <w:pPr>
        <w:pStyle w:val="ListBullet"/>
      </w:pPr>
      <w:r>
        <w:t>11. Power Automate Flow Design</w:t>
      </w:r>
    </w:p>
    <w:p>
      <w:pPr>
        <w:pStyle w:val="ListBullet"/>
      </w:pPr>
      <w:r>
        <w:t>12. QBO CSV Mapping</w:t>
      </w:r>
    </w:p>
    <w:p>
      <w:pPr>
        <w:pStyle w:val="ListBullet"/>
      </w:pPr>
      <w:r>
        <w:t>13. Security and Access Model</w:t>
      </w:r>
    </w:p>
    <w:p>
      <w:pPr>
        <w:pStyle w:val="ListBullet"/>
      </w:pPr>
      <w:r>
        <w:t>14. Import, Deployment, and Environment Setup</w:t>
      </w:r>
    </w:p>
    <w:p>
      <w:pPr>
        <w:pStyle w:val="ListBullet"/>
      </w:pPr>
      <w:r>
        <w:t>15. Testing and Validation Plan</w:t>
      </w:r>
    </w:p>
    <w:p>
      <w:pPr>
        <w:pStyle w:val="ListBullet"/>
      </w:pPr>
      <w:r>
        <w:t>16. Maintenance and Support Runbook</w:t>
      </w:r>
    </w:p>
    <w:p>
      <w:pPr>
        <w:pStyle w:val="ListBullet"/>
      </w:pPr>
      <w:r>
        <w:t>17. Known Issues, Risks, and Recommendations</w:t>
      </w:r>
    </w:p>
    <w:p>
      <w:pPr>
        <w:pStyle w:val="ListBullet"/>
      </w:pPr>
      <w:r>
        <w:t>18. Appendices</w:t>
      </w:r>
    </w:p>
    <w:p>
      <w:pPr>
        <w:pStyle w:val="SmallNote"/>
      </w:pPr>
      <w:r>
        <w:t>Note: This is a static table of contents for quick navigation. Use Word Navigation Pane for heading-based navigation.</w:t>
      </w:r>
    </w:p>
    <w:p>
      <w:r>
        <w:br w:type="page"/>
      </w:r>
    </w:p>
    <w:p>
      <w:pPr>
        <w:pStyle w:val="Heading1"/>
      </w:pPr>
      <w:r>
        <w:t>1. Executive Summary</w:t>
      </w:r>
    </w:p>
    <w:p>
      <w:r>
        <w:t>The Capital One Card Processing App is a Microsoft Power Apps Canvas App backed by SharePoint lists and a Power Automate flow. It helps employees review credit card transactions, add required accounting information, attach or view receipt files, and submit transaction information for manager review. Administrators can run a flow that transforms the SharePoint transaction data into a QuickBooks Online compatible CSV file and emails the file to the finance recipient.</w:t>
      </w:r>
    </w:p>
    <w:tbl>
      <w:tblPr>
        <w:tblStyle w:val="TableGrid"/>
        <w:tblW w:type="auto" w:w="0"/>
        <w:jc w:val="center"/>
        <w:tblLook w:firstColumn="1" w:firstRow="1" w:lastColumn="0" w:lastRow="0" w:noHBand="0" w:noVBand="1" w:val="04A0"/>
      </w:tblPr>
      <w:tblGrid>
        <w:gridCol w:w="5184"/>
        <w:gridCol w:w="5184"/>
      </w:tblGrid>
      <w:tr>
        <w:tc>
          <w:tcPr>
            <w:tcW w:type="dxa" w:w="2592"/>
            <w:shd w:fill="1F4E79"/>
          </w:tcPr>
          <w:p>
            <w:r>
              <w:rPr>
                <w:b/>
                <w:color w:val="FFFFFF"/>
              </w:rPr>
              <w:t>Area</w:t>
            </w:r>
          </w:p>
        </w:tc>
        <w:tc>
          <w:tcPr>
            <w:tcW w:type="dxa" w:w="6336"/>
            <w:shd w:fill="1F4E79"/>
          </w:tcPr>
          <w:p>
            <w:r>
              <w:rPr>
                <w:b/>
                <w:color w:val="FFFFFF"/>
              </w:rPr>
              <w:t>Summary</w:t>
            </w:r>
          </w:p>
        </w:tc>
      </w:tr>
      <w:tr>
        <w:tc>
          <w:tcPr>
            <w:tcW w:type="dxa" w:w="2592"/>
            <w:vAlign w:val="top"/>
          </w:tcPr>
          <w:p>
            <w:r>
              <w:t>Primary business purpose</w:t>
            </w:r>
          </w:p>
        </w:tc>
        <w:tc>
          <w:tcPr>
            <w:tcW w:type="dxa" w:w="6336"/>
            <w:vAlign w:val="top"/>
          </w:tcPr>
          <w:p>
            <w:r>
              <w:t>Process Capital One credit card transactions and prepare them for QuickBooks Online upload.</w:t>
            </w:r>
          </w:p>
        </w:tc>
      </w:tr>
      <w:tr>
        <w:tc>
          <w:tcPr>
            <w:tcW w:type="dxa" w:w="2592"/>
            <w:vAlign w:val="top"/>
          </w:tcPr>
          <w:p>
            <w:r>
              <w:t>Main users</w:t>
            </w:r>
          </w:p>
        </w:tc>
        <w:tc>
          <w:tcPr>
            <w:tcW w:type="dxa" w:w="6336"/>
            <w:vAlign w:val="top"/>
          </w:tcPr>
          <w:p>
            <w:r>
              <w:t>Cardholders, managers, finance/admin users, global reviewers, and IT department approvers.</w:t>
            </w:r>
          </w:p>
        </w:tc>
      </w:tr>
      <w:tr>
        <w:tc>
          <w:tcPr>
            <w:tcW w:type="dxa" w:w="2592"/>
            <w:vAlign w:val="top"/>
          </w:tcPr>
          <w:p>
            <w:r>
              <w:t>User interface</w:t>
            </w:r>
          </w:p>
        </w:tc>
        <w:tc>
          <w:tcPr>
            <w:tcW w:type="dxa" w:w="6336"/>
            <w:vAlign w:val="top"/>
          </w:tcPr>
          <w:p>
            <w:r>
              <w:t>Phone-layout Canvas App named Capital One Card Processing App - SVC.</w:t>
            </w:r>
          </w:p>
        </w:tc>
      </w:tr>
      <w:tr>
        <w:tc>
          <w:tcPr>
            <w:tcW w:type="dxa" w:w="2592"/>
            <w:vAlign w:val="top"/>
          </w:tcPr>
          <w:p>
            <w:r>
              <w:t>Data storage</w:t>
            </w:r>
          </w:p>
        </w:tc>
        <w:tc>
          <w:tcPr>
            <w:tcW w:type="dxa" w:w="6336"/>
            <w:vAlign w:val="top"/>
          </w:tcPr>
          <w:p>
            <w:r>
              <w:t>SharePoint lists on the reporting SharePoint site.</w:t>
            </w:r>
          </w:p>
        </w:tc>
      </w:tr>
      <w:tr>
        <w:tc>
          <w:tcPr>
            <w:tcW w:type="dxa" w:w="2592"/>
            <w:vAlign w:val="top"/>
          </w:tcPr>
          <w:p>
            <w:r>
              <w:t>Automation</w:t>
            </w:r>
          </w:p>
        </w:tc>
        <w:tc>
          <w:tcPr>
            <w:tcW w:type="dxa" w:w="6336"/>
            <w:vAlign w:val="top"/>
          </w:tcPr>
          <w:p>
            <w:r>
              <w:t>Power Automate flow named Generate CSV Report to Upload to QBO - SVC.</w:t>
            </w:r>
          </w:p>
        </w:tc>
      </w:tr>
      <w:tr>
        <w:tc>
          <w:tcPr>
            <w:tcW w:type="dxa" w:w="2592"/>
            <w:vAlign w:val="top"/>
          </w:tcPr>
          <w:p>
            <w:r>
              <w:t>Output file</w:t>
            </w:r>
          </w:p>
        </w:tc>
        <w:tc>
          <w:tcPr>
            <w:tcW w:type="dxa" w:w="6336"/>
            <w:vAlign w:val="top"/>
          </w:tcPr>
          <w:p>
            <w:r>
              <w:t>CSV file saved to /CCBills/QBO_Upload_Files and emailed as an attachment.</w:t>
            </w:r>
          </w:p>
        </w:tc>
      </w:tr>
      <w:tr>
        <w:tc>
          <w:tcPr>
            <w:tcW w:type="dxa" w:w="2592"/>
            <w:vAlign w:val="top"/>
          </w:tcPr>
          <w:p>
            <w:r>
              <w:t>Latest known app fix</w:t>
            </w:r>
          </w:p>
        </w:tc>
        <w:tc>
          <w:tcPr>
            <w:tcW w:type="dxa" w:w="6336"/>
            <w:vAlign w:val="top"/>
          </w:tcPr>
          <w:p>
            <w:r>
              <w:t>Billable checkbox default formula was changed to return a Boolean value: Not(Client Name card visible).</w:t>
            </w:r>
          </w:p>
        </w:tc>
      </w:tr>
      <w:tr>
        <w:tc>
          <w:tcPr>
            <w:tcW w:type="dxa" w:w="2592"/>
            <w:vAlign w:val="top"/>
          </w:tcPr>
          <w:p>
            <w:r>
              <w:t>Requested flow rule</w:t>
            </w:r>
          </w:p>
        </w:tc>
        <w:tc>
          <w:tcPr>
            <w:tcW w:type="dxa" w:w="6336"/>
            <w:vAlign w:val="top"/>
          </w:tcPr>
          <w:p>
            <w:r>
              <w:t>Exclude transactions when category is Payment/Credit and description is CAPITAL ONE MOBILE PYMT.</w:t>
            </w:r>
          </w:p>
        </w:tc>
      </w:tr>
    </w:tbl>
    <w:p>
      <w:pPr>
        <w:pStyle w:val="Heading2"/>
      </w:pPr>
      <w:r>
        <w:t>What the app does in plain English</w:t>
      </w:r>
    </w:p>
    <w:p>
      <w:pPr>
        <w:pStyle w:val="ListBullet"/>
      </w:pPr>
      <w:r>
        <w:t>Shows each cardholder their Capital One transactions from SharePoint.</w:t>
      </w:r>
    </w:p>
    <w:p>
      <w:pPr>
        <w:pStyle w:val="ListBullet"/>
      </w:pPr>
      <w:r>
        <w:t>Lets the user classify each transaction using category, subcategory, client/customer, comments, and attachments.</w:t>
      </w:r>
    </w:p>
    <w:p>
      <w:pPr>
        <w:pStyle w:val="ListBullet"/>
      </w:pPr>
      <w:r>
        <w:t>Lets managers review and approve transactions for employees they manage.</w:t>
      </w:r>
    </w:p>
    <w:p>
      <w:pPr>
        <w:pStyle w:val="ListBullet"/>
      </w:pPr>
      <w:r>
        <w:t>Lets admins perform global review and generate the QuickBooks Online upload CSV.</w:t>
      </w:r>
    </w:p>
    <w:p>
      <w:pPr>
        <w:pStyle w:val="ListBullet"/>
      </w:pPr>
      <w:r>
        <w:t>Stores edits back to the CCTransactions SharePoint list.</w:t>
      </w:r>
    </w:p>
    <w:p>
      <w:pPr>
        <w:pStyle w:val="ListBullet"/>
      </w:pPr>
      <w:r>
        <w:t>Creates a CSV file and sends it through email using Power Automate.</w:t>
      </w:r>
    </w:p>
    <w:p>
      <w:pPr>
        <w:pStyle w:val="Heading2"/>
      </w:pPr>
      <w:r>
        <w:t>System boundary</w:t>
      </w:r>
    </w:p>
    <w:p>
      <w:r>
        <w:t>The package is a Power Platform package export. It is not a Dataverse managed/unmanaged solution. Importing it requires rebinding connector connections and validating the hard-coded SharePoint site, list IDs, Office 365 group ID, email recipient, and file paths.</w:t>
      </w:r>
    </w:p>
    <w:p>
      <w:pPr>
        <w:pStyle w:val="Heading1"/>
      </w:pPr>
      <w:r>
        <w:t>2. Nontechnical Guide</w:t>
      </w:r>
    </w:p>
    <w:p>
      <w:pPr>
        <w:pStyle w:val="Heading2"/>
      </w:pPr>
      <w:r>
        <w:t>Purpose</w:t>
      </w:r>
    </w:p>
    <w:p>
      <w:r>
        <w:t>This app gives employees and managers a controlled place to process company credit card charges. The end goal is a clean, reviewed set of transactions that finance can upload to QuickBooks Online.</w:t>
      </w:r>
    </w:p>
    <w:p>
      <w:pPr>
        <w:pStyle w:val="Heading2"/>
      </w:pPr>
      <w:r>
        <w:t>Important terms</w:t>
      </w:r>
    </w:p>
    <w:tbl>
      <w:tblPr>
        <w:tblStyle w:val="TableGrid"/>
        <w:tblW w:type="auto" w:w="0"/>
        <w:jc w:val="center"/>
        <w:tblLook w:firstColumn="1" w:firstRow="1" w:lastColumn="0" w:lastRow="0" w:noHBand="0" w:noVBand="1" w:val="04A0"/>
      </w:tblPr>
      <w:tblGrid>
        <w:gridCol w:w="5184"/>
        <w:gridCol w:w="5184"/>
      </w:tblGrid>
      <w:tr>
        <w:tc>
          <w:tcPr>
            <w:tcW w:type="dxa" w:w="2160"/>
            <w:shd w:fill="1F4E79"/>
          </w:tcPr>
          <w:p>
            <w:r>
              <w:rPr>
                <w:b/>
                <w:color w:val="FFFFFF"/>
              </w:rPr>
              <w:t>Term</w:t>
            </w:r>
          </w:p>
        </w:tc>
        <w:tc>
          <w:tcPr>
            <w:tcW w:type="dxa" w:w="6768"/>
            <w:shd w:fill="1F4E79"/>
          </w:tcPr>
          <w:p>
            <w:r>
              <w:rPr>
                <w:b/>
                <w:color w:val="FFFFFF"/>
              </w:rPr>
              <w:t>Meaning</w:t>
            </w:r>
          </w:p>
        </w:tc>
      </w:tr>
      <w:tr>
        <w:tc>
          <w:tcPr>
            <w:tcW w:type="dxa" w:w="2160"/>
            <w:vAlign w:val="top"/>
          </w:tcPr>
          <w:p>
            <w:r>
              <w:t>Transaction</w:t>
            </w:r>
          </w:p>
        </w:tc>
        <w:tc>
          <w:tcPr>
            <w:tcW w:type="dxa" w:w="6768"/>
            <w:vAlign w:val="top"/>
          </w:tcPr>
          <w:p>
            <w:r>
              <w:t>A credit card charge or credit from the Capital One card feed.</w:t>
            </w:r>
          </w:p>
        </w:tc>
      </w:tr>
      <w:tr>
        <w:tc>
          <w:tcPr>
            <w:tcW w:type="dxa" w:w="2160"/>
            <w:vAlign w:val="top"/>
          </w:tcPr>
          <w:p>
            <w:r>
              <w:t>Category</w:t>
            </w:r>
          </w:p>
        </w:tc>
        <w:tc>
          <w:tcPr>
            <w:tcW w:type="dxa" w:w="6768"/>
            <w:vAlign w:val="top"/>
          </w:tcPr>
          <w:p>
            <w:r>
              <w:t>The high-level accounting category selected for a transaction.</w:t>
            </w:r>
          </w:p>
        </w:tc>
      </w:tr>
      <w:tr>
        <w:tc>
          <w:tcPr>
            <w:tcW w:type="dxa" w:w="2160"/>
            <w:vAlign w:val="top"/>
          </w:tcPr>
          <w:p>
            <w:r>
              <w:t>Subcategory</w:t>
            </w:r>
          </w:p>
        </w:tc>
        <w:tc>
          <w:tcPr>
            <w:tcW w:type="dxa" w:w="6768"/>
            <w:vAlign w:val="top"/>
          </w:tcPr>
          <w:p>
            <w:r>
              <w:t>The more specific accounting subcategory under a category.</w:t>
            </w:r>
          </w:p>
        </w:tc>
      </w:tr>
      <w:tr>
        <w:tc>
          <w:tcPr>
            <w:tcW w:type="dxa" w:w="2160"/>
            <w:vAlign w:val="top"/>
          </w:tcPr>
          <w:p>
            <w:r>
              <w:t>Client Name</w:t>
            </w:r>
          </w:p>
        </w:tc>
        <w:tc>
          <w:tcPr>
            <w:tcW w:type="dxa" w:w="6768"/>
            <w:vAlign w:val="top"/>
          </w:tcPr>
          <w:p>
            <w:r>
              <w:t>The client/customer associated with the expense when the expense is billable.</w:t>
            </w:r>
          </w:p>
        </w:tc>
      </w:tr>
      <w:tr>
        <w:tc>
          <w:tcPr>
            <w:tcW w:type="dxa" w:w="2160"/>
            <w:vAlign w:val="top"/>
          </w:tcPr>
          <w:p>
            <w:r>
              <w:t>Billable</w:t>
            </w:r>
          </w:p>
        </w:tc>
        <w:tc>
          <w:tcPr>
            <w:tcW w:type="dxa" w:w="6768"/>
            <w:vAlign w:val="top"/>
          </w:tcPr>
          <w:p>
            <w:r>
              <w:t>Indicates whether the transaction should be treated as billable. In this app, billable behavior is tied to whether the Client Name card is visible.</w:t>
            </w:r>
          </w:p>
        </w:tc>
      </w:tr>
      <w:tr>
        <w:tc>
          <w:tcPr>
            <w:tcW w:type="dxa" w:w="2160"/>
            <w:vAlign w:val="top"/>
          </w:tcPr>
          <w:p>
            <w:r>
              <w:t>Manager Approval</w:t>
            </w:r>
          </w:p>
        </w:tc>
        <w:tc>
          <w:tcPr>
            <w:tcW w:type="dxa" w:w="6768"/>
            <w:vAlign w:val="top"/>
          </w:tcPr>
          <w:p>
            <w:r>
              <w:t>Manager review state for a transaction after required details are completed.</w:t>
            </w:r>
          </w:p>
        </w:tc>
      </w:tr>
      <w:tr>
        <w:tc>
          <w:tcPr>
            <w:tcW w:type="dxa" w:w="2160"/>
            <w:vAlign w:val="top"/>
          </w:tcPr>
          <w:p>
            <w:r>
              <w:t>QBO CSV</w:t>
            </w:r>
          </w:p>
        </w:tc>
        <w:tc>
          <w:tcPr>
            <w:tcW w:type="dxa" w:w="6768"/>
            <w:vAlign w:val="top"/>
          </w:tcPr>
          <w:p>
            <w:r>
              <w:t>QuickBooks Online upload file generated by the Power Automate flow.</w:t>
            </w:r>
          </w:p>
        </w:tc>
      </w:tr>
      <w:tr>
        <w:tc>
          <w:tcPr>
            <w:tcW w:type="dxa" w:w="2160"/>
            <w:vAlign w:val="top"/>
          </w:tcPr>
          <w:p>
            <w:r>
              <w:t>Global Reviewer</w:t>
            </w:r>
          </w:p>
        </w:tc>
        <w:tc>
          <w:tcPr>
            <w:tcW w:type="dxa" w:w="6768"/>
            <w:vAlign w:val="top"/>
          </w:tcPr>
          <w:p>
            <w:r>
              <w:t>Admin mode that allows an authorized person to review beyond normal manager scope.</w:t>
            </w:r>
          </w:p>
        </w:tc>
      </w:tr>
    </w:tbl>
    <w:p>
      <w:pPr>
        <w:pStyle w:val="Heading2"/>
      </w:pPr>
      <w:r>
        <w:t>Who uses the app</w:t>
      </w:r>
    </w:p>
    <w:tbl>
      <w:tblPr>
        <w:tblStyle w:val="TableGrid"/>
        <w:tblW w:type="auto" w:w="0"/>
        <w:jc w:val="center"/>
        <w:tblLook w:firstColumn="1" w:firstRow="1" w:lastColumn="0" w:lastRow="0" w:noHBand="0" w:noVBand="1" w:val="04A0"/>
      </w:tblPr>
      <w:tblGrid>
        <w:gridCol w:w="5184"/>
        <w:gridCol w:w="5184"/>
      </w:tblGrid>
      <w:tr>
        <w:tc>
          <w:tcPr>
            <w:tcW w:type="dxa" w:w="2304"/>
            <w:shd w:fill="1F4E79"/>
          </w:tcPr>
          <w:p>
            <w:r>
              <w:rPr>
                <w:b/>
                <w:color w:val="FFFFFF"/>
              </w:rPr>
              <w:t>User type</w:t>
            </w:r>
          </w:p>
        </w:tc>
        <w:tc>
          <w:tcPr>
            <w:tcW w:type="dxa" w:w="6623"/>
            <w:shd w:fill="1F4E79"/>
          </w:tcPr>
          <w:p>
            <w:r>
              <w:rPr>
                <w:b/>
                <w:color w:val="FFFFFF"/>
              </w:rPr>
              <w:t>What they do in the app</w:t>
            </w:r>
          </w:p>
        </w:tc>
      </w:tr>
      <w:tr>
        <w:tc>
          <w:tcPr>
            <w:tcW w:type="dxa" w:w="2304"/>
            <w:vAlign w:val="top"/>
          </w:tcPr>
          <w:p>
            <w:r>
              <w:t>Cardholder</w:t>
            </w:r>
          </w:p>
        </w:tc>
        <w:tc>
          <w:tcPr>
            <w:tcW w:type="dxa" w:w="6623"/>
            <w:vAlign w:val="top"/>
          </w:tcPr>
          <w:p>
            <w:r>
              <w:t>Reviews personal card transactions, fills missing category/subcategory/client/comment information, and attaches receipts where needed.</w:t>
            </w:r>
          </w:p>
        </w:tc>
      </w:tr>
      <w:tr>
        <w:tc>
          <w:tcPr>
            <w:tcW w:type="dxa" w:w="2304"/>
            <w:vAlign w:val="top"/>
          </w:tcPr>
          <w:p>
            <w:r>
              <w:t>Manager</w:t>
            </w:r>
          </w:p>
        </w:tc>
        <w:tc>
          <w:tcPr>
            <w:tcW w:type="dxa" w:w="6623"/>
            <w:vAlign w:val="top"/>
          </w:tcPr>
          <w:p>
            <w:r>
              <w:t>Reviews and approves transactions for employees mapped to them in the cardholder list.</w:t>
            </w:r>
          </w:p>
        </w:tc>
      </w:tr>
      <w:tr>
        <w:tc>
          <w:tcPr>
            <w:tcW w:type="dxa" w:w="2304"/>
            <w:vAlign w:val="top"/>
          </w:tcPr>
          <w:p>
            <w:r>
              <w:t>Admin/Finance user</w:t>
            </w:r>
          </w:p>
        </w:tc>
        <w:tc>
          <w:tcPr>
            <w:tcW w:type="dxa" w:w="6623"/>
            <w:vAlign w:val="top"/>
          </w:tcPr>
          <w:p>
            <w:r>
              <w:t>Uses admin-only controls such as Create File and global review toggle.</w:t>
            </w:r>
          </w:p>
        </w:tc>
      </w:tr>
      <w:tr>
        <w:tc>
          <w:tcPr>
            <w:tcW w:type="dxa" w:w="2304"/>
            <w:vAlign w:val="top"/>
          </w:tcPr>
          <w:p>
            <w:r>
              <w:t>IT approver</w:t>
            </w:r>
          </w:p>
        </w:tc>
        <w:tc>
          <w:tcPr>
            <w:tcW w:type="dxa" w:w="6623"/>
            <w:vAlign w:val="top"/>
          </w:tcPr>
          <w:p>
            <w:r>
              <w:t>Can access the IT Department expenses button when mapped as an IT approver.</w:t>
            </w:r>
          </w:p>
        </w:tc>
      </w:tr>
      <w:tr>
        <w:tc>
          <w:tcPr>
            <w:tcW w:type="dxa" w:w="2304"/>
            <w:vAlign w:val="top"/>
          </w:tcPr>
          <w:p>
            <w:r>
              <w:t>Support/developer</w:t>
            </w:r>
          </w:p>
        </w:tc>
        <w:tc>
          <w:tcPr>
            <w:tcW w:type="dxa" w:w="6623"/>
            <w:vAlign w:val="top"/>
          </w:tcPr>
          <w:p>
            <w:r>
              <w:t>Maintains app formulas, SharePoint connections, the flow, and import/deployment dependencies.</w:t>
            </w:r>
          </w:p>
        </w:tc>
      </w:tr>
    </w:tbl>
    <w:p>
      <w:pPr>
        <w:pStyle w:val="Heading2"/>
      </w:pPr>
      <w:r>
        <w:t>Business value</w:t>
      </w:r>
    </w:p>
    <w:p>
      <w:pPr>
        <w:pStyle w:val="ListBullet"/>
      </w:pPr>
      <w:r>
        <w:t>Reduces manual cleanup before QuickBooks Online upload.</w:t>
      </w:r>
    </w:p>
    <w:p>
      <w:pPr>
        <w:pStyle w:val="ListBullet"/>
      </w:pPr>
      <w:r>
        <w:t>Keeps transaction classification and manager approval in one place.</w:t>
      </w:r>
    </w:p>
    <w:p>
      <w:pPr>
        <w:pStyle w:val="ListBullet"/>
      </w:pPr>
      <w:r>
        <w:t>Centralizes Capital One transaction data in SharePoint.</w:t>
      </w:r>
    </w:p>
    <w:p>
      <w:pPr>
        <w:pStyle w:val="ListBullet"/>
      </w:pPr>
      <w:r>
        <w:t>Provides a repeatable export process for finance users.</w:t>
      </w:r>
    </w:p>
    <w:p>
      <w:pPr>
        <w:pStyle w:val="ListBullet"/>
      </w:pPr>
      <w:r>
        <w:t>Supports audit readiness by storing category, subcategory, comments, approval, and attachments on the transaction record.</w:t>
      </w:r>
    </w:p>
    <w:p>
      <w:pPr>
        <w:pStyle w:val="Heading1"/>
      </w:pPr>
      <w:r>
        <w:t>3. Business Roles and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tcPr>
          <w:p>
            <w:r>
              <w:rPr>
                <w:b/>
                <w:color w:val="FFFFFF"/>
              </w:rPr>
              <w:t>Role</w:t>
            </w:r>
          </w:p>
        </w:tc>
        <w:tc>
          <w:tcPr>
            <w:tcW w:type="dxa" w:w="3671"/>
            <w:shd w:fill="1F4E79"/>
          </w:tcPr>
          <w:p>
            <w:r>
              <w:rPr>
                <w:b/>
                <w:color w:val="FFFFFF"/>
              </w:rPr>
              <w:t>Responsibilities</w:t>
            </w:r>
          </w:p>
        </w:tc>
        <w:tc>
          <w:tcPr>
            <w:tcW w:type="dxa" w:w="3311"/>
            <w:shd w:fill="1F4E79"/>
          </w:tcPr>
          <w:p>
            <w:r>
              <w:rPr>
                <w:b/>
                <w:color w:val="FFFFFF"/>
              </w:rPr>
              <w:t>Access/visibility driver</w:t>
            </w:r>
          </w:p>
        </w:tc>
      </w:tr>
      <w:tr>
        <w:tc>
          <w:tcPr>
            <w:tcW w:type="dxa" w:w="1944"/>
            <w:vAlign w:val="top"/>
          </w:tcPr>
          <w:p>
            <w:r>
              <w:t>Cardholder</w:t>
            </w:r>
          </w:p>
        </w:tc>
        <w:tc>
          <w:tcPr>
            <w:tcW w:type="dxa" w:w="3671"/>
            <w:vAlign w:val="top"/>
          </w:tcPr>
          <w:p>
            <w:r>
              <w:t>Review own expenses, update categories, subcategories, client, comments, and receipts.</w:t>
            </w:r>
          </w:p>
        </w:tc>
        <w:tc>
          <w:tcPr>
            <w:tcW w:type="dxa" w:w="3311"/>
            <w:vAlign w:val="top"/>
          </w:tcPr>
          <w:p>
            <w:r>
              <w:t>Cardholder mapping in CCCardHolders where Cardholder.DisplayName matches the signed-in user.</w:t>
            </w:r>
          </w:p>
        </w:tc>
      </w:tr>
      <w:tr>
        <w:tc>
          <w:tcPr>
            <w:tcW w:type="dxa" w:w="1944"/>
            <w:vAlign w:val="top"/>
          </w:tcPr>
          <w:p>
            <w:r>
              <w:t>Manager</w:t>
            </w:r>
          </w:p>
        </w:tc>
        <w:tc>
          <w:tcPr>
            <w:tcW w:type="dxa" w:w="3671"/>
            <w:vAlign w:val="top"/>
          </w:tcPr>
          <w:p>
            <w:r>
              <w:t>Review direct reports, filter review lists, approve or unapprove items.</w:t>
            </w:r>
          </w:p>
        </w:tc>
        <w:tc>
          <w:tcPr>
            <w:tcW w:type="dxa" w:w="3311"/>
            <w:vAlign w:val="top"/>
          </w:tcPr>
          <w:p>
            <w:r>
              <w:t>Manager mapping in CCCardHolders where Manager.DisplayName matches the signed-in user.</w:t>
            </w:r>
          </w:p>
        </w:tc>
      </w:tr>
      <w:tr>
        <w:tc>
          <w:tcPr>
            <w:tcW w:type="dxa" w:w="1944"/>
            <w:vAlign w:val="top"/>
          </w:tcPr>
          <w:p>
            <w:r>
              <w:t>Admin / Global Reviewer</w:t>
            </w:r>
          </w:p>
        </w:tc>
        <w:tc>
          <w:tcPr>
            <w:tcW w:type="dxa" w:w="3671"/>
            <w:vAlign w:val="top"/>
          </w:tcPr>
          <w:p>
            <w:r>
              <w:t>Access admin controls, turn on global review, run Create File flow.</w:t>
            </w:r>
          </w:p>
        </w:tc>
        <w:tc>
          <w:tcPr>
            <w:tcW w:type="dxa" w:w="3311"/>
            <w:vAlign w:val="top"/>
          </w:tcPr>
          <w:p>
            <w:r>
              <w:t>Membership in Office 365 group with ID 45cc6e5a-3b6a-4600-b2fe-ffbb2ae0efa5.</w:t>
            </w:r>
          </w:p>
        </w:tc>
      </w:tr>
      <w:tr>
        <w:tc>
          <w:tcPr>
            <w:tcW w:type="dxa" w:w="1944"/>
            <w:vAlign w:val="top"/>
          </w:tcPr>
          <w:p>
            <w:r>
              <w:t>IT Approver</w:t>
            </w:r>
          </w:p>
        </w:tc>
        <w:tc>
          <w:tcPr>
            <w:tcW w:type="dxa" w:w="3671"/>
            <w:vAlign w:val="top"/>
          </w:tcPr>
          <w:p>
            <w:r>
              <w:t>Access IT Department expenses when the user has an IT Department cardholder mapping.</w:t>
            </w:r>
          </w:p>
        </w:tc>
        <w:tc>
          <w:tcPr>
            <w:tcW w:type="dxa" w:w="3311"/>
            <w:vAlign w:val="top"/>
          </w:tcPr>
          <w:p>
            <w:r>
              <w:t>CCCardHolders record where EmployeeNameText = IT Department for the signed-in cardholder.</w:t>
            </w:r>
          </w:p>
        </w:tc>
      </w:tr>
      <w:tr>
        <w:tc>
          <w:tcPr>
            <w:tcW w:type="dxa" w:w="1944"/>
            <w:vAlign w:val="top"/>
          </w:tcPr>
          <w:p>
            <w:r>
              <w:t>Finance recipient</w:t>
            </w:r>
          </w:p>
        </w:tc>
        <w:tc>
          <w:tcPr>
            <w:tcW w:type="dxa" w:w="3671"/>
            <w:vAlign w:val="top"/>
          </w:tcPr>
          <w:p>
            <w:r>
              <w:t>Receives the generated QBO CSV file by email.</w:t>
            </w:r>
          </w:p>
        </w:tc>
        <w:tc>
          <w:tcPr>
            <w:tcW w:type="dxa" w:w="3311"/>
            <w:vAlign w:val="top"/>
          </w:tcPr>
          <w:p>
            <w:r>
              <w:t>Currently hard-coded to dfriedrichs@mailctp.com in the flow.</w:t>
            </w:r>
          </w:p>
        </w:tc>
      </w:tr>
    </w:tbl>
    <w:p>
      <w:pPr>
        <w:pStyle w:val="Heading1"/>
      </w:pPr>
      <w:r>
        <w:t>4. Business Process Overview</w:t>
      </w:r>
    </w:p>
    <w:p>
      <w:r>
        <w:t>The process below describes the normal lifecycle from transaction review to QBO file generation.</w:t>
      </w:r>
    </w:p>
    <w:tbl>
      <w:tblPr>
        <w:tblStyle w:val="TableGrid"/>
        <w:tblW w:type="auto" w:w="0"/>
        <w:jc w:val="center"/>
        <w:tblLook w:firstColumn="1" w:firstRow="1" w:lastColumn="0" w:lastRow="0" w:noHBand="0" w:noVBand="1" w:val="04A0"/>
      </w:tblPr>
      <w:tblGrid>
        <w:gridCol w:w="3456"/>
        <w:gridCol w:w="3456"/>
        <w:gridCol w:w="3456"/>
      </w:tblGrid>
      <w:tr>
        <w:tc>
          <w:tcPr>
            <w:tcW w:type="dxa" w:w="720"/>
            <w:shd w:fill="1F4E79"/>
          </w:tcPr>
          <w:p>
            <w:r>
              <w:rPr>
                <w:b/>
                <w:color w:val="FFFFFF"/>
              </w:rPr>
              <w:t>Step</w:t>
            </w:r>
          </w:p>
        </w:tc>
        <w:tc>
          <w:tcPr>
            <w:tcW w:type="dxa" w:w="3384"/>
            <w:shd w:fill="1F4E79"/>
          </w:tcPr>
          <w:p>
            <w:r>
              <w:rPr>
                <w:b/>
                <w:color w:val="FFFFFF"/>
              </w:rPr>
              <w:t>Business activity</w:t>
            </w:r>
          </w:p>
        </w:tc>
        <w:tc>
          <w:tcPr>
            <w:tcW w:type="dxa" w:w="4824"/>
            <w:shd w:fill="1F4E79"/>
          </w:tcPr>
          <w:p>
            <w:r>
              <w:rPr>
                <w:b/>
                <w:color w:val="FFFFFF"/>
              </w:rPr>
              <w:t>System behavior</w:t>
            </w:r>
          </w:p>
        </w:tc>
      </w:tr>
      <w:tr>
        <w:tc>
          <w:tcPr>
            <w:tcW w:type="dxa" w:w="720"/>
            <w:vAlign w:val="top"/>
          </w:tcPr>
          <w:p>
            <w:r>
              <w:t>1</w:t>
            </w:r>
          </w:p>
        </w:tc>
        <w:tc>
          <w:tcPr>
            <w:tcW w:type="dxa" w:w="3384"/>
            <w:vAlign w:val="top"/>
          </w:tcPr>
          <w:p>
            <w:r>
              <w:t>User opens the app.</w:t>
            </w:r>
          </w:p>
        </w:tc>
        <w:tc>
          <w:tcPr>
            <w:tcW w:type="dxa" w:w="4824"/>
            <w:vAlign w:val="top"/>
          </w:tcPr>
          <w:p>
            <w:r>
              <w:t>App identifies the signed-in user, card mapping, manager relationships, admin membership, and IT approver status.</w:t>
            </w:r>
          </w:p>
        </w:tc>
      </w:tr>
      <w:tr>
        <w:tc>
          <w:tcPr>
            <w:tcW w:type="dxa" w:w="720"/>
            <w:vAlign w:val="top"/>
          </w:tcPr>
          <w:p>
            <w:r>
              <w:t>2</w:t>
            </w:r>
          </w:p>
        </w:tc>
        <w:tc>
          <w:tcPr>
            <w:tcW w:type="dxa" w:w="3384"/>
            <w:vAlign w:val="top"/>
          </w:tcPr>
          <w:p>
            <w:r>
              <w:t>Cardholder reviews My Expenses.</w:t>
            </w:r>
          </w:p>
        </w:tc>
        <w:tc>
          <w:tcPr>
            <w:tcW w:type="dxa" w:w="4824"/>
            <w:vAlign w:val="top"/>
          </w:tcPr>
          <w:p>
            <w:r>
              <w:t>The app filters CCTransactions to the user card number and allows searching/sorting.</w:t>
            </w:r>
          </w:p>
        </w:tc>
      </w:tr>
      <w:tr>
        <w:tc>
          <w:tcPr>
            <w:tcW w:type="dxa" w:w="720"/>
            <w:vAlign w:val="top"/>
          </w:tcPr>
          <w:p>
            <w:r>
              <w:t>3</w:t>
            </w:r>
          </w:p>
        </w:tc>
        <w:tc>
          <w:tcPr>
            <w:tcW w:type="dxa" w:w="3384"/>
            <w:vAlign w:val="top"/>
          </w:tcPr>
          <w:p>
            <w:r>
              <w:t>Cardholder completes missing details.</w:t>
            </w:r>
          </w:p>
        </w:tc>
        <w:tc>
          <w:tcPr>
            <w:tcW w:type="dxa" w:w="4824"/>
            <w:vAlign w:val="top"/>
          </w:tcPr>
          <w:p>
            <w:r>
              <w:t>The edit form updates category, subcategory, client, comments, attachments, and billable-related values.</w:t>
            </w:r>
          </w:p>
        </w:tc>
      </w:tr>
      <w:tr>
        <w:tc>
          <w:tcPr>
            <w:tcW w:type="dxa" w:w="720"/>
            <w:vAlign w:val="top"/>
          </w:tcPr>
          <w:p>
            <w:r>
              <w:t>4</w:t>
            </w:r>
          </w:p>
        </w:tc>
        <w:tc>
          <w:tcPr>
            <w:tcW w:type="dxa" w:w="3384"/>
            <w:vAlign w:val="top"/>
          </w:tcPr>
          <w:p>
            <w:r>
              <w:t>Manager reviews transactions.</w:t>
            </w:r>
          </w:p>
        </w:tc>
        <w:tc>
          <w:tcPr>
            <w:tcW w:type="dxa" w:w="4824"/>
            <w:vAlign w:val="top"/>
          </w:tcPr>
          <w:p>
            <w:r>
              <w:t>Manager list filters records based on manager mapping, global review state, approval toggle, and category completeness.</w:t>
            </w:r>
          </w:p>
        </w:tc>
      </w:tr>
      <w:tr>
        <w:tc>
          <w:tcPr>
            <w:tcW w:type="dxa" w:w="720"/>
            <w:vAlign w:val="top"/>
          </w:tcPr>
          <w:p>
            <w:r>
              <w:t>5</w:t>
            </w:r>
          </w:p>
        </w:tc>
        <w:tc>
          <w:tcPr>
            <w:tcW w:type="dxa" w:w="3384"/>
            <w:vAlign w:val="top"/>
          </w:tcPr>
          <w:p>
            <w:r>
              <w:t>Manager approves transactions.</w:t>
            </w:r>
          </w:p>
        </w:tc>
        <w:tc>
          <w:tcPr>
            <w:tcW w:type="dxa" w:w="4824"/>
            <w:vAlign w:val="top"/>
          </w:tcPr>
          <w:p>
            <w:r>
              <w:t>The app patches Approval and Approval Date fields on CCTransactions.</w:t>
            </w:r>
          </w:p>
        </w:tc>
      </w:tr>
      <w:tr>
        <w:tc>
          <w:tcPr>
            <w:tcW w:type="dxa" w:w="720"/>
            <w:vAlign w:val="top"/>
          </w:tcPr>
          <w:p>
            <w:r>
              <w:t>6</w:t>
            </w:r>
          </w:p>
        </w:tc>
        <w:tc>
          <w:tcPr>
            <w:tcW w:type="dxa" w:w="3384"/>
            <w:vAlign w:val="top"/>
          </w:tcPr>
          <w:p>
            <w:r>
              <w:t>Admin creates the QBO file.</w:t>
            </w:r>
          </w:p>
        </w:tc>
        <w:tc>
          <w:tcPr>
            <w:tcW w:type="dxa" w:w="4824"/>
            <w:vAlign w:val="top"/>
          </w:tcPr>
          <w:p>
            <w:r>
              <w:t>The Create File button runs the flow that reads CCTransactions, creates CSV content, saves the file to SharePoint, and emails it.</w:t>
            </w:r>
          </w:p>
        </w:tc>
      </w:tr>
      <w:tr>
        <w:tc>
          <w:tcPr>
            <w:tcW w:type="dxa" w:w="720"/>
            <w:vAlign w:val="top"/>
          </w:tcPr>
          <w:p>
            <w:r>
              <w:t>7</w:t>
            </w:r>
          </w:p>
        </w:tc>
        <w:tc>
          <w:tcPr>
            <w:tcW w:type="dxa" w:w="3384"/>
            <w:vAlign w:val="top"/>
          </w:tcPr>
          <w:p>
            <w:r>
              <w:t>Finance uploads or uses the file.</w:t>
            </w:r>
          </w:p>
        </w:tc>
        <w:tc>
          <w:tcPr>
            <w:tcW w:type="dxa" w:w="4824"/>
            <w:vAlign w:val="top"/>
          </w:tcPr>
          <w:p>
            <w:r>
              <w:t>Finance uses the emailed CSV or the file saved in SharePoint for QuickBooks Online processing.</w:t>
            </w:r>
          </w:p>
        </w:tc>
      </w:tr>
    </w:tbl>
    <w:p>
      <w:pPr>
        <w:pStyle w:val="Heading2"/>
      </w:pPr>
      <w:r>
        <w:t>End-to-end process diagram</w:t>
      </w:r>
    </w:p>
    <w:p>
      <w:pPr>
        <w:spacing w:before="60" w:after="120"/>
        <w:shd w:fill="F2F2F2"/>
      </w:pPr>
      <w:r>
        <w:rPr>
          <w:rFonts w:ascii="Consolas" w:hAnsi="Consolas" w:eastAsia="Consolas"/>
          <w:color w:val="1F1F1F"/>
          <w:sz w:val="17"/>
        </w:rPr>
        <w:t>Cardholder opens app</w:t>
        <w:br/>
      </w:r>
      <w:r>
        <w:rPr>
          <w:rFonts w:ascii="Consolas" w:hAnsi="Consolas" w:eastAsia="Consolas"/>
          <w:color w:val="1F1F1F"/>
          <w:sz w:val="17"/>
        </w:rPr>
        <w:t xml:space="preserve">  -&gt; App identifies cardholder and role</w:t>
        <w:br/>
      </w:r>
      <w:r>
        <w:rPr>
          <w:rFonts w:ascii="Consolas" w:hAnsi="Consolas" w:eastAsia="Consolas"/>
          <w:color w:val="1F1F1F"/>
          <w:sz w:val="17"/>
        </w:rPr>
        <w:t xml:space="preserve">  -&gt; User reviews transaction list</w:t>
        <w:br/>
      </w:r>
      <w:r>
        <w:rPr>
          <w:rFonts w:ascii="Consolas" w:hAnsi="Consolas" w:eastAsia="Consolas"/>
          <w:color w:val="1F1F1F"/>
          <w:sz w:val="17"/>
        </w:rPr>
        <w:t xml:space="preserve">  -&gt; User edits category/subcategory/client/comments/receipts</w:t>
        <w:br/>
      </w:r>
      <w:r>
        <w:rPr>
          <w:rFonts w:ascii="Consolas" w:hAnsi="Consolas" w:eastAsia="Consolas"/>
          <w:color w:val="1F1F1F"/>
          <w:sz w:val="17"/>
        </w:rPr>
        <w:t xml:space="preserve">  -&gt; Manager reviews employee transactions</w:t>
        <w:br/>
      </w:r>
      <w:r>
        <w:rPr>
          <w:rFonts w:ascii="Consolas" w:hAnsi="Consolas" w:eastAsia="Consolas"/>
          <w:color w:val="1F1F1F"/>
          <w:sz w:val="17"/>
        </w:rPr>
        <w:t xml:space="preserve">  -&gt; Manager approves or unapproves</w:t>
        <w:br/>
      </w:r>
      <w:r>
        <w:rPr>
          <w:rFonts w:ascii="Consolas" w:hAnsi="Consolas" w:eastAsia="Consolas"/>
          <w:color w:val="1F1F1F"/>
          <w:sz w:val="17"/>
        </w:rPr>
        <w:t xml:space="preserve">  -&gt; Admin selects Create File</w:t>
        <w:br/>
      </w:r>
      <w:r>
        <w:rPr>
          <w:rFonts w:ascii="Consolas" w:hAnsi="Consolas" w:eastAsia="Consolas"/>
          <w:color w:val="1F1F1F"/>
          <w:sz w:val="17"/>
        </w:rPr>
        <w:t xml:space="preserve">  -&gt; Power Automate gets SharePoint transactions</w:t>
        <w:br/>
      </w:r>
      <w:r>
        <w:rPr>
          <w:rFonts w:ascii="Consolas" w:hAnsi="Consolas" w:eastAsia="Consolas"/>
          <w:color w:val="1F1F1F"/>
          <w:sz w:val="17"/>
        </w:rPr>
        <w:t xml:space="preserve">  -&gt; Flow filters out excluded transactions</w:t>
        <w:br/>
      </w:r>
      <w:r>
        <w:rPr>
          <w:rFonts w:ascii="Consolas" w:hAnsi="Consolas" w:eastAsia="Consolas"/>
          <w:color w:val="1F1F1F"/>
          <w:sz w:val="17"/>
        </w:rPr>
        <w:t xml:space="preserve">  -&gt; Flow maps records to QBO CSV columns</w:t>
        <w:br/>
      </w:r>
      <w:r>
        <w:rPr>
          <w:rFonts w:ascii="Consolas" w:hAnsi="Consolas" w:eastAsia="Consolas"/>
          <w:color w:val="1F1F1F"/>
          <w:sz w:val="17"/>
        </w:rPr>
        <w:t xml:space="preserve">  -&gt; Flow saves CSV in SharePoint</w:t>
        <w:br/>
      </w:r>
      <w:r>
        <w:rPr>
          <w:rFonts w:ascii="Consolas" w:hAnsi="Consolas" w:eastAsia="Consolas"/>
          <w:color w:val="1F1F1F"/>
          <w:sz w:val="17"/>
        </w:rPr>
        <w:t xml:space="preserve">  -&gt; Flow emails CSV to finance</w:t>
      </w:r>
    </w:p>
    <w:p>
      <w:pPr>
        <w:pStyle w:val="Heading1"/>
      </w:pPr>
      <w:r>
        <w:t>5. User Operating Instructions</w:t>
      </w:r>
    </w:p>
    <w:p>
      <w:pPr>
        <w:pStyle w:val="Heading2"/>
      </w:pPr>
      <w:r>
        <w:t>Cardholder: review and edit transactions</w:t>
      </w:r>
    </w:p>
    <w:p>
      <w:pPr>
        <w:spacing w:after="40"/>
        <w:ind w:left="360" w:hanging="360"/>
      </w:pPr>
      <w:r>
        <w:rPr>
          <w:sz w:val="20"/>
        </w:rPr>
        <w:t>1.   Open the Capital One Card Processing App - SVC from Power Apps or the shared app link.</w:t>
      </w:r>
    </w:p>
    <w:p>
      <w:pPr>
        <w:spacing w:after="40"/>
        <w:ind w:left="360" w:hanging="360"/>
      </w:pPr>
      <w:r>
        <w:rPr>
          <w:sz w:val="20"/>
        </w:rPr>
        <w:t>2.   On the home screen, select My Expenses.</w:t>
      </w:r>
    </w:p>
    <w:p>
      <w:pPr>
        <w:spacing w:after="40"/>
        <w:ind w:left="360" w:hanging="360"/>
      </w:pPr>
      <w:r>
        <w:rPr>
          <w:sz w:val="20"/>
        </w:rPr>
        <w:t>3.   Use the search box to find a transaction by description when needed.</w:t>
      </w:r>
    </w:p>
    <w:p>
      <w:pPr>
        <w:spacing w:after="40"/>
        <w:ind w:left="360" w:hanging="360"/>
      </w:pPr>
      <w:r>
        <w:rPr>
          <w:sz w:val="20"/>
        </w:rPr>
        <w:t>4.   Use the category filter toggle to focus on transactions that are missing a category.</w:t>
      </w:r>
    </w:p>
    <w:p>
      <w:pPr>
        <w:spacing w:after="40"/>
        <w:ind w:left="360" w:hanging="360"/>
      </w:pPr>
      <w:r>
        <w:rPr>
          <w:sz w:val="20"/>
        </w:rPr>
        <w:t>5.   Select a transaction to open the edit screen.</w:t>
      </w:r>
    </w:p>
    <w:p>
      <w:pPr>
        <w:spacing w:after="40"/>
        <w:ind w:left="360" w:hanging="360"/>
      </w:pPr>
      <w:r>
        <w:rPr>
          <w:sz w:val="20"/>
        </w:rPr>
        <w:t>6.   Enter or confirm Description, Transaction Date, Category, Subcategory, Client Name, Comments, and receipt attachments as needed.</w:t>
      </w:r>
    </w:p>
    <w:p>
      <w:pPr>
        <w:spacing w:after="40"/>
        <w:ind w:left="360" w:hanging="360"/>
      </w:pPr>
      <w:r>
        <w:rPr>
          <w:sz w:val="20"/>
        </w:rPr>
        <w:t>7.   Select the check icon to submit the form.</w:t>
      </w:r>
    </w:p>
    <w:p>
      <w:pPr>
        <w:spacing w:after="40"/>
        <w:ind w:left="360" w:hanging="360"/>
      </w:pPr>
      <w:r>
        <w:rPr>
          <w:sz w:val="20"/>
        </w:rPr>
        <w:t>8.   Return to the transaction list and continue until all required transactions are complete.</w:t>
      </w:r>
    </w:p>
    <w:p>
      <w:pPr>
        <w:pStyle w:val="Heading2"/>
      </w:pPr>
      <w:r>
        <w:t>Manager: approve transactions</w:t>
      </w:r>
    </w:p>
    <w:p>
      <w:pPr>
        <w:spacing w:after="40"/>
        <w:ind w:left="360" w:hanging="360"/>
      </w:pPr>
      <w:r>
        <w:rPr>
          <w:sz w:val="20"/>
        </w:rPr>
        <w:t>1.   Open the app and select Manager Approval. This button is visible only when the signed-in user manages at least one mapped employee.</w:t>
      </w:r>
    </w:p>
    <w:p>
      <w:pPr>
        <w:spacing w:after="40"/>
        <w:ind w:left="360" w:hanging="360"/>
      </w:pPr>
      <w:r>
        <w:rPr>
          <w:sz w:val="20"/>
        </w:rPr>
        <w:t>2.   Use the employee/cardholder filter to narrow the list when needed.</w:t>
      </w:r>
    </w:p>
    <w:p>
      <w:pPr>
        <w:spacing w:after="40"/>
        <w:ind w:left="360" w:hanging="360"/>
      </w:pPr>
      <w:r>
        <w:rPr>
          <w:sz w:val="20"/>
        </w:rPr>
        <w:t>3.   Review transactions that are missing or completed based on the toggles available on the screen.</w:t>
      </w:r>
    </w:p>
    <w:p>
      <w:pPr>
        <w:spacing w:after="40"/>
        <w:ind w:left="360" w:hanging="360"/>
      </w:pPr>
      <w:r>
        <w:rPr>
          <w:sz w:val="20"/>
        </w:rPr>
        <w:t>4.   Open a transaction for detail review when needed.</w:t>
      </w:r>
    </w:p>
    <w:p>
      <w:pPr>
        <w:spacing w:after="40"/>
        <w:ind w:left="360" w:hanging="360"/>
      </w:pPr>
      <w:r>
        <w:rPr>
          <w:sz w:val="20"/>
        </w:rPr>
        <w:t>5.   Select Approve to mark the item approved.</w:t>
      </w:r>
    </w:p>
    <w:p>
      <w:pPr>
        <w:spacing w:after="40"/>
        <w:ind w:left="360" w:hanging="360"/>
      </w:pPr>
      <w:r>
        <w:rPr>
          <w:sz w:val="20"/>
        </w:rPr>
        <w:t>6.   If a transaction was approved by mistake, use the Unapprove option and confirm the popup.</w:t>
      </w:r>
    </w:p>
    <w:p>
      <w:pPr>
        <w:pStyle w:val="Heading2"/>
      </w:pPr>
      <w:r>
        <w:t>Admin: create the QBO CSV file</w:t>
      </w:r>
    </w:p>
    <w:p>
      <w:pPr>
        <w:spacing w:after="40"/>
        <w:ind w:left="360" w:hanging="360"/>
      </w:pPr>
      <w:r>
        <w:rPr>
          <w:sz w:val="20"/>
        </w:rPr>
        <w:t>1.   Confirm all required transaction reviews and approvals have been completed.</w:t>
      </w:r>
    </w:p>
    <w:p>
      <w:pPr>
        <w:spacing w:after="40"/>
        <w:ind w:left="360" w:hanging="360"/>
      </w:pPr>
      <w:r>
        <w:rPr>
          <w:sz w:val="20"/>
        </w:rPr>
        <w:t>2.   Open the app with an account that belongs to the configured admin Office 365 group.</w:t>
      </w:r>
    </w:p>
    <w:p>
      <w:pPr>
        <w:spacing w:after="40"/>
        <w:ind w:left="360" w:hanging="360"/>
      </w:pPr>
      <w:r>
        <w:rPr>
          <w:sz w:val="20"/>
        </w:rPr>
        <w:t>3.   On the home screen, select Create File.</w:t>
      </w:r>
    </w:p>
    <w:p>
      <w:pPr>
        <w:spacing w:after="40"/>
        <w:ind w:left="360" w:hanging="360"/>
      </w:pPr>
      <w:r>
        <w:rPr>
          <w:sz w:val="20"/>
        </w:rPr>
        <w:t>4.   Wait for the flow to complete.</w:t>
      </w:r>
    </w:p>
    <w:p>
      <w:pPr>
        <w:spacing w:after="40"/>
        <w:ind w:left="360" w:hanging="360"/>
      </w:pPr>
      <w:r>
        <w:rPr>
          <w:sz w:val="20"/>
        </w:rPr>
        <w:t>5.   Confirm the new file was created in SharePoint folder /CCBills/QBO_Upload_Files.</w:t>
      </w:r>
    </w:p>
    <w:p>
      <w:pPr>
        <w:spacing w:after="40"/>
        <w:ind w:left="360" w:hanging="360"/>
      </w:pPr>
      <w:r>
        <w:rPr>
          <w:sz w:val="20"/>
        </w:rPr>
        <w:t>6.   Confirm the finance recipient received the email with the CSV attachment.</w:t>
      </w:r>
    </w:p>
    <w:p>
      <w:pPr>
        <w:spacing w:after="40"/>
        <w:ind w:left="360" w:hanging="360"/>
      </w:pPr>
      <w:r>
        <w:rPr>
          <w:sz w:val="20"/>
        </w:rPr>
        <w:t>7.   Open the CSV and confirm excluded transactions are not present before QBO upload.</w:t>
      </w:r>
    </w:p>
    <w:p>
      <w:pPr>
        <w:pStyle w:val="Heading2"/>
      </w:pPr>
      <w:r>
        <w:t>Expected output</w:t>
      </w:r>
    </w:p>
    <w:p>
      <w:r>
        <w:t>The generated file name follows this pattern:</w:t>
      </w:r>
    </w:p>
    <w:p>
      <w:pPr>
        <w:spacing w:before="60" w:after="120"/>
        <w:shd w:fill="F2F2F2"/>
      </w:pPr>
      <w:r>
        <w:rPr>
          <w:rFonts w:ascii="Consolas" w:hAnsi="Consolas" w:eastAsia="Consolas"/>
          <w:color w:val="1F1F1F"/>
          <w:sz w:val="17"/>
        </w:rPr>
        <w:t>QBO_Upload_Report_MM_dd_yyyy.csv</w:t>
      </w:r>
    </w:p>
    <w:p>
      <w:r>
        <w:t>The output folder is:</w:t>
      </w:r>
    </w:p>
    <w:p>
      <w:pPr>
        <w:spacing w:before="60" w:after="120"/>
        <w:shd w:fill="F2F2F2"/>
      </w:pPr>
      <w:r>
        <w:rPr>
          <w:rFonts w:ascii="Consolas" w:hAnsi="Consolas" w:eastAsia="Consolas"/>
          <w:color w:val="1F1F1F"/>
          <w:sz w:val="17"/>
        </w:rPr>
        <w:t>/CCBills/QBO_Upload_Files</w:t>
      </w:r>
    </w:p>
    <w:p>
      <w:pPr>
        <w:pStyle w:val="Heading1"/>
      </w:pPr>
      <w:r>
        <w:t>6. Administrative Operating Instructions</w:t>
      </w:r>
    </w:p>
    <w:p>
      <w:pPr>
        <w:pStyle w:val="Heading2"/>
      </w:pPr>
      <w:r>
        <w:t>Adding or updating cardholder mappings</w:t>
      </w:r>
    </w:p>
    <w:p>
      <w:r>
        <w:t>Cardholder and manager visibility depends on the CCCardHolders SharePoint list. Admins should keep this list accurate whenever employees, managers, card numbers, or IT department mappings change.</w:t>
      </w:r>
    </w:p>
    <w:tbl>
      <w:tblPr>
        <w:tblStyle w:val="TableGrid"/>
        <w:tblW w:type="auto" w:w="0"/>
        <w:jc w:val="center"/>
        <w:tblLook w:firstColumn="1" w:firstRow="1" w:lastColumn="0" w:lastRow="0" w:noHBand="0" w:noVBand="1" w:val="04A0"/>
      </w:tblPr>
      <w:tblGrid>
        <w:gridCol w:w="5184"/>
        <w:gridCol w:w="5184"/>
      </w:tblGrid>
      <w:tr>
        <w:tc>
          <w:tcPr>
            <w:tcW w:type="dxa" w:w="2448"/>
            <w:shd w:fill="1F4E79"/>
          </w:tcPr>
          <w:p>
            <w:r>
              <w:rPr>
                <w:b/>
                <w:color w:val="FFFFFF"/>
              </w:rPr>
              <w:t>Field / concept</w:t>
            </w:r>
          </w:p>
        </w:tc>
        <w:tc>
          <w:tcPr>
            <w:tcW w:type="dxa" w:w="6480"/>
            <w:shd w:fill="1F4E79"/>
          </w:tcPr>
          <w:p>
            <w:r>
              <w:rPr>
                <w:b/>
                <w:color w:val="FFFFFF"/>
              </w:rPr>
              <w:t>Administrative guidance</w:t>
            </w:r>
          </w:p>
        </w:tc>
      </w:tr>
      <w:tr>
        <w:tc>
          <w:tcPr>
            <w:tcW w:type="dxa" w:w="2448"/>
            <w:vAlign w:val="top"/>
          </w:tcPr>
          <w:p>
            <w:r>
              <w:t>Title</w:t>
            </w:r>
          </w:p>
        </w:tc>
        <w:tc>
          <w:tcPr>
            <w:tcW w:type="dxa" w:w="6480"/>
            <w:vAlign w:val="top"/>
          </w:tcPr>
          <w:p>
            <w:r>
              <w:t>Used as the card number/card title value assigned to vcard for filtering transactions.</w:t>
            </w:r>
          </w:p>
        </w:tc>
      </w:tr>
      <w:tr>
        <w:tc>
          <w:tcPr>
            <w:tcW w:type="dxa" w:w="2448"/>
            <w:vAlign w:val="top"/>
          </w:tcPr>
          <w:p>
            <w:r>
              <w:t>Cardholder</w:t>
            </w:r>
          </w:p>
        </w:tc>
        <w:tc>
          <w:tcPr>
            <w:tcW w:type="dxa" w:w="6480"/>
            <w:vAlign w:val="top"/>
          </w:tcPr>
          <w:p>
            <w:r>
              <w:t>Person field. The display name must match the user profile display name used by Office365Users.MyProfile().</w:t>
            </w:r>
          </w:p>
        </w:tc>
      </w:tr>
      <w:tr>
        <w:tc>
          <w:tcPr>
            <w:tcW w:type="dxa" w:w="2448"/>
            <w:vAlign w:val="top"/>
          </w:tcPr>
          <w:p>
            <w:r>
              <w:t>Manager</w:t>
            </w:r>
          </w:p>
        </w:tc>
        <w:tc>
          <w:tcPr>
            <w:tcW w:type="dxa" w:w="6480"/>
            <w:vAlign w:val="top"/>
          </w:tcPr>
          <w:p>
            <w:r>
              <w:t>Person field used to identify which managers can see employee transactions.</w:t>
            </w:r>
          </w:p>
        </w:tc>
      </w:tr>
      <w:tr>
        <w:tc>
          <w:tcPr>
            <w:tcW w:type="dxa" w:w="2448"/>
            <w:vAlign w:val="top"/>
          </w:tcPr>
          <w:p>
            <w:r>
              <w:t>EmployeeNameText</w:t>
            </w:r>
          </w:p>
        </w:tc>
        <w:tc>
          <w:tcPr>
            <w:tcW w:type="dxa" w:w="6480"/>
            <w:vAlign w:val="top"/>
          </w:tcPr>
          <w:p>
            <w:r>
              <w:t>Used to collect myReports and to detect IT Department mapping.</w:t>
            </w:r>
          </w:p>
        </w:tc>
      </w:tr>
      <w:tr>
        <w:tc>
          <w:tcPr>
            <w:tcW w:type="dxa" w:w="2448"/>
            <w:vAlign w:val="top"/>
          </w:tcPr>
          <w:p>
            <w:r>
              <w:t>ManagerNameText</w:t>
            </w:r>
          </w:p>
        </w:tc>
        <w:tc>
          <w:tcPr>
            <w:tcW w:type="dxa" w:w="6480"/>
            <w:vAlign w:val="top"/>
          </w:tcPr>
          <w:p>
            <w:r>
              <w:t>Text representation of manager name.</w:t>
            </w:r>
          </w:p>
        </w:tc>
      </w:tr>
      <w:tr>
        <w:tc>
          <w:tcPr>
            <w:tcW w:type="dxa" w:w="2448"/>
            <w:vAlign w:val="top"/>
          </w:tcPr>
          <w:p>
            <w:r>
              <w:t>CardholderInitials</w:t>
            </w:r>
          </w:p>
        </w:tc>
        <w:tc>
          <w:tcPr>
            <w:tcW w:type="dxa" w:w="6480"/>
            <w:vAlign w:val="top"/>
          </w:tcPr>
          <w:p>
            <w:r>
              <w:t>Used in the app to select ITD card behavior for multi-card users.</w:t>
            </w:r>
          </w:p>
        </w:tc>
      </w:tr>
      <w:tr>
        <w:tc>
          <w:tcPr>
            <w:tcW w:type="dxa" w:w="2448"/>
            <w:vAlign w:val="top"/>
          </w:tcPr>
          <w:p>
            <w:r>
              <w:t>Attachments</w:t>
            </w:r>
          </w:p>
        </w:tc>
        <w:tc>
          <w:tcPr>
            <w:tcW w:type="dxa" w:w="6480"/>
            <w:vAlign w:val="top"/>
          </w:tcPr>
          <w:p>
            <w:r>
              <w:t>Used by the cardholder maintenance form.</w:t>
            </w:r>
          </w:p>
        </w:tc>
      </w:tr>
    </w:tbl>
    <w:p>
      <w:pPr>
        <w:pStyle w:val="Heading2"/>
      </w:pPr>
      <w:r>
        <w:t>Managing admin access</w:t>
      </w:r>
    </w:p>
    <w:p>
      <w:r>
        <w:t>Admin visibility is controlled through an Office 365 group lookup in App.OnStart. The hard-coded group ID is:</w:t>
      </w:r>
    </w:p>
    <w:p>
      <w:pPr>
        <w:spacing w:before="60" w:after="120"/>
        <w:shd w:fill="F2F2F2"/>
      </w:pPr>
      <w:r>
        <w:rPr>
          <w:rFonts w:ascii="Consolas" w:hAnsi="Consolas" w:eastAsia="Consolas"/>
          <w:color w:val="1F1F1F"/>
          <w:sz w:val="17"/>
        </w:rPr>
        <w:t>45cc6e5a-3b6a-4600-b2fe-ffbb2ae0efa5</w:t>
      </w:r>
    </w:p>
    <w:p>
      <w:pPr>
        <w:pStyle w:val="ListBullet"/>
      </w:pPr>
      <w:r>
        <w:t>Add finance/admin users to this group to make admin-only controls visible.</w:t>
      </w:r>
    </w:p>
    <w:p>
      <w:pPr>
        <w:pStyle w:val="ListBullet"/>
      </w:pPr>
      <w:r>
        <w:t>Remove users from this group to remove app-level admin features.</w:t>
      </w:r>
    </w:p>
    <w:p>
      <w:pPr>
        <w:pStyle w:val="ListBullet"/>
      </w:pPr>
      <w:r>
        <w:t>After membership changes, users should fully close and reopen the app so App.OnStart recalculates varAdmin.</w:t>
      </w:r>
    </w:p>
    <w:p>
      <w:pPr>
        <w:pStyle w:val="Heading2"/>
      </w:pPr>
      <w:r>
        <w:t>Managing QBO recipient</w:t>
      </w:r>
    </w:p>
    <w:p>
      <w:r>
        <w:t>The current flow email recipient is hard-coded in the Send an email (V2) action:</w:t>
      </w:r>
    </w:p>
    <w:p>
      <w:pPr>
        <w:spacing w:before="60" w:after="120"/>
        <w:shd w:fill="F2F2F2"/>
      </w:pPr>
      <w:r>
        <w:rPr>
          <w:rFonts w:ascii="Consolas" w:hAnsi="Consolas" w:eastAsia="Consolas"/>
          <w:color w:val="1F1F1F"/>
          <w:sz w:val="17"/>
        </w:rPr>
        <w:t>dfriedrichs@mailctp.com</w:t>
      </w:r>
    </w:p>
    <w:p>
      <w:r>
        <w:t>Change this in the flow if the finance recipient or distribution list changes.</w:t>
      </w:r>
    </w:p>
    <w:p>
      <w:pPr>
        <w:pStyle w:val="Heading1"/>
      </w:pPr>
      <w:r>
        <w:t>7. Technical Architecture</w:t>
      </w:r>
    </w:p>
    <w:p>
      <w:pPr>
        <w:pStyle w:val="Heading2"/>
      </w:pPr>
      <w:r>
        <w:t>Architecture summary</w:t>
      </w:r>
    </w:p>
    <w:tbl>
      <w:tblPr>
        <w:tblStyle w:val="TableGrid"/>
        <w:tblW w:type="auto" w:w="0"/>
        <w:jc w:val="center"/>
        <w:tblLook w:firstColumn="1" w:firstRow="1" w:lastColumn="0" w:lastRow="0" w:noHBand="0" w:noVBand="1" w:val="04A0"/>
      </w:tblPr>
      <w:tblGrid>
        <w:gridCol w:w="3456"/>
        <w:gridCol w:w="3456"/>
        <w:gridCol w:w="3456"/>
      </w:tblGrid>
      <w:tr>
        <w:tc>
          <w:tcPr>
            <w:tcW w:type="dxa" w:w="1655"/>
            <w:shd w:fill="1F4E79"/>
          </w:tcPr>
          <w:p>
            <w:r>
              <w:rPr>
                <w:b/>
                <w:color w:val="FFFFFF"/>
              </w:rPr>
              <w:t>Layer</w:t>
            </w:r>
          </w:p>
        </w:tc>
        <w:tc>
          <w:tcPr>
            <w:tcW w:type="dxa" w:w="3024"/>
            <w:shd w:fill="1F4E79"/>
          </w:tcPr>
          <w:p>
            <w:r>
              <w:rPr>
                <w:b/>
                <w:color w:val="FFFFFF"/>
              </w:rPr>
              <w:t>Component</w:t>
            </w:r>
          </w:p>
        </w:tc>
        <w:tc>
          <w:tcPr>
            <w:tcW w:type="dxa" w:w="4320"/>
            <w:shd w:fill="1F4E79"/>
          </w:tcPr>
          <w:p>
            <w:r>
              <w:rPr>
                <w:b/>
                <w:color w:val="FFFFFF"/>
              </w:rPr>
              <w:t>Purpose</w:t>
            </w:r>
          </w:p>
        </w:tc>
      </w:tr>
      <w:tr>
        <w:tc>
          <w:tcPr>
            <w:tcW w:type="dxa" w:w="1655"/>
            <w:vAlign w:val="top"/>
          </w:tcPr>
          <w:p>
            <w:r>
              <w:t>Presentation</w:t>
            </w:r>
          </w:p>
        </w:tc>
        <w:tc>
          <w:tcPr>
            <w:tcW w:type="dxa" w:w="3024"/>
            <w:vAlign w:val="top"/>
          </w:tcPr>
          <w:p>
            <w:r>
              <w:t>Power Apps Canvas App</w:t>
            </w:r>
          </w:p>
        </w:tc>
        <w:tc>
          <w:tcPr>
            <w:tcW w:type="dxa" w:w="4320"/>
            <w:vAlign w:val="top"/>
          </w:tcPr>
          <w:p>
            <w:r>
              <w:t>Phone-layout user interface for cardholder review, manager approval, admin/global review, and flow trigger.</w:t>
            </w:r>
          </w:p>
        </w:tc>
      </w:tr>
      <w:tr>
        <w:tc>
          <w:tcPr>
            <w:tcW w:type="dxa" w:w="1655"/>
            <w:vAlign w:val="top"/>
          </w:tcPr>
          <w:p>
            <w:r>
              <w:t>Identity</w:t>
            </w:r>
          </w:p>
        </w:tc>
        <w:tc>
          <w:tcPr>
            <w:tcW w:type="dxa" w:w="3024"/>
            <w:vAlign w:val="top"/>
          </w:tcPr>
          <w:p>
            <w:r>
              <w:t>Office 365 Users connector</w:t>
            </w:r>
          </w:p>
        </w:tc>
        <w:tc>
          <w:tcPr>
            <w:tcW w:type="dxa" w:w="4320"/>
            <w:vAlign w:val="top"/>
          </w:tcPr>
          <w:p>
            <w:r>
              <w:t>Reads current user profile and email.</w:t>
            </w:r>
          </w:p>
        </w:tc>
      </w:tr>
      <w:tr>
        <w:tc>
          <w:tcPr>
            <w:tcW w:type="dxa" w:w="1655"/>
            <w:vAlign w:val="top"/>
          </w:tcPr>
          <w:p>
            <w:r>
              <w:t>Security/roles</w:t>
            </w:r>
          </w:p>
        </w:tc>
        <w:tc>
          <w:tcPr>
            <w:tcW w:type="dxa" w:w="3024"/>
            <w:vAlign w:val="top"/>
          </w:tcPr>
          <w:p>
            <w:r>
              <w:t>Office 365 Groups connector</w:t>
            </w:r>
          </w:p>
        </w:tc>
        <w:tc>
          <w:tcPr>
            <w:tcW w:type="dxa" w:w="4320"/>
            <w:vAlign w:val="top"/>
          </w:tcPr>
          <w:p>
            <w:r>
              <w:t>Checks group membership to determine admin access.</w:t>
            </w:r>
          </w:p>
        </w:tc>
      </w:tr>
      <w:tr>
        <w:tc>
          <w:tcPr>
            <w:tcW w:type="dxa" w:w="1655"/>
            <w:vAlign w:val="top"/>
          </w:tcPr>
          <w:p>
            <w:r>
              <w:t>Data</w:t>
            </w:r>
          </w:p>
        </w:tc>
        <w:tc>
          <w:tcPr>
            <w:tcW w:type="dxa" w:w="3024"/>
            <w:vAlign w:val="top"/>
          </w:tcPr>
          <w:p>
            <w:r>
              <w:t>SharePoint Online connector</w:t>
            </w:r>
          </w:p>
        </w:tc>
        <w:tc>
          <w:tcPr>
            <w:tcW w:type="dxa" w:w="4320"/>
            <w:vAlign w:val="top"/>
          </w:tcPr>
          <w:p>
            <w:r>
              <w:t>Reads and updates SharePoint lists used as the app database.</w:t>
            </w:r>
          </w:p>
        </w:tc>
      </w:tr>
      <w:tr>
        <w:tc>
          <w:tcPr>
            <w:tcW w:type="dxa" w:w="1655"/>
            <w:vAlign w:val="top"/>
          </w:tcPr>
          <w:p>
            <w:r>
              <w:t>Automation</w:t>
            </w:r>
          </w:p>
        </w:tc>
        <w:tc>
          <w:tcPr>
            <w:tcW w:type="dxa" w:w="3024"/>
            <w:vAlign w:val="top"/>
          </w:tcPr>
          <w:p>
            <w:r>
              <w:t>Power Automate cloud flow</w:t>
            </w:r>
          </w:p>
        </w:tc>
        <w:tc>
          <w:tcPr>
            <w:tcW w:type="dxa" w:w="4320"/>
            <w:vAlign w:val="top"/>
          </w:tcPr>
          <w:p>
            <w:r>
              <w:t>Transforms CCTransactions SharePoint items into a QBO CSV and emails the result.</w:t>
            </w:r>
          </w:p>
        </w:tc>
      </w:tr>
      <w:tr>
        <w:tc>
          <w:tcPr>
            <w:tcW w:type="dxa" w:w="1655"/>
            <w:vAlign w:val="top"/>
          </w:tcPr>
          <w:p>
            <w:r>
              <w:t>Email</w:t>
            </w:r>
          </w:p>
        </w:tc>
        <w:tc>
          <w:tcPr>
            <w:tcW w:type="dxa" w:w="3024"/>
            <w:vAlign w:val="top"/>
          </w:tcPr>
          <w:p>
            <w:r>
              <w:t>Office 365 Outlook connector</w:t>
            </w:r>
          </w:p>
        </w:tc>
        <w:tc>
          <w:tcPr>
            <w:tcW w:type="dxa" w:w="4320"/>
            <w:vAlign w:val="top"/>
          </w:tcPr>
          <w:p>
            <w:r>
              <w:t>Sends generated CSV attachment to finance recipient.</w:t>
            </w:r>
          </w:p>
        </w:tc>
      </w:tr>
      <w:tr>
        <w:tc>
          <w:tcPr>
            <w:tcW w:type="dxa" w:w="1655"/>
            <w:vAlign w:val="top"/>
          </w:tcPr>
          <w:p>
            <w:r>
              <w:t>File storage</w:t>
            </w:r>
          </w:p>
        </w:tc>
        <w:tc>
          <w:tcPr>
            <w:tcW w:type="dxa" w:w="3024"/>
            <w:vAlign w:val="top"/>
          </w:tcPr>
          <w:p>
            <w:r>
              <w:t>SharePoint document library/folder</w:t>
            </w:r>
          </w:p>
        </w:tc>
        <w:tc>
          <w:tcPr>
            <w:tcW w:type="dxa" w:w="4320"/>
            <w:vAlign w:val="top"/>
          </w:tcPr>
          <w:p>
            <w:r>
              <w:t>Stores generated CSV files and missing receipt template link.</w:t>
            </w:r>
          </w:p>
        </w:tc>
      </w:tr>
    </w:tbl>
    <w:p>
      <w:pPr>
        <w:pStyle w:val="Heading2"/>
      </w:pPr>
      <w:r>
        <w:t>Logical architecture diagram</w:t>
      </w:r>
    </w:p>
    <w:p>
      <w:pPr>
        <w:spacing w:before="60" w:after="120"/>
        <w:shd w:fill="F2F2F2"/>
      </w:pPr>
      <w:r>
        <w:rPr>
          <w:rFonts w:ascii="Consolas" w:hAnsi="Consolas" w:eastAsia="Consolas"/>
          <w:color w:val="1F1F1F"/>
          <w:sz w:val="17"/>
        </w:rPr>
        <w:t>Power Apps Canvas App</w:t>
        <w:br/>
      </w:r>
      <w:r>
        <w:rPr>
          <w:rFonts w:ascii="Consolas" w:hAnsi="Consolas" w:eastAsia="Consolas"/>
          <w:color w:val="1F1F1F"/>
          <w:sz w:val="17"/>
        </w:rPr>
        <w:t xml:space="preserve">  |-- Office365Users: identify signed-in user</w:t>
        <w:br/>
      </w:r>
      <w:r>
        <w:rPr>
          <w:rFonts w:ascii="Consolas" w:hAnsi="Consolas" w:eastAsia="Consolas"/>
          <w:color w:val="1F1F1F"/>
          <w:sz w:val="17"/>
        </w:rPr>
        <w:t xml:space="preserve">  |-- Office365Groups: determine admin/global reviewer access</w:t>
        <w:br/>
      </w:r>
      <w:r>
        <w:rPr>
          <w:rFonts w:ascii="Consolas" w:hAnsi="Consolas" w:eastAsia="Consolas"/>
          <w:color w:val="1F1F1F"/>
          <w:sz w:val="17"/>
        </w:rPr>
        <w:t xml:space="preserve">  |-- SharePoint Lists: read/update cardholders, categories, transactions, client list</w:t>
        <w:br/>
      </w:r>
      <w:r>
        <w:rPr>
          <w:rFonts w:ascii="Consolas" w:hAnsi="Consolas" w:eastAsia="Consolas"/>
          <w:color w:val="1F1F1F"/>
          <w:sz w:val="17"/>
        </w:rPr>
        <w:t xml:space="preserve">  |-- Power Automate Flow: GenerateCSVReporttoUploadtoQBO.Run()</w:t>
        <w:br/>
      </w:r>
      <w:r>
        <w:rPr>
          <w:rFonts w:ascii="Consolas" w:hAnsi="Consolas" w:eastAsia="Consolas"/>
          <w:color w:val="1F1F1F"/>
          <w:sz w:val="17"/>
        </w:rPr>
        <w:t xml:space="preserve">        |-- SharePoint Get items: CCTransactions</w:t>
        <w:br/>
      </w:r>
      <w:r>
        <w:rPr>
          <w:rFonts w:ascii="Consolas" w:hAnsi="Consolas" w:eastAsia="Consolas"/>
          <w:color w:val="1F1F1F"/>
          <w:sz w:val="17"/>
        </w:rPr>
        <w:t xml:space="preserve">        |-- OData filter: exclude unwanted transactions</w:t>
        <w:br/>
      </w:r>
      <w:r>
        <w:rPr>
          <w:rFonts w:ascii="Consolas" w:hAnsi="Consolas" w:eastAsia="Consolas"/>
          <w:color w:val="1F1F1F"/>
          <w:sz w:val="17"/>
        </w:rPr>
        <w:t xml:space="preserve">        |-- Create CSV table: QBO column mapping</w:t>
        <w:br/>
      </w:r>
      <w:r>
        <w:rPr>
          <w:rFonts w:ascii="Consolas" w:hAnsi="Consolas" w:eastAsia="Consolas"/>
          <w:color w:val="1F1F1F"/>
          <w:sz w:val="17"/>
        </w:rPr>
        <w:t xml:space="preserve">        |-- SharePoint Create file: /CCBills/QBO_Upload_Files</w:t>
        <w:br/>
      </w:r>
      <w:r>
        <w:rPr>
          <w:rFonts w:ascii="Consolas" w:hAnsi="Consolas" w:eastAsia="Consolas"/>
          <w:color w:val="1F1F1F"/>
          <w:sz w:val="17"/>
        </w:rPr>
        <w:t xml:space="preserve">        |-- Office 365 Outlook: email CSV attachment</w:t>
      </w:r>
    </w:p>
    <w:p>
      <w:pPr>
        <w:pStyle w:val="Heading2"/>
      </w:pPr>
      <w:r>
        <w:t>App startup logic</w:t>
      </w:r>
    </w:p>
    <w:p>
      <w:r>
        <w:t>The Canvas App App.OnStart performs these actions:</w:t>
      </w:r>
    </w:p>
    <w:p>
      <w:pPr>
        <w:pStyle w:val="ListBullet"/>
      </w:pPr>
      <w:r>
        <w:t>Sets vuser to Office365Users.MyProfile().</w:t>
      </w:r>
    </w:p>
    <w:p>
      <w:pPr>
        <w:pStyle w:val="ListBullet"/>
      </w:pPr>
      <w:r>
        <w:t>Looks up the current card number/card title in CCCardHolders based on Cardholder.DisplayName.</w:t>
      </w:r>
    </w:p>
    <w:p>
      <w:pPr>
        <w:pStyle w:val="ListBullet"/>
      </w:pPr>
      <w:r>
        <w:t>Sets vuseremail from the current Office profile mail value.</w:t>
      </w:r>
    </w:p>
    <w:p>
      <w:pPr>
        <w:pStyle w:val="ListBullet"/>
      </w:pPr>
      <w:r>
        <w:t>Finds employees managed by the signed-in user and collects them into myReports.</w:t>
      </w:r>
    </w:p>
    <w:p>
      <w:pPr>
        <w:pStyle w:val="ListBullet"/>
      </w:pPr>
      <w:r>
        <w:t>Checks Office 365 group membership to set varAdmin.</w:t>
      </w:r>
    </w:p>
    <w:p>
      <w:pPr>
        <w:pStyle w:val="ListBullet"/>
      </w:pPr>
      <w:r>
        <w:t>Sets varGlobalReview to false by default.</w:t>
      </w:r>
    </w:p>
    <w:p>
      <w:pPr>
        <w:pStyle w:val="ListBullet"/>
      </w:pPr>
      <w:r>
        <w:t>Counts user card mappings to set varMultCards.</w:t>
      </w:r>
    </w:p>
    <w:p>
      <w:pPr>
        <w:pStyle w:val="ListBullet"/>
      </w:pPr>
      <w:r>
        <w:t>Counts IT Department mapping to set varITApprover.</w:t>
      </w:r>
    </w:p>
    <w:p>
      <w:pPr>
        <w:pStyle w:val="ListBullet"/>
      </w:pPr>
      <w:r>
        <w:t>If the user has multiple cards, defaults vcard to the ITD cardholder initials record.</w:t>
      </w:r>
    </w:p>
    <w:p>
      <w:pPr>
        <w:pStyle w:val="Heading1"/>
      </w:pPr>
      <w:r>
        <w:t>8. Package Inventory and Dependencies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tcPr>
          <w:p>
            <w:r>
              <w:rPr>
                <w:b/>
                <w:color w:val="FFFFFF"/>
              </w:rPr>
              <w:t>Package item</w:t>
            </w:r>
          </w:p>
        </w:tc>
        <w:tc>
          <w:tcPr>
            <w:tcW w:type="dxa" w:w="3600"/>
            <w:shd w:fill="1F4E79"/>
          </w:tcPr>
          <w:p>
            <w:r>
              <w:rPr>
                <w:b/>
                <w:color w:val="FFFFFF"/>
              </w:rPr>
              <w:t>Name / detail</w:t>
            </w:r>
          </w:p>
        </w:tc>
        <w:tc>
          <w:tcPr>
            <w:tcW w:type="dxa" w:w="3456"/>
            <w:shd w:fill="1F4E79"/>
          </w:tcPr>
          <w:p>
            <w:r>
              <w:rPr>
                <w:b/>
                <w:color w:val="FFFFFF"/>
              </w:rPr>
              <w:t>Notes</w:t>
            </w:r>
          </w:p>
        </w:tc>
      </w:tr>
      <w:tr>
        <w:tc>
          <w:tcPr>
            <w:tcW w:type="dxa" w:w="1944"/>
            <w:vAlign w:val="top"/>
          </w:tcPr>
          <w:p>
            <w:r>
              <w:t>Canvas App</w:t>
            </w:r>
          </w:p>
        </w:tc>
        <w:tc>
          <w:tcPr>
            <w:tcW w:type="dxa" w:w="3600"/>
            <w:vAlign w:val="top"/>
          </w:tcPr>
          <w:p>
            <w:r>
              <w:t>Capital One Card Processing App - SVC</w:t>
            </w:r>
          </w:p>
        </w:tc>
        <w:tc>
          <w:tcPr>
            <w:tcW w:type="dxa" w:w="3456"/>
            <w:vAlign w:val="top"/>
          </w:tcPr>
          <w:p>
            <w:r>
              <w:t>Published phone-layout app, portrait only.</w:t>
            </w:r>
          </w:p>
        </w:tc>
      </w:tr>
      <w:tr>
        <w:tc>
          <w:tcPr>
            <w:tcW w:type="dxa" w:w="1944"/>
            <w:vAlign w:val="top"/>
          </w:tcPr>
          <w:p>
            <w:r>
              <w:t>Power Automate flow</w:t>
            </w:r>
          </w:p>
        </w:tc>
        <w:tc>
          <w:tcPr>
            <w:tcW w:type="dxa" w:w="3600"/>
            <w:vAlign w:val="top"/>
          </w:tcPr>
          <w:p>
            <w:r>
              <w:t>Generate CSV Report to Upload to QBO - SVC</w:t>
            </w:r>
          </w:p>
        </w:tc>
        <w:tc>
          <w:tcPr>
            <w:tcW w:type="dxa" w:w="3456"/>
            <w:vAlign w:val="top"/>
          </w:tcPr>
          <w:p>
            <w:r>
              <w:t>Power Apps trigger; creates QBO CSV file and sends email.</w:t>
            </w:r>
          </w:p>
        </w:tc>
      </w:tr>
      <w:tr>
        <w:tc>
          <w:tcPr>
            <w:tcW w:type="dxa" w:w="1944"/>
            <w:vAlign w:val="top"/>
          </w:tcPr>
          <w:p>
            <w:r>
              <w:t>Connector/API</w:t>
            </w:r>
          </w:p>
        </w:tc>
        <w:tc>
          <w:tcPr>
            <w:tcW w:type="dxa" w:w="3600"/>
            <w:vAlign w:val="top"/>
          </w:tcPr>
          <w:p>
            <w:r>
              <w:t>SharePoint</w:t>
            </w:r>
          </w:p>
        </w:tc>
        <w:tc>
          <w:tcPr>
            <w:tcW w:type="dxa" w:w="3456"/>
            <w:vAlign w:val="top"/>
          </w:tcPr>
          <w:p>
            <w:r>
              <w:t>Primary data and file storage connector.</w:t>
            </w:r>
          </w:p>
        </w:tc>
      </w:tr>
      <w:tr>
        <w:tc>
          <w:tcPr>
            <w:tcW w:type="dxa" w:w="1944"/>
            <w:vAlign w:val="top"/>
          </w:tcPr>
          <w:p>
            <w:r>
              <w:t>Connector/API</w:t>
            </w:r>
          </w:p>
        </w:tc>
        <w:tc>
          <w:tcPr>
            <w:tcW w:type="dxa" w:w="3600"/>
            <w:vAlign w:val="top"/>
          </w:tcPr>
          <w:p>
            <w:r>
              <w:t>Office 365 Users</w:t>
            </w:r>
          </w:p>
        </w:tc>
        <w:tc>
          <w:tcPr>
            <w:tcW w:type="dxa" w:w="3456"/>
            <w:vAlign w:val="top"/>
          </w:tcPr>
          <w:p>
            <w:r>
              <w:t>Current user profile.</w:t>
            </w:r>
          </w:p>
        </w:tc>
      </w:tr>
      <w:tr>
        <w:tc>
          <w:tcPr>
            <w:tcW w:type="dxa" w:w="1944"/>
            <w:vAlign w:val="top"/>
          </w:tcPr>
          <w:p>
            <w:r>
              <w:t>Connector/API</w:t>
            </w:r>
          </w:p>
        </w:tc>
        <w:tc>
          <w:tcPr>
            <w:tcW w:type="dxa" w:w="3600"/>
            <w:vAlign w:val="top"/>
          </w:tcPr>
          <w:p>
            <w:r>
              <w:t>Office 365 Groups</w:t>
            </w:r>
          </w:p>
        </w:tc>
        <w:tc>
          <w:tcPr>
            <w:tcW w:type="dxa" w:w="3456"/>
            <w:vAlign w:val="top"/>
          </w:tcPr>
          <w:p>
            <w:r>
              <w:t>Admin group membership.</w:t>
            </w:r>
          </w:p>
        </w:tc>
      </w:tr>
      <w:tr>
        <w:tc>
          <w:tcPr>
            <w:tcW w:type="dxa" w:w="1944"/>
            <w:vAlign w:val="top"/>
          </w:tcPr>
          <w:p>
            <w:r>
              <w:t>Connector/API</w:t>
            </w:r>
          </w:p>
        </w:tc>
        <w:tc>
          <w:tcPr>
            <w:tcW w:type="dxa" w:w="3600"/>
            <w:vAlign w:val="top"/>
          </w:tcPr>
          <w:p>
            <w:r>
              <w:t>Office 365 Outlook</w:t>
            </w:r>
          </w:p>
        </w:tc>
        <w:tc>
          <w:tcPr>
            <w:tcW w:type="dxa" w:w="3456"/>
            <w:vAlign w:val="top"/>
          </w:tcPr>
          <w:p>
            <w:r>
              <w:t>Send generated CSV email.</w:t>
            </w:r>
          </w:p>
        </w:tc>
      </w:tr>
      <w:tr>
        <w:tc>
          <w:tcPr>
            <w:tcW w:type="dxa" w:w="1944"/>
            <w:vAlign w:val="top"/>
          </w:tcPr>
          <w:p>
            <w:r>
              <w:t>Connector/API</w:t>
            </w:r>
          </w:p>
        </w:tc>
        <w:tc>
          <w:tcPr>
            <w:tcW w:type="dxa" w:w="3600"/>
            <w:vAlign w:val="top"/>
          </w:tcPr>
          <w:p>
            <w:r>
              <w:t>Logic flows</w:t>
            </w:r>
          </w:p>
        </w:tc>
        <w:tc>
          <w:tcPr>
            <w:tcW w:type="dxa" w:w="3456"/>
            <w:vAlign w:val="top"/>
          </w:tcPr>
          <w:p>
            <w:r>
              <w:t>Power Apps calls the flow from the app.</w:t>
            </w:r>
          </w:p>
        </w:tc>
      </w:tr>
      <w:tr>
        <w:tc>
          <w:tcPr>
            <w:tcW w:type="dxa" w:w="1944"/>
            <w:vAlign w:val="top"/>
          </w:tcPr>
          <w:p>
            <w:r>
              <w:t>Embedded source</w:t>
            </w:r>
          </w:p>
        </w:tc>
        <w:tc>
          <w:tcPr>
            <w:tcW w:type="dxa" w:w="3600"/>
            <w:vAlign w:val="top"/>
          </w:tcPr>
          <w:p>
            <w:r>
              <w:t>.msapp</w:t>
            </w:r>
          </w:p>
        </w:tc>
        <w:tc>
          <w:tcPr>
            <w:tcW w:type="dxa" w:w="3456"/>
            <w:vAlign w:val="top"/>
          </w:tcPr>
          <w:p>
            <w:r>
              <w:t>Contains source YAML, controls, images, app properties, and App Checker results.</w:t>
            </w:r>
          </w:p>
        </w:tc>
      </w:tr>
      <w:tr>
        <w:tc>
          <w:tcPr>
            <w:tcW w:type="dxa" w:w="1944"/>
            <w:vAlign w:val="top"/>
          </w:tcPr>
          <w:p>
            <w:r>
              <w:t>App checker</w:t>
            </w:r>
          </w:p>
        </w:tc>
        <w:tc>
          <w:tcPr>
            <w:tcW w:type="dxa" w:w="3600"/>
            <w:vAlign w:val="top"/>
          </w:tcPr>
          <w:p>
            <w:r>
              <w:t>AppCheckerResult.sarif</w:t>
            </w:r>
          </w:p>
        </w:tc>
        <w:tc>
          <w:tcPr>
            <w:tcW w:type="dxa" w:w="3456"/>
            <w:vAlign w:val="top"/>
          </w:tcPr>
          <w:p>
            <w:r>
              <w:t>119 current findings after Billable checkbox warning was removed.</w:t>
            </w:r>
          </w:p>
        </w:tc>
      </w:tr>
    </w:tbl>
    <w:p>
      <w:pPr>
        <w:pStyle w:val="Heading2"/>
      </w:pPr>
      <w:r>
        <w:t>Hard-coded dependencies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9"/>
          </w:tcPr>
          <w:p>
            <w:r>
              <w:rPr>
                <w:b/>
                <w:color w:val="FFFFFF"/>
              </w:rPr>
              <w:t>Dependency</w:t>
            </w:r>
          </w:p>
        </w:tc>
        <w:tc>
          <w:tcPr>
            <w:tcW w:type="dxa" w:w="3888"/>
            <w:shd w:fill="1F4E79"/>
          </w:tcPr>
          <w:p>
            <w:r>
              <w:rPr>
                <w:b/>
                <w:color w:val="FFFFFF"/>
              </w:rPr>
              <w:t>Current value</w:t>
            </w:r>
          </w:p>
        </w:tc>
        <w:tc>
          <w:tcPr>
            <w:tcW w:type="dxa" w:w="3024"/>
            <w:shd w:fill="1F4E79"/>
          </w:tcPr>
          <w:p>
            <w:r>
              <w:rPr>
                <w:b/>
                <w:color w:val="FFFFFF"/>
              </w:rPr>
              <w:t>Impact</w:t>
            </w:r>
          </w:p>
        </w:tc>
      </w:tr>
      <w:tr>
        <w:tc>
          <w:tcPr>
            <w:tcW w:type="dxa" w:w="2088"/>
            <w:vAlign w:val="top"/>
          </w:tcPr>
          <w:p>
            <w:r>
              <w:t>SharePoint site URL</w:t>
            </w:r>
          </w:p>
        </w:tc>
        <w:tc>
          <w:tcPr>
            <w:tcW w:type="dxa" w:w="3888"/>
            <w:vAlign w:val="top"/>
          </w:tcPr>
          <w:p>
            <w:r>
              <w:t>https://mailctp365.sharepoint.com/reporting</w:t>
            </w:r>
          </w:p>
        </w:tc>
        <w:tc>
          <w:tcPr>
            <w:tcW w:type="dxa" w:w="3024"/>
            <w:vAlign w:val="top"/>
          </w:tcPr>
          <w:p>
            <w:r>
              <w:t>Must exist and be accessible in target environment or app/flow will fail.</w:t>
            </w:r>
          </w:p>
        </w:tc>
      </w:tr>
      <w:tr>
        <w:tc>
          <w:tcPr>
            <w:tcW w:type="dxa" w:w="2088"/>
            <w:vAlign w:val="top"/>
          </w:tcPr>
          <w:p>
            <w:r>
              <w:t>CCTransactions list ID</w:t>
            </w:r>
          </w:p>
        </w:tc>
        <w:tc>
          <w:tcPr>
            <w:tcW w:type="dxa" w:w="3888"/>
            <w:vAlign w:val="top"/>
          </w:tcPr>
          <w:p>
            <w:r>
              <w:t>f1561c94-a2e5-4251-938e-622c879b6956</w:t>
            </w:r>
          </w:p>
        </w:tc>
        <w:tc>
          <w:tcPr>
            <w:tcW w:type="dxa" w:w="3024"/>
            <w:vAlign w:val="top"/>
          </w:tcPr>
          <w:p>
            <w:r>
              <w:t>Flow and app use this list. Rebinding may be required after migration.</w:t>
            </w:r>
          </w:p>
        </w:tc>
      </w:tr>
      <w:tr>
        <w:tc>
          <w:tcPr>
            <w:tcW w:type="dxa" w:w="2088"/>
            <w:vAlign w:val="top"/>
          </w:tcPr>
          <w:p>
            <w:r>
              <w:t>CCCategories list ID</w:t>
            </w:r>
          </w:p>
        </w:tc>
        <w:tc>
          <w:tcPr>
            <w:tcW w:type="dxa" w:w="3888"/>
            <w:vAlign w:val="top"/>
          </w:tcPr>
          <w:p>
            <w:r>
              <w:t>3de06c62-de5e-4db0-9f62-0582b82845ea</w:t>
            </w:r>
          </w:p>
        </w:tc>
        <w:tc>
          <w:tcPr>
            <w:tcW w:type="dxa" w:w="3024"/>
            <w:vAlign w:val="top"/>
          </w:tcPr>
          <w:p>
            <w:r>
              <w:t>Used for category/subcategory dropdowns.</w:t>
            </w:r>
          </w:p>
        </w:tc>
      </w:tr>
      <w:tr>
        <w:tc>
          <w:tcPr>
            <w:tcW w:type="dxa" w:w="2088"/>
            <w:vAlign w:val="top"/>
          </w:tcPr>
          <w:p>
            <w:r>
              <w:t>CCCardHolders list ID</w:t>
            </w:r>
          </w:p>
        </w:tc>
        <w:tc>
          <w:tcPr>
            <w:tcW w:type="dxa" w:w="3888"/>
            <w:vAlign w:val="top"/>
          </w:tcPr>
          <w:p>
            <w:r>
              <w:t>b81e0f00-65f5-4028-aa42-1e4a9f2af1eb</w:t>
            </w:r>
          </w:p>
        </w:tc>
        <w:tc>
          <w:tcPr>
            <w:tcW w:type="dxa" w:w="3024"/>
            <w:vAlign w:val="top"/>
          </w:tcPr>
          <w:p>
            <w:r>
              <w:t>Used for cardholder/manager role mapping.</w:t>
            </w:r>
          </w:p>
        </w:tc>
      </w:tr>
      <w:tr>
        <w:tc>
          <w:tcPr>
            <w:tcW w:type="dxa" w:w="2088"/>
            <w:vAlign w:val="top"/>
          </w:tcPr>
          <w:p>
            <w:r>
              <w:t>Client contact list ID</w:t>
            </w:r>
          </w:p>
        </w:tc>
        <w:tc>
          <w:tcPr>
            <w:tcW w:type="dxa" w:w="3888"/>
            <w:vAlign w:val="top"/>
          </w:tcPr>
          <w:p>
            <w:r>
              <w:t>f281d837-3e41-4f47-beae-1d79b62208b0</w:t>
            </w:r>
          </w:p>
        </w:tc>
        <w:tc>
          <w:tcPr>
            <w:tcW w:type="dxa" w:w="3024"/>
            <w:vAlign w:val="top"/>
          </w:tcPr>
          <w:p>
            <w:r>
              <w:t>Used for client/customer selection.</w:t>
            </w:r>
          </w:p>
        </w:tc>
      </w:tr>
      <w:tr>
        <w:tc>
          <w:tcPr>
            <w:tcW w:type="dxa" w:w="2088"/>
            <w:vAlign w:val="top"/>
          </w:tcPr>
          <w:p>
            <w:r>
              <w:t>Generated CSV folder</w:t>
            </w:r>
          </w:p>
        </w:tc>
        <w:tc>
          <w:tcPr>
            <w:tcW w:type="dxa" w:w="3888"/>
            <w:vAlign w:val="top"/>
          </w:tcPr>
          <w:p>
            <w:r>
              <w:t>/CCBills/QBO_Upload_Files</w:t>
            </w:r>
          </w:p>
        </w:tc>
        <w:tc>
          <w:tcPr>
            <w:tcW w:type="dxa" w:w="3024"/>
            <w:vAlign w:val="top"/>
          </w:tcPr>
          <w:p>
            <w:r>
              <w:t>Folder must exist or Create file action fails.</w:t>
            </w:r>
          </w:p>
        </w:tc>
      </w:tr>
      <w:tr>
        <w:tc>
          <w:tcPr>
            <w:tcW w:type="dxa" w:w="2088"/>
            <w:vAlign w:val="top"/>
          </w:tcPr>
          <w:p>
            <w:r>
              <w:t>Missing receipt template link</w:t>
            </w:r>
          </w:p>
        </w:tc>
        <w:tc>
          <w:tcPr>
            <w:tcW w:type="dxa" w:w="3888"/>
            <w:vAlign w:val="top"/>
          </w:tcPr>
          <w:p>
            <w:r>
              <w:t>SharePoint download link to Missing Credit Card Receipt.xlsx</w:t>
            </w:r>
          </w:p>
        </w:tc>
        <w:tc>
          <w:tcPr>
            <w:tcW w:type="dxa" w:w="3024"/>
            <w:vAlign w:val="top"/>
          </w:tcPr>
          <w:p>
            <w:r>
              <w:t>Used from EditExpense screen. Must remain valid.</w:t>
            </w:r>
          </w:p>
        </w:tc>
      </w:tr>
      <w:tr>
        <w:tc>
          <w:tcPr>
            <w:tcW w:type="dxa" w:w="2088"/>
            <w:vAlign w:val="top"/>
          </w:tcPr>
          <w:p>
            <w:r>
              <w:t>Admin group ID</w:t>
            </w:r>
          </w:p>
        </w:tc>
        <w:tc>
          <w:tcPr>
            <w:tcW w:type="dxa" w:w="3888"/>
            <w:vAlign w:val="top"/>
          </w:tcPr>
          <w:p>
            <w:r>
              <w:t>45cc6e5a-3b6a-4600-b2fe-ffbb2ae0efa5</w:t>
            </w:r>
          </w:p>
        </w:tc>
        <w:tc>
          <w:tcPr>
            <w:tcW w:type="dxa" w:w="3024"/>
            <w:vAlign w:val="top"/>
          </w:tcPr>
          <w:p>
            <w:r>
              <w:t>Controls admin/global reviewer UI visibility.</w:t>
            </w:r>
          </w:p>
        </w:tc>
      </w:tr>
      <w:tr>
        <w:tc>
          <w:tcPr>
            <w:tcW w:type="dxa" w:w="2088"/>
            <w:vAlign w:val="top"/>
          </w:tcPr>
          <w:p>
            <w:r>
              <w:t>Email recipient</w:t>
            </w:r>
          </w:p>
        </w:tc>
        <w:tc>
          <w:tcPr>
            <w:tcW w:type="dxa" w:w="3888"/>
            <w:vAlign w:val="top"/>
          </w:tcPr>
          <w:p>
            <w:r>
              <w:t>dfriedrichs@mailctp.com</w:t>
            </w:r>
          </w:p>
        </w:tc>
        <w:tc>
          <w:tcPr>
            <w:tcW w:type="dxa" w:w="3024"/>
            <w:vAlign w:val="top"/>
          </w:tcPr>
          <w:p>
            <w:r>
              <w:t>CSV recipient. Update for new finance distro or environment.</w:t>
            </w:r>
          </w:p>
        </w:tc>
      </w:tr>
    </w:tbl>
    <w:p>
      <w:pPr>
        <w:pStyle w:val="Heading1"/>
      </w:pPr>
      <w:r>
        <w:t>9. Data Sources and Data Model</w:t>
      </w:r>
    </w:p>
    <w:p>
      <w:pPr>
        <w:pStyle w:val="Heading2"/>
      </w:pPr>
      <w:r>
        <w:t>Connected SharePoint data sources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tcPr>
          <w:p>
            <w:r>
              <w:rPr>
                <w:b/>
                <w:color w:val="FFFFFF"/>
              </w:rPr>
              <w:t>Data source</w:t>
            </w:r>
          </w:p>
        </w:tc>
        <w:tc>
          <w:tcPr>
            <w:tcW w:type="dxa" w:w="3240"/>
            <w:shd w:fill="1F4E79"/>
          </w:tcPr>
          <w:p>
            <w:r>
              <w:rPr>
                <w:b/>
                <w:color w:val="FFFFFF"/>
              </w:rPr>
              <w:t>SharePoint list / data set</w:t>
            </w:r>
          </w:p>
        </w:tc>
        <w:tc>
          <w:tcPr>
            <w:tcW w:type="dxa" w:w="3096"/>
            <w:shd w:fill="1F4E79"/>
          </w:tcPr>
          <w:p>
            <w:r>
              <w:rPr>
                <w:b/>
                <w:color w:val="FFFFFF"/>
              </w:rPr>
              <w:t>Purpose</w:t>
            </w:r>
          </w:p>
        </w:tc>
      </w:tr>
      <w:tr>
        <w:tc>
          <w:tcPr>
            <w:tcW w:type="dxa" w:w="2592"/>
            <w:vAlign w:val="top"/>
          </w:tcPr>
          <w:p>
            <w:r>
              <w:t>CCTransactions</w:t>
            </w:r>
          </w:p>
        </w:tc>
        <w:tc>
          <w:tcPr>
            <w:tcW w:type="dxa" w:w="3240"/>
            <w:vAlign w:val="top"/>
          </w:tcPr>
          <w:p>
            <w:r>
              <w:t>SharePoint list on reporting site</w:t>
            </w:r>
          </w:p>
        </w:tc>
        <w:tc>
          <w:tcPr>
            <w:tcW w:type="dxa" w:w="3096"/>
            <w:vAlign w:val="top"/>
          </w:tcPr>
          <w:p>
            <w:r>
              <w:t>Main transaction records; app reads, edits, approves, and exports these rows.</w:t>
            </w:r>
          </w:p>
        </w:tc>
      </w:tr>
      <w:tr>
        <w:tc>
          <w:tcPr>
            <w:tcW w:type="dxa" w:w="2592"/>
            <w:vAlign w:val="top"/>
          </w:tcPr>
          <w:p>
            <w:r>
              <w:t>CCCategories</w:t>
            </w:r>
          </w:p>
        </w:tc>
        <w:tc>
          <w:tcPr>
            <w:tcW w:type="dxa" w:w="3240"/>
            <w:vAlign w:val="top"/>
          </w:tcPr>
          <w:p>
            <w:r>
              <w:t>SharePoint list on reporting site</w:t>
            </w:r>
          </w:p>
        </w:tc>
        <w:tc>
          <w:tcPr>
            <w:tcW w:type="dxa" w:w="3096"/>
            <w:vAlign w:val="top"/>
          </w:tcPr>
          <w:p>
            <w:r>
              <w:t>Supplies category and subcategory values for dropdowns.</w:t>
            </w:r>
          </w:p>
        </w:tc>
      </w:tr>
      <w:tr>
        <w:tc>
          <w:tcPr>
            <w:tcW w:type="dxa" w:w="2592"/>
            <w:vAlign w:val="top"/>
          </w:tcPr>
          <w:p>
            <w:r>
              <w:t>CCCardHolders</w:t>
            </w:r>
          </w:p>
        </w:tc>
        <w:tc>
          <w:tcPr>
            <w:tcW w:type="dxa" w:w="3240"/>
            <w:vAlign w:val="top"/>
          </w:tcPr>
          <w:p>
            <w:r>
              <w:t>SharePoint list on reporting site</w:t>
            </w:r>
          </w:p>
        </w:tc>
        <w:tc>
          <w:tcPr>
            <w:tcW w:type="dxa" w:w="3096"/>
            <w:vAlign w:val="top"/>
          </w:tcPr>
          <w:p>
            <w:r>
              <w:t>Maps cardholders to card numbers, managers, initials, and IT department access.</w:t>
            </w:r>
          </w:p>
        </w:tc>
      </w:tr>
      <w:tr>
        <w:tc>
          <w:tcPr>
            <w:tcW w:type="dxa" w:w="2592"/>
            <w:vAlign w:val="top"/>
          </w:tcPr>
          <w:p>
            <w:r>
              <w:t>Covenant Technology Partners Client Contact List</w:t>
            </w:r>
          </w:p>
        </w:tc>
        <w:tc>
          <w:tcPr>
            <w:tcW w:type="dxa" w:w="3240"/>
            <w:vAlign w:val="top"/>
          </w:tcPr>
          <w:p>
            <w:r>
              <w:t>SharePoint list on reporting site</w:t>
            </w:r>
          </w:p>
        </w:tc>
        <w:tc>
          <w:tcPr>
            <w:tcW w:type="dxa" w:w="3096"/>
            <w:vAlign w:val="top"/>
          </w:tcPr>
          <w:p>
            <w:r>
              <w:t>Used for Client Name/customer selection.</w:t>
            </w:r>
          </w:p>
        </w:tc>
      </w:tr>
      <w:tr>
        <w:tc>
          <w:tcPr>
            <w:tcW w:type="dxa" w:w="2592"/>
            <w:vAlign w:val="top"/>
          </w:tcPr>
          <w:p>
            <w:r>
              <w:t>Generated CSV files</w:t>
            </w:r>
          </w:p>
        </w:tc>
        <w:tc>
          <w:tcPr>
            <w:tcW w:type="dxa" w:w="3240"/>
            <w:vAlign w:val="top"/>
          </w:tcPr>
          <w:p>
            <w:r>
              <w:t>SharePoint folder /CCBills/QBO_Upload_Files</w:t>
            </w:r>
          </w:p>
        </w:tc>
        <w:tc>
          <w:tcPr>
            <w:tcW w:type="dxa" w:w="3096"/>
            <w:vAlign w:val="top"/>
          </w:tcPr>
          <w:p>
            <w:r>
              <w:t>Stores exported QBO CSV files.</w:t>
            </w:r>
          </w:p>
        </w:tc>
      </w:tr>
    </w:tbl>
    <w:p>
      <w:pPr>
        <w:pStyle w:val="Heading2"/>
      </w:pPr>
      <w:r>
        <w:t>Important CCTransactions fields referenced by app/flow</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1F4E79"/>
          </w:tcPr>
          <w:p>
            <w:r>
              <w:rPr>
                <w:b/>
                <w:color w:val="FFFFFF"/>
              </w:rPr>
              <w:t>Field display/internal reference</w:t>
            </w:r>
          </w:p>
        </w:tc>
        <w:tc>
          <w:tcPr>
            <w:tcW w:type="dxa" w:w="3240"/>
            <w:shd w:fill="1F4E79"/>
          </w:tcPr>
          <w:p>
            <w:r>
              <w:rPr>
                <w:b/>
                <w:color w:val="FFFFFF"/>
              </w:rPr>
              <w:t>Used for</w:t>
            </w:r>
          </w:p>
        </w:tc>
        <w:tc>
          <w:tcPr>
            <w:tcW w:type="dxa" w:w="2951"/>
            <w:shd w:fill="1F4E79"/>
          </w:tcPr>
          <w:p>
            <w:r>
              <w:rPr>
                <w:b/>
                <w:color w:val="FFFFFF"/>
              </w:rPr>
              <w:t>Notes</w:t>
            </w:r>
          </w:p>
        </w:tc>
      </w:tr>
      <w:tr>
        <w:tc>
          <w:tcPr>
            <w:tcW w:type="dxa" w:w="2736"/>
            <w:vAlign w:val="top"/>
          </w:tcPr>
          <w:p>
            <w:r>
              <w:t>ID</w:t>
            </w:r>
          </w:p>
        </w:tc>
        <w:tc>
          <w:tcPr>
            <w:tcW w:type="dxa" w:w="3240"/>
            <w:vAlign w:val="top"/>
          </w:tcPr>
          <w:p>
            <w:r>
              <w:t>Record identity and Patch/Lookup operations</w:t>
            </w:r>
          </w:p>
        </w:tc>
        <w:tc>
          <w:tcPr>
            <w:tcW w:type="dxa" w:w="2951"/>
            <w:vAlign w:val="top"/>
          </w:tcPr>
          <w:p>
            <w:r>
              <w:t>Used heavily in manager approval and flow Apply to each.</w:t>
            </w:r>
          </w:p>
        </w:tc>
      </w:tr>
      <w:tr>
        <w:tc>
          <w:tcPr>
            <w:tcW w:type="dxa" w:w="2736"/>
            <w:vAlign w:val="top"/>
          </w:tcPr>
          <w:p>
            <w:r>
              <w:t>Title</w:t>
            </w:r>
          </w:p>
        </w:tc>
        <w:tc>
          <w:tcPr>
            <w:tcW w:type="dxa" w:w="3240"/>
            <w:vAlign w:val="top"/>
          </w:tcPr>
          <w:p>
            <w:r>
              <w:t>Lookup in some approval Patch logic</w:t>
            </w:r>
          </w:p>
        </w:tc>
        <w:tc>
          <w:tcPr>
            <w:tcW w:type="dxa" w:w="2951"/>
            <w:vAlign w:val="top"/>
          </w:tcPr>
          <w:p>
            <w:r>
              <w:t>Used in one manager approval Patch action.</w:t>
            </w:r>
          </w:p>
        </w:tc>
      </w:tr>
      <w:tr>
        <w:tc>
          <w:tcPr>
            <w:tcW w:type="dxa" w:w="2736"/>
            <w:vAlign w:val="top"/>
          </w:tcPr>
          <w:p>
            <w:r>
              <w:t>Transaction Date / Transaction_x0020_Date</w:t>
            </w:r>
          </w:p>
        </w:tc>
        <w:tc>
          <w:tcPr>
            <w:tcW w:type="dxa" w:w="3240"/>
            <w:vAlign w:val="top"/>
          </w:tcPr>
          <w:p>
            <w:r>
              <w:t>List display, sorting, CSV TxnDate</w:t>
            </w:r>
          </w:p>
        </w:tc>
        <w:tc>
          <w:tcPr>
            <w:tcW w:type="dxa" w:w="2951"/>
            <w:vAlign w:val="top"/>
          </w:tcPr>
          <w:p>
            <w:r>
              <w:t>Stored as date value in SharePoint.</w:t>
            </w:r>
          </w:p>
        </w:tc>
      </w:tr>
      <w:tr>
        <w:tc>
          <w:tcPr>
            <w:tcW w:type="dxa" w:w="2736"/>
            <w:vAlign w:val="top"/>
          </w:tcPr>
          <w:p>
            <w:r>
              <w:t>Card No.</w:t>
            </w:r>
          </w:p>
        </w:tc>
        <w:tc>
          <w:tcPr>
            <w:tcW w:type="dxa" w:w="3240"/>
            <w:vAlign w:val="top"/>
          </w:tcPr>
          <w:p>
            <w:r>
              <w:t>Filtering cardholder transactions</w:t>
            </w:r>
          </w:p>
        </w:tc>
        <w:tc>
          <w:tcPr>
            <w:tcW w:type="dxa" w:w="2951"/>
            <w:vAlign w:val="top"/>
          </w:tcPr>
          <w:p>
            <w:r>
              <w:t>Compared to vcard.</w:t>
            </w:r>
          </w:p>
        </w:tc>
      </w:tr>
      <w:tr>
        <w:tc>
          <w:tcPr>
            <w:tcW w:type="dxa" w:w="2736"/>
            <w:vAlign w:val="top"/>
          </w:tcPr>
          <w:p>
            <w:r>
              <w:t>Category</w:t>
            </w:r>
          </w:p>
        </w:tc>
        <w:tc>
          <w:tcPr>
            <w:tcW w:type="dxa" w:w="3240"/>
            <w:vAlign w:val="top"/>
          </w:tcPr>
          <w:p>
            <w:r>
              <w:t>Display/detail field</w:t>
            </w:r>
          </w:p>
        </w:tc>
        <w:tc>
          <w:tcPr>
            <w:tcW w:type="dxa" w:w="2951"/>
            <w:vAlign w:val="top"/>
          </w:tcPr>
          <w:p>
            <w:r>
              <w:t>Legacy or imported field shown in detail forms.</w:t>
            </w:r>
          </w:p>
        </w:tc>
      </w:tr>
      <w:tr>
        <w:tc>
          <w:tcPr>
            <w:tcW w:type="dxa" w:w="2736"/>
            <w:vAlign w:val="top"/>
          </w:tcPr>
          <w:p>
            <w:r>
              <w:t>Description</w:t>
            </w:r>
          </w:p>
        </w:tc>
        <w:tc>
          <w:tcPr>
            <w:tcW w:type="dxa" w:w="3240"/>
            <w:vAlign w:val="top"/>
          </w:tcPr>
          <w:p>
            <w:r>
              <w:t>Search, detail/edit display, CSV description, exclusion filter</w:t>
            </w:r>
          </w:p>
        </w:tc>
        <w:tc>
          <w:tcPr>
            <w:tcW w:type="dxa" w:w="2951"/>
            <w:vAlign w:val="top"/>
          </w:tcPr>
          <w:p>
            <w:r>
              <w:t>Used for exact exclusion CAPITAL ONE MOBILE PYMT.</w:t>
            </w:r>
          </w:p>
        </w:tc>
      </w:tr>
      <w:tr>
        <w:tc>
          <w:tcPr>
            <w:tcW w:type="dxa" w:w="2736"/>
            <w:vAlign w:val="top"/>
          </w:tcPr>
          <w:p>
            <w:r>
              <w:t>Debit</w:t>
            </w:r>
          </w:p>
        </w:tc>
        <w:tc>
          <w:tcPr>
            <w:tcW w:type="dxa" w:w="3240"/>
            <w:vAlign w:val="top"/>
          </w:tcPr>
          <w:p>
            <w:r>
              <w:t>CSV Line.Amount</w:t>
            </w:r>
          </w:p>
        </w:tc>
        <w:tc>
          <w:tcPr>
            <w:tcW w:type="dxa" w:w="2951"/>
            <w:vAlign w:val="top"/>
          </w:tcPr>
          <w:p>
            <w:r>
              <w:t>Concatenated with Credit in current mapping.</w:t>
            </w:r>
          </w:p>
        </w:tc>
      </w:tr>
      <w:tr>
        <w:tc>
          <w:tcPr>
            <w:tcW w:type="dxa" w:w="2736"/>
            <w:vAlign w:val="top"/>
          </w:tcPr>
          <w:p>
            <w:r>
              <w:t>Credit</w:t>
            </w:r>
          </w:p>
        </w:tc>
        <w:tc>
          <w:tcPr>
            <w:tcW w:type="dxa" w:w="3240"/>
            <w:vAlign w:val="top"/>
          </w:tcPr>
          <w:p>
            <w:r>
              <w:t>CSV Line.Amount</w:t>
            </w:r>
          </w:p>
        </w:tc>
        <w:tc>
          <w:tcPr>
            <w:tcW w:type="dxa" w:w="2951"/>
            <w:vAlign w:val="top"/>
          </w:tcPr>
          <w:p>
            <w:r>
              <w:t>Concatenated with Debit in current mapping.</w:t>
            </w:r>
          </w:p>
        </w:tc>
      </w:tr>
      <w:tr>
        <w:tc>
          <w:tcPr>
            <w:tcW w:type="dxa" w:w="2736"/>
            <w:vAlign w:val="top"/>
          </w:tcPr>
          <w:p>
            <w:r>
              <w:t>CCCategory</w:t>
            </w:r>
          </w:p>
        </w:tc>
        <w:tc>
          <w:tcPr>
            <w:tcW w:type="dxa" w:w="3240"/>
            <w:vAlign w:val="top"/>
          </w:tcPr>
          <w:p>
            <w:r>
              <w:t>Accounting category, filters, CSV Line: Account name</w:t>
            </w:r>
          </w:p>
        </w:tc>
        <w:tc>
          <w:tcPr>
            <w:tcW w:type="dxa" w:w="2951"/>
            <w:vAlign w:val="top"/>
          </w:tcPr>
          <w:p>
            <w:r>
              <w:t>Used for Payment/Credit exclusion and category logic.</w:t>
            </w:r>
          </w:p>
        </w:tc>
      </w:tr>
      <w:tr>
        <w:tc>
          <w:tcPr>
            <w:tcW w:type="dxa" w:w="2736"/>
            <w:vAlign w:val="top"/>
          </w:tcPr>
          <w:p>
            <w:r>
              <w:t>CCSubcategory</w:t>
            </w:r>
          </w:p>
        </w:tc>
        <w:tc>
          <w:tcPr>
            <w:tcW w:type="dxa" w:w="3240"/>
            <w:vAlign w:val="top"/>
          </w:tcPr>
          <w:p>
            <w:r>
              <w:t>Accounting subcategory, filters, CSV Line: Account name</w:t>
            </w:r>
          </w:p>
        </w:tc>
        <w:tc>
          <w:tcPr>
            <w:tcW w:type="dxa" w:w="2951"/>
            <w:vAlign w:val="top"/>
          </w:tcPr>
          <w:p>
            <w:r>
              <w:t>Existing flow excludes CCSubcategory = Capital One Payment.</w:t>
            </w:r>
          </w:p>
        </w:tc>
      </w:tr>
      <w:tr>
        <w:tc>
          <w:tcPr>
            <w:tcW w:type="dxa" w:w="2736"/>
            <w:vAlign w:val="top"/>
          </w:tcPr>
          <w:p>
            <w:r>
              <w:t>Client Name / Client_x0020_Name</w:t>
            </w:r>
          </w:p>
        </w:tc>
        <w:tc>
          <w:tcPr>
            <w:tcW w:type="dxa" w:w="3240"/>
            <w:vAlign w:val="top"/>
          </w:tcPr>
          <w:p>
            <w:r>
              <w:t>CSV Line:Customer and billing logic</w:t>
            </w:r>
          </w:p>
        </w:tc>
        <w:tc>
          <w:tcPr>
            <w:tcW w:type="dxa" w:w="2951"/>
            <w:vAlign w:val="top"/>
          </w:tcPr>
          <w:p>
            <w:r>
              <w:t>Visible/hidden behavior is tied to Billable checkbox fix.</w:t>
            </w:r>
          </w:p>
        </w:tc>
      </w:tr>
      <w:tr>
        <w:tc>
          <w:tcPr>
            <w:tcW w:type="dxa" w:w="2736"/>
            <w:vAlign w:val="top"/>
          </w:tcPr>
          <w:p>
            <w:r>
              <w:t>Comments</w:t>
            </w:r>
          </w:p>
        </w:tc>
        <w:tc>
          <w:tcPr>
            <w:tcW w:type="dxa" w:w="3240"/>
            <w:vAlign w:val="top"/>
          </w:tcPr>
          <w:p>
            <w:r>
              <w:t>User notes; included in CSV description</w:t>
            </w:r>
          </w:p>
        </w:tc>
        <w:tc>
          <w:tcPr>
            <w:tcW w:type="dxa" w:w="2951"/>
            <w:vAlign w:val="top"/>
          </w:tcPr>
          <w:p>
            <w:r>
              <w:t>Combined into the QBO Line:Description value.</w:t>
            </w:r>
          </w:p>
        </w:tc>
      </w:tr>
      <w:tr>
        <w:tc>
          <w:tcPr>
            <w:tcW w:type="dxa" w:w="2736"/>
            <w:vAlign w:val="top"/>
          </w:tcPr>
          <w:p>
            <w:r>
              <w:t>Attachments</w:t>
            </w:r>
          </w:p>
        </w:tc>
        <w:tc>
          <w:tcPr>
            <w:tcW w:type="dxa" w:w="3240"/>
            <w:vAlign w:val="top"/>
          </w:tcPr>
          <w:p>
            <w:r>
              <w:t>Receipt/files</w:t>
            </w:r>
          </w:p>
        </w:tc>
        <w:tc>
          <w:tcPr>
            <w:tcW w:type="dxa" w:w="2951"/>
            <w:vAlign w:val="top"/>
          </w:tcPr>
          <w:p>
            <w:r>
              <w:t>Displayed and edited in the app.</w:t>
            </w:r>
          </w:p>
        </w:tc>
      </w:tr>
      <w:tr>
        <w:tc>
          <w:tcPr>
            <w:tcW w:type="dxa" w:w="2736"/>
            <w:vAlign w:val="top"/>
          </w:tcPr>
          <w:p>
            <w:r>
              <w:t>Billable</w:t>
            </w:r>
          </w:p>
        </w:tc>
        <w:tc>
          <w:tcPr>
            <w:tcW w:type="dxa" w:w="3240"/>
            <w:vAlign w:val="top"/>
          </w:tcPr>
          <w:p>
            <w:r>
              <w:t>CSV Line:BillableStatus</w:t>
            </w:r>
          </w:p>
        </w:tc>
        <w:tc>
          <w:tcPr>
            <w:tcW w:type="dxa" w:w="2951"/>
            <w:vAlign w:val="top"/>
          </w:tcPr>
          <w:p>
            <w:r>
              <w:t>Value exported directly from SharePoint.</w:t>
            </w:r>
          </w:p>
        </w:tc>
      </w:tr>
      <w:tr>
        <w:tc>
          <w:tcPr>
            <w:tcW w:type="dxa" w:w="2736"/>
            <w:vAlign w:val="top"/>
          </w:tcPr>
          <w:p>
            <w:r>
              <w:t>Approval</w:t>
            </w:r>
          </w:p>
        </w:tc>
        <w:tc>
          <w:tcPr>
            <w:tcW w:type="dxa" w:w="3240"/>
            <w:vAlign w:val="top"/>
          </w:tcPr>
          <w:p>
            <w:r>
              <w:t>Manager approval status</w:t>
            </w:r>
          </w:p>
        </w:tc>
        <w:tc>
          <w:tcPr>
            <w:tcW w:type="dxa" w:w="2951"/>
            <w:vAlign w:val="top"/>
          </w:tcPr>
          <w:p>
            <w:r>
              <w:t>Manager buttons patch Approved or blank.</w:t>
            </w:r>
          </w:p>
        </w:tc>
      </w:tr>
      <w:tr>
        <w:tc>
          <w:tcPr>
            <w:tcW w:type="dxa" w:w="2736"/>
            <w:vAlign w:val="top"/>
          </w:tcPr>
          <w:p>
            <w:r>
              <w:t>Approval Date</w:t>
            </w:r>
          </w:p>
        </w:tc>
        <w:tc>
          <w:tcPr>
            <w:tcW w:type="dxa" w:w="3240"/>
            <w:vAlign w:val="top"/>
          </w:tcPr>
          <w:p>
            <w:r>
              <w:t>Manager approval date</w:t>
            </w:r>
          </w:p>
        </w:tc>
        <w:tc>
          <w:tcPr>
            <w:tcW w:type="dxa" w:w="2951"/>
            <w:vAlign w:val="top"/>
          </w:tcPr>
          <w:p>
            <w:r>
              <w:t>Patched as long-date text.</w:t>
            </w:r>
          </w:p>
        </w:tc>
      </w:tr>
      <w:tr>
        <w:tc>
          <w:tcPr>
            <w:tcW w:type="dxa" w:w="2736"/>
            <w:vAlign w:val="top"/>
          </w:tcPr>
          <w:p>
            <w:r>
              <w:t>Billing Month / Billing_x0020_Month</w:t>
            </w:r>
          </w:p>
        </w:tc>
        <w:tc>
          <w:tcPr>
            <w:tcW w:type="dxa" w:w="3240"/>
            <w:vAlign w:val="top"/>
          </w:tcPr>
          <w:p>
            <w:r>
              <w:t>Flow variable set during Apply to each</w:t>
            </w:r>
          </w:p>
        </w:tc>
        <w:tc>
          <w:tcPr>
            <w:tcW w:type="dxa" w:w="2951"/>
            <w:vAlign w:val="top"/>
          </w:tcPr>
          <w:p>
            <w:r>
              <w:t>Currently set but not used elsewhere in output.</w:t>
            </w:r>
          </w:p>
        </w:tc>
      </w:tr>
    </w:tbl>
    <w:p>
      <w:pPr>
        <w:pStyle w:val="Heading2"/>
      </w:pPr>
      <w:r>
        <w:t>Important CCCardHolders fields</w:t>
      </w:r>
    </w:p>
    <w:tbl>
      <w:tblPr>
        <w:tblStyle w:val="TableGrid"/>
        <w:tblW w:type="auto" w:w="0"/>
        <w:jc w:val="center"/>
        <w:tblLook w:firstColumn="1" w:firstRow="1" w:lastColumn="0" w:lastRow="0" w:noHBand="0" w:noVBand="1" w:val="04A0"/>
      </w:tblPr>
      <w:tblGrid>
        <w:gridCol w:w="5184"/>
        <w:gridCol w:w="5184"/>
      </w:tblGrid>
      <w:tr>
        <w:tc>
          <w:tcPr>
            <w:tcW w:type="dxa" w:w="2592"/>
            <w:shd w:fill="1F4E79"/>
          </w:tcPr>
          <w:p>
            <w:r>
              <w:rPr>
                <w:b/>
                <w:color w:val="FFFFFF"/>
              </w:rPr>
              <w:t>Field</w:t>
            </w:r>
          </w:p>
        </w:tc>
        <w:tc>
          <w:tcPr>
            <w:tcW w:type="dxa" w:w="6336"/>
            <w:shd w:fill="1F4E79"/>
          </w:tcPr>
          <w:p>
            <w:r>
              <w:rPr>
                <w:b/>
                <w:color w:val="FFFFFF"/>
              </w:rPr>
              <w:t>Purpose</w:t>
            </w:r>
          </w:p>
        </w:tc>
      </w:tr>
      <w:tr>
        <w:tc>
          <w:tcPr>
            <w:tcW w:type="dxa" w:w="2592"/>
            <w:vAlign w:val="top"/>
          </w:tcPr>
          <w:p>
            <w:r>
              <w:t>Title</w:t>
            </w:r>
          </w:p>
        </w:tc>
        <w:tc>
          <w:tcPr>
            <w:tcW w:type="dxa" w:w="6336"/>
            <w:vAlign w:val="top"/>
          </w:tcPr>
          <w:p>
            <w:r>
              <w:t>Card number/card title used as vcard to filter transactions.</w:t>
            </w:r>
          </w:p>
        </w:tc>
      </w:tr>
      <w:tr>
        <w:tc>
          <w:tcPr>
            <w:tcW w:type="dxa" w:w="2592"/>
            <w:vAlign w:val="top"/>
          </w:tcPr>
          <w:p>
            <w:r>
              <w:t>Cardholder</w:t>
            </w:r>
          </w:p>
        </w:tc>
        <w:tc>
          <w:tcPr>
            <w:tcW w:type="dxa" w:w="6336"/>
            <w:vAlign w:val="top"/>
          </w:tcPr>
          <w:p>
            <w:r>
              <w:t>Person field used to match signed-in user to their card.</w:t>
            </w:r>
          </w:p>
        </w:tc>
      </w:tr>
      <w:tr>
        <w:tc>
          <w:tcPr>
            <w:tcW w:type="dxa" w:w="2592"/>
            <w:vAlign w:val="top"/>
          </w:tcPr>
          <w:p>
            <w:r>
              <w:t>Manager</w:t>
            </w:r>
          </w:p>
        </w:tc>
        <w:tc>
          <w:tcPr>
            <w:tcW w:type="dxa" w:w="6336"/>
            <w:vAlign w:val="top"/>
          </w:tcPr>
          <w:p>
            <w:r>
              <w:t>Person field used to determine manager transaction visibility.</w:t>
            </w:r>
          </w:p>
        </w:tc>
      </w:tr>
      <w:tr>
        <w:tc>
          <w:tcPr>
            <w:tcW w:type="dxa" w:w="2592"/>
            <w:vAlign w:val="top"/>
          </w:tcPr>
          <w:p>
            <w:r>
              <w:t>EmployeeNameText</w:t>
            </w:r>
          </w:p>
        </w:tc>
        <w:tc>
          <w:tcPr>
            <w:tcW w:type="dxa" w:w="6336"/>
            <w:vAlign w:val="top"/>
          </w:tcPr>
          <w:p>
            <w:r>
              <w:t>Collected into myReports and used for IT Department detection.</w:t>
            </w:r>
          </w:p>
        </w:tc>
      </w:tr>
      <w:tr>
        <w:tc>
          <w:tcPr>
            <w:tcW w:type="dxa" w:w="2592"/>
            <w:vAlign w:val="top"/>
          </w:tcPr>
          <w:p>
            <w:r>
              <w:t>ManagerNameText</w:t>
            </w:r>
          </w:p>
        </w:tc>
        <w:tc>
          <w:tcPr>
            <w:tcW w:type="dxa" w:w="6336"/>
            <w:vAlign w:val="top"/>
          </w:tcPr>
          <w:p>
            <w:r>
              <w:t>Text representation of manager for display/maintenance.</w:t>
            </w:r>
          </w:p>
        </w:tc>
      </w:tr>
      <w:tr>
        <w:tc>
          <w:tcPr>
            <w:tcW w:type="dxa" w:w="2592"/>
            <w:vAlign w:val="top"/>
          </w:tcPr>
          <w:p>
            <w:r>
              <w:t>CardholderInitials</w:t>
            </w:r>
          </w:p>
        </w:tc>
        <w:tc>
          <w:tcPr>
            <w:tcW w:type="dxa" w:w="6336"/>
            <w:vAlign w:val="top"/>
          </w:tcPr>
          <w:p>
            <w:r>
              <w:t>Used to choose ITD card when varMultCards &gt; 1.</w:t>
            </w:r>
          </w:p>
        </w:tc>
      </w:tr>
      <w:tr>
        <w:tc>
          <w:tcPr>
            <w:tcW w:type="dxa" w:w="2592"/>
            <w:vAlign w:val="top"/>
          </w:tcPr>
          <w:p>
            <w:r>
              <w:t>Attachments</w:t>
            </w:r>
          </w:p>
        </w:tc>
        <w:tc>
          <w:tcPr>
            <w:tcW w:type="dxa" w:w="6336"/>
            <w:vAlign w:val="top"/>
          </w:tcPr>
          <w:p>
            <w:r>
              <w:t>Maintained by Screen2 cardholder form.</w:t>
            </w:r>
          </w:p>
        </w:tc>
      </w:tr>
    </w:tbl>
    <w:p>
      <w:pPr>
        <w:pStyle w:val="Heading1"/>
      </w:pPr>
      <w:r>
        <w:t>10. Canvas App Design</w:t>
      </w:r>
    </w:p>
    <w:p>
      <w:pPr>
        <w:pStyle w:val="Heading2"/>
      </w:pPr>
      <w:r>
        <w:t>App metadata</w:t>
      </w:r>
    </w:p>
    <w:tbl>
      <w:tblPr>
        <w:tblStyle w:val="TableGrid"/>
        <w:tblW w:type="auto" w:w="0"/>
        <w:jc w:val="center"/>
        <w:tblLook w:firstColumn="1" w:firstRow="1" w:lastColumn="0" w:lastRow="0" w:noHBand="0" w:noVBand="1" w:val="04A0"/>
      </w:tblPr>
      <w:tblGrid>
        <w:gridCol w:w="5184"/>
        <w:gridCol w:w="5184"/>
      </w:tblGrid>
      <w:tr>
        <w:tc>
          <w:tcPr>
            <w:tcW w:type="dxa" w:w="2880"/>
            <w:shd w:fill="1F4E79"/>
          </w:tcPr>
          <w:p>
            <w:r>
              <w:rPr>
                <w:b/>
                <w:color w:val="FFFFFF"/>
              </w:rPr>
              <w:t>Property</w:t>
            </w:r>
          </w:p>
        </w:tc>
        <w:tc>
          <w:tcPr>
            <w:tcW w:type="dxa" w:w="6048"/>
            <w:shd w:fill="1F4E79"/>
          </w:tcPr>
          <w:p>
            <w:r>
              <w:rPr>
                <w:b/>
                <w:color w:val="FFFFFF"/>
              </w:rPr>
              <w:t>Value</w:t>
            </w:r>
          </w:p>
        </w:tc>
      </w:tr>
      <w:tr>
        <w:tc>
          <w:tcPr>
            <w:tcW w:type="dxa" w:w="2880"/>
            <w:vAlign w:val="top"/>
          </w:tcPr>
          <w:p>
            <w:r>
              <w:t>Display name</w:t>
            </w:r>
          </w:p>
        </w:tc>
        <w:tc>
          <w:tcPr>
            <w:tcW w:type="dxa" w:w="6048"/>
            <w:vAlign w:val="top"/>
          </w:tcPr>
          <w:p>
            <w:r>
              <w:t>Capital One Card Processing App - SVC</w:t>
            </w:r>
          </w:p>
        </w:tc>
      </w:tr>
      <w:tr>
        <w:tc>
          <w:tcPr>
            <w:tcW w:type="dxa" w:w="2880"/>
            <w:vAlign w:val="top"/>
          </w:tcPr>
          <w:p>
            <w:r>
              <w:t>Primary form factor</w:t>
            </w:r>
          </w:p>
        </w:tc>
        <w:tc>
          <w:tcPr>
            <w:tcW w:type="dxa" w:w="6048"/>
            <w:vAlign w:val="top"/>
          </w:tcPr>
          <w:p>
            <w:r>
              <w:t>Phone</w:t>
            </w:r>
          </w:p>
        </w:tc>
      </w:tr>
      <w:tr>
        <w:tc>
          <w:tcPr>
            <w:tcW w:type="dxa" w:w="2880"/>
            <w:vAlign w:val="top"/>
          </w:tcPr>
          <w:p>
            <w:r>
              <w:t>Orientation support</w:t>
            </w:r>
          </w:p>
        </w:tc>
        <w:tc>
          <w:tcPr>
            <w:tcW w:type="dxa" w:w="6048"/>
            <w:vAlign w:val="top"/>
          </w:tcPr>
          <w:p>
            <w:r>
              <w:t>Portrait true; Landscape false</w:t>
            </w:r>
          </w:p>
        </w:tc>
      </w:tr>
      <w:tr>
        <w:tc>
          <w:tcPr>
            <w:tcW w:type="dxa" w:w="2880"/>
            <w:vAlign w:val="top"/>
          </w:tcPr>
          <w:p>
            <w:r>
              <w:t>Primary device size</w:t>
            </w:r>
          </w:p>
        </w:tc>
        <w:tc>
          <w:tcPr>
            <w:tcW w:type="dxa" w:w="6048"/>
            <w:vAlign w:val="top"/>
          </w:tcPr>
          <w:p>
            <w:r>
              <w:t>640 x 1136</w:t>
            </w:r>
          </w:p>
        </w:tc>
      </w:tr>
      <w:tr>
        <w:tc>
          <w:tcPr>
            <w:tcW w:type="dxa" w:w="2880"/>
            <w:vAlign w:val="top"/>
          </w:tcPr>
          <w:p>
            <w:r>
              <w:t>Power Apps version tag</w:t>
            </w:r>
          </w:p>
        </w:tc>
        <w:tc>
          <w:tcPr>
            <w:tcW w:type="dxa" w:w="6048"/>
            <w:vAlign w:val="top"/>
          </w:tcPr>
          <w:p>
            <w:r>
              <w:t>20260623T140715Z-3.25041.10.0</w:t>
            </w:r>
          </w:p>
        </w:tc>
      </w:tr>
      <w:tr>
        <w:tc>
          <w:tcPr>
            <w:tcW w:type="dxa" w:w="2880"/>
            <w:vAlign w:val="top"/>
          </w:tcPr>
          <w:p>
            <w:r>
              <w:t>Published app version</w:t>
            </w:r>
          </w:p>
        </w:tc>
        <w:tc>
          <w:tcPr>
            <w:tcW w:type="dxa" w:w="6048"/>
            <w:vAlign w:val="top"/>
          </w:tcPr>
          <w:p>
            <w:r>
              <w:t>2026-06-23T14:07:15Z</w:t>
            </w:r>
          </w:p>
        </w:tc>
      </w:tr>
      <w:tr>
        <w:tc>
          <w:tcPr>
            <w:tcW w:type="dxa" w:w="2880"/>
            <w:vAlign w:val="top"/>
          </w:tcPr>
          <w:p>
            <w:r>
              <w:t>Theme</w:t>
            </w:r>
          </w:p>
        </w:tc>
        <w:tc>
          <w:tcPr>
            <w:tcW w:type="dxa" w:w="6048"/>
            <w:vAlign w:val="top"/>
          </w:tcPr>
          <w:p>
            <w:r>
              <w:t>PowerAppsTheme</w:t>
            </w:r>
          </w:p>
        </w:tc>
      </w:tr>
      <w:tr>
        <w:tc>
          <w:tcPr>
            <w:tcW w:type="dxa" w:w="2880"/>
            <w:vAlign w:val="top"/>
          </w:tcPr>
          <w:p>
            <w:r>
              <w:t>Logo/resource</w:t>
            </w:r>
          </w:p>
        </w:tc>
        <w:tc>
          <w:tcPr>
            <w:tcW w:type="dxa" w:w="6048"/>
            <w:vAlign w:val="top"/>
          </w:tcPr>
          <w:p>
            <w:r>
              <w:t>had5juz2.jpg / local image resource</w:t>
            </w:r>
          </w:p>
        </w:tc>
      </w:tr>
    </w:tbl>
    <w:p>
      <w:pPr>
        <w:pStyle w:val="Heading2"/>
      </w:pPr>
      <w:r>
        <w:t>Screen inventory</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F4E79"/>
          </w:tcPr>
          <w:p>
            <w:r>
              <w:rPr>
                <w:b/>
                <w:color w:val="FFFFFF"/>
              </w:rPr>
              <w:t>Screen</w:t>
            </w:r>
          </w:p>
        </w:tc>
        <w:tc>
          <w:tcPr>
            <w:tcW w:type="dxa" w:w="1800"/>
            <w:shd w:fill="1F4E79"/>
          </w:tcPr>
          <w:p>
            <w:r>
              <w:rPr>
                <w:b/>
                <w:color w:val="FFFFFF"/>
              </w:rPr>
              <w:t>Audience</w:t>
            </w:r>
          </w:p>
        </w:tc>
        <w:tc>
          <w:tcPr>
            <w:tcW w:type="dxa" w:w="4896"/>
            <w:shd w:fill="1F4E79"/>
          </w:tcPr>
          <w:p>
            <w:r>
              <w:rPr>
                <w:b/>
                <w:color w:val="FFFFFF"/>
              </w:rPr>
              <w:t>Purpose</w:t>
            </w:r>
          </w:p>
        </w:tc>
      </w:tr>
      <w:tr>
        <w:tc>
          <w:tcPr>
            <w:tcW w:type="dxa" w:w="2232"/>
            <w:vAlign w:val="top"/>
          </w:tcPr>
          <w:p>
            <w:r>
              <w:t>HomeScreen</w:t>
            </w:r>
          </w:p>
        </w:tc>
        <w:tc>
          <w:tcPr>
            <w:tcW w:type="dxa" w:w="1800"/>
            <w:vAlign w:val="top"/>
          </w:tcPr>
          <w:p>
            <w:r>
              <w:t>All users</w:t>
            </w:r>
          </w:p>
        </w:tc>
        <w:tc>
          <w:tcPr>
            <w:tcW w:type="dxa" w:w="4896"/>
            <w:vAlign w:val="top"/>
          </w:tcPr>
          <w:p>
            <w:r>
              <w:t>Main navigation: My Expenses, Manager Approval, IT Dept Expenses, admin Create File, global reviewer toggle.</w:t>
            </w:r>
          </w:p>
        </w:tc>
      </w:tr>
      <w:tr>
        <w:tc>
          <w:tcPr>
            <w:tcW w:type="dxa" w:w="2232"/>
            <w:vAlign w:val="top"/>
          </w:tcPr>
          <w:p>
            <w:r>
              <w:t>ExpenseList</w:t>
            </w:r>
          </w:p>
        </w:tc>
        <w:tc>
          <w:tcPr>
            <w:tcW w:type="dxa" w:w="1800"/>
            <w:vAlign w:val="top"/>
          </w:tcPr>
          <w:p>
            <w:r>
              <w:t>Cardholders</w:t>
            </w:r>
          </w:p>
        </w:tc>
        <w:tc>
          <w:tcPr>
            <w:tcW w:type="dxa" w:w="4896"/>
            <w:vAlign w:val="top"/>
          </w:tcPr>
          <w:p>
            <w:r>
              <w:t>List/search/sort transactions for current card; filter missing categories; open edit form.</w:t>
            </w:r>
          </w:p>
        </w:tc>
      </w:tr>
      <w:tr>
        <w:tc>
          <w:tcPr>
            <w:tcW w:type="dxa" w:w="2232"/>
            <w:vAlign w:val="top"/>
          </w:tcPr>
          <w:p>
            <w:r>
              <w:t>ExpenseDetail</w:t>
            </w:r>
          </w:p>
        </w:tc>
        <w:tc>
          <w:tcPr>
            <w:tcW w:type="dxa" w:w="1800"/>
            <w:vAlign w:val="top"/>
          </w:tcPr>
          <w:p>
            <w:r>
              <w:t>Cardholders</w:t>
            </w:r>
          </w:p>
        </w:tc>
        <w:tc>
          <w:tcPr>
            <w:tcW w:type="dxa" w:w="4896"/>
            <w:vAlign w:val="top"/>
          </w:tcPr>
          <w:p>
            <w:r>
              <w:t>Read-only detail view of selected transaction.</w:t>
            </w:r>
          </w:p>
        </w:tc>
      </w:tr>
      <w:tr>
        <w:tc>
          <w:tcPr>
            <w:tcW w:type="dxa" w:w="2232"/>
            <w:vAlign w:val="top"/>
          </w:tcPr>
          <w:p>
            <w:r>
              <w:t>EditExpense</w:t>
            </w:r>
          </w:p>
        </w:tc>
        <w:tc>
          <w:tcPr>
            <w:tcW w:type="dxa" w:w="1800"/>
            <w:vAlign w:val="top"/>
          </w:tcPr>
          <w:p>
            <w:r>
              <w:t>Cardholders</w:t>
            </w:r>
          </w:p>
        </w:tc>
        <w:tc>
          <w:tcPr>
            <w:tcW w:type="dxa" w:w="4896"/>
            <w:vAlign w:val="top"/>
          </w:tcPr>
          <w:p>
            <w:r>
              <w:t>Edit transaction fields, categories, subcategories, client, comments, attachments/receipts.</w:t>
            </w:r>
          </w:p>
        </w:tc>
      </w:tr>
      <w:tr>
        <w:tc>
          <w:tcPr>
            <w:tcW w:type="dxa" w:w="2232"/>
            <w:vAlign w:val="top"/>
          </w:tcPr>
          <w:p>
            <w:r>
              <w:t>ManagerList</w:t>
            </w:r>
          </w:p>
        </w:tc>
        <w:tc>
          <w:tcPr>
            <w:tcW w:type="dxa" w:w="1800"/>
            <w:vAlign w:val="top"/>
          </w:tcPr>
          <w:p>
            <w:r>
              <w:t>Managers/Admins</w:t>
            </w:r>
          </w:p>
        </w:tc>
        <w:tc>
          <w:tcPr>
            <w:tcW w:type="dxa" w:w="4896"/>
            <w:vAlign w:val="top"/>
          </w:tcPr>
          <w:p>
            <w:r>
              <w:t>Review employee transactions, filter by report/card, approve/unapprove items.</w:t>
            </w:r>
          </w:p>
        </w:tc>
      </w:tr>
      <w:tr>
        <w:tc>
          <w:tcPr>
            <w:tcW w:type="dxa" w:w="2232"/>
            <w:vAlign w:val="top"/>
          </w:tcPr>
          <w:p>
            <w:r>
              <w:t>ManagerExpenseDetail</w:t>
            </w:r>
          </w:p>
        </w:tc>
        <w:tc>
          <w:tcPr>
            <w:tcW w:type="dxa" w:w="1800"/>
            <w:vAlign w:val="top"/>
          </w:tcPr>
          <w:p>
            <w:r>
              <w:t>Managers</w:t>
            </w:r>
          </w:p>
        </w:tc>
        <w:tc>
          <w:tcPr>
            <w:tcW w:type="dxa" w:w="4896"/>
            <w:vAlign w:val="top"/>
          </w:tcPr>
          <w:p>
            <w:r>
              <w:t>Read-only manager detail view.</w:t>
            </w:r>
          </w:p>
        </w:tc>
      </w:tr>
      <w:tr>
        <w:tc>
          <w:tcPr>
            <w:tcW w:type="dxa" w:w="2232"/>
            <w:vAlign w:val="top"/>
          </w:tcPr>
          <w:p>
            <w:r>
              <w:t>ManagerEditExpense</w:t>
            </w:r>
          </w:p>
        </w:tc>
        <w:tc>
          <w:tcPr>
            <w:tcW w:type="dxa" w:w="1800"/>
            <w:vAlign w:val="top"/>
          </w:tcPr>
          <w:p>
            <w:r>
              <w:t>Managers</w:t>
            </w:r>
          </w:p>
        </w:tc>
        <w:tc>
          <w:tcPr>
            <w:tcW w:type="dxa" w:w="4896"/>
            <w:vAlign w:val="top"/>
          </w:tcPr>
          <w:p>
            <w:r>
              <w:t>Manager edit form for transaction fields.</w:t>
            </w:r>
          </w:p>
        </w:tc>
      </w:tr>
      <w:tr>
        <w:tc>
          <w:tcPr>
            <w:tcW w:type="dxa" w:w="2232"/>
            <w:vAlign w:val="top"/>
          </w:tcPr>
          <w:p>
            <w:r>
              <w:t>Screen1</w:t>
            </w:r>
          </w:p>
        </w:tc>
        <w:tc>
          <w:tcPr>
            <w:tcW w:type="dxa" w:w="1800"/>
            <w:vAlign w:val="top"/>
          </w:tcPr>
          <w:p>
            <w:r>
              <w:t>Support/testing</w:t>
            </w:r>
          </w:p>
        </w:tc>
        <w:tc>
          <w:tcPr>
            <w:tcW w:type="dxa" w:w="4896"/>
            <w:vAlign w:val="top"/>
          </w:tcPr>
          <w:p>
            <w:r>
              <w:t>Appears to be an attachment utility or test screen.</w:t>
            </w:r>
          </w:p>
        </w:tc>
      </w:tr>
      <w:tr>
        <w:tc>
          <w:tcPr>
            <w:tcW w:type="dxa" w:w="2232"/>
            <w:vAlign w:val="top"/>
          </w:tcPr>
          <w:p>
            <w:r>
              <w:t>Variable Debugging Screen</w:t>
            </w:r>
          </w:p>
        </w:tc>
        <w:tc>
          <w:tcPr>
            <w:tcW w:type="dxa" w:w="1800"/>
            <w:vAlign w:val="top"/>
          </w:tcPr>
          <w:p>
            <w:r>
              <w:t>Support/developers</w:t>
            </w:r>
          </w:p>
        </w:tc>
        <w:tc>
          <w:tcPr>
            <w:tcW w:type="dxa" w:w="4896"/>
            <w:vAlign w:val="top"/>
          </w:tcPr>
          <w:p>
            <w:r>
              <w:t>Displays key variables such as varAdmin and varGlobalReview.</w:t>
            </w:r>
          </w:p>
        </w:tc>
      </w:tr>
      <w:tr>
        <w:tc>
          <w:tcPr>
            <w:tcW w:type="dxa" w:w="2232"/>
            <w:vAlign w:val="top"/>
          </w:tcPr>
          <w:p>
            <w:r>
              <w:t>Screen2</w:t>
            </w:r>
          </w:p>
        </w:tc>
        <w:tc>
          <w:tcPr>
            <w:tcW w:type="dxa" w:w="1800"/>
            <w:vAlign w:val="top"/>
          </w:tcPr>
          <w:p>
            <w:r>
              <w:t>Admins/support</w:t>
            </w:r>
          </w:p>
        </w:tc>
        <w:tc>
          <w:tcPr>
            <w:tcW w:type="dxa" w:w="4896"/>
            <w:vAlign w:val="top"/>
          </w:tcPr>
          <w:p>
            <w:r>
              <w:t>Maintenance form for CCCardHolders.</w:t>
            </w:r>
          </w:p>
        </w:tc>
      </w:tr>
      <w:tr>
        <w:tc>
          <w:tcPr>
            <w:tcW w:type="dxa" w:w="2232"/>
            <w:vAlign w:val="top"/>
          </w:tcPr>
          <w:p>
            <w:r>
              <w:t>Scrn_SingleImage</w:t>
            </w:r>
          </w:p>
        </w:tc>
        <w:tc>
          <w:tcPr>
            <w:tcW w:type="dxa" w:w="1800"/>
            <w:vAlign w:val="top"/>
          </w:tcPr>
          <w:p>
            <w:r>
              <w:t>Cardholders</w:t>
            </w:r>
          </w:p>
        </w:tc>
        <w:tc>
          <w:tcPr>
            <w:tcW w:type="dxa" w:w="4896"/>
            <w:vAlign w:val="top"/>
          </w:tcPr>
          <w:p>
            <w:r>
              <w:t>Displays and collects a single receipt/image attachment.</w:t>
            </w:r>
          </w:p>
        </w:tc>
      </w:tr>
    </w:tbl>
    <w:p>
      <w:pPr>
        <w:pStyle w:val="Heading2"/>
      </w:pPr>
      <w:r>
        <w:t>HomeScreen navigation rules</w:t>
      </w:r>
    </w:p>
    <w:tbl>
      <w:tblPr>
        <w:tblStyle w:val="TableGrid"/>
        <w:tblW w:type="auto" w:w="0"/>
        <w:jc w:val="center"/>
        <w:tblLook w:firstColumn="1" w:firstRow="1" w:lastColumn="0" w:lastRow="0" w:noHBand="0" w:noVBand="1" w:val="04A0"/>
      </w:tblPr>
      <w:tblGrid>
        <w:gridCol w:w="3456"/>
        <w:gridCol w:w="3456"/>
        <w:gridCol w:w="3456"/>
      </w:tblGrid>
      <w:tr>
        <w:tc>
          <w:tcPr>
            <w:tcW w:type="dxa" w:w="2015"/>
            <w:shd w:fill="1F4E79"/>
          </w:tcPr>
          <w:p>
            <w:r>
              <w:rPr>
                <w:b/>
                <w:color w:val="FFFFFF"/>
              </w:rPr>
              <w:t>Control</w:t>
            </w:r>
          </w:p>
        </w:tc>
        <w:tc>
          <w:tcPr>
            <w:tcW w:type="dxa" w:w="1944"/>
            <w:shd w:fill="1F4E79"/>
          </w:tcPr>
          <w:p>
            <w:r>
              <w:rPr>
                <w:b/>
                <w:color w:val="FFFFFF"/>
              </w:rPr>
              <w:t>Visible to</w:t>
            </w:r>
          </w:p>
        </w:tc>
        <w:tc>
          <w:tcPr>
            <w:tcW w:type="dxa" w:w="4968"/>
            <w:shd w:fill="1F4E79"/>
          </w:tcPr>
          <w:p>
            <w:r>
              <w:rPr>
                <w:b/>
                <w:color w:val="FFFFFF"/>
              </w:rPr>
              <w:t>Behavior</w:t>
            </w:r>
          </w:p>
        </w:tc>
      </w:tr>
      <w:tr>
        <w:tc>
          <w:tcPr>
            <w:tcW w:type="dxa" w:w="2015"/>
            <w:vAlign w:val="top"/>
          </w:tcPr>
          <w:p>
            <w:r>
              <w:t>My Expenses</w:t>
            </w:r>
          </w:p>
        </w:tc>
        <w:tc>
          <w:tcPr>
            <w:tcW w:type="dxa" w:w="1944"/>
            <w:vAlign w:val="top"/>
          </w:tcPr>
          <w:p>
            <w:r>
              <w:t>All mapped cardholders</w:t>
            </w:r>
          </w:p>
        </w:tc>
        <w:tc>
          <w:tcPr>
            <w:tcW w:type="dxa" w:w="4968"/>
            <w:vAlign w:val="top"/>
          </w:tcPr>
          <w:p>
            <w:r>
              <w:t>Sets vcard for multi-card users and navigates to ExpenseList.</w:t>
            </w:r>
          </w:p>
        </w:tc>
      </w:tr>
      <w:tr>
        <w:tc>
          <w:tcPr>
            <w:tcW w:type="dxa" w:w="2015"/>
            <w:vAlign w:val="top"/>
          </w:tcPr>
          <w:p>
            <w:r>
              <w:t>Manager Approval</w:t>
            </w:r>
          </w:p>
        </w:tc>
        <w:tc>
          <w:tcPr>
            <w:tcW w:type="dxa" w:w="1944"/>
            <w:vAlign w:val="top"/>
          </w:tcPr>
          <w:p>
            <w:r>
              <w:t>Users with managed employees</w:t>
            </w:r>
          </w:p>
        </w:tc>
        <w:tc>
          <w:tcPr>
            <w:tcW w:type="dxa" w:w="4968"/>
            <w:vAlign w:val="top"/>
          </w:tcPr>
          <w:p>
            <w:r>
              <w:t>Visible when CountRows(myReports) &gt; 0; navigates to ManagerList.</w:t>
            </w:r>
          </w:p>
        </w:tc>
      </w:tr>
      <w:tr>
        <w:tc>
          <w:tcPr>
            <w:tcW w:type="dxa" w:w="2015"/>
            <w:vAlign w:val="top"/>
          </w:tcPr>
          <w:p>
            <w:r>
              <w:t>IT Dept Expenses</w:t>
            </w:r>
          </w:p>
        </w:tc>
        <w:tc>
          <w:tcPr>
            <w:tcW w:type="dxa" w:w="1944"/>
            <w:vAlign w:val="top"/>
          </w:tcPr>
          <w:p>
            <w:r>
              <w:t>IT approvers</w:t>
            </w:r>
          </w:p>
        </w:tc>
        <w:tc>
          <w:tcPr>
            <w:tcW w:type="dxa" w:w="4968"/>
            <w:vAlign w:val="top"/>
          </w:tcPr>
          <w:p>
            <w:r>
              <w:t>Visible when varITApprover &gt; 0; sets vcard to ITD card and navigates to ExpenseList.</w:t>
            </w:r>
          </w:p>
        </w:tc>
      </w:tr>
      <w:tr>
        <w:tc>
          <w:tcPr>
            <w:tcW w:type="dxa" w:w="2015"/>
            <w:vAlign w:val="top"/>
          </w:tcPr>
          <w:p>
            <w:r>
              <w:t>Create File</w:t>
            </w:r>
          </w:p>
        </w:tc>
        <w:tc>
          <w:tcPr>
            <w:tcW w:type="dxa" w:w="1944"/>
            <w:vAlign w:val="top"/>
          </w:tcPr>
          <w:p>
            <w:r>
              <w:t>Admins</w:t>
            </w:r>
          </w:p>
        </w:tc>
        <w:tc>
          <w:tcPr>
            <w:tcW w:type="dxa" w:w="4968"/>
            <w:vAlign w:val="top"/>
          </w:tcPr>
          <w:p>
            <w:r>
              <w:t>Visible when varAdmin is true; runs GenerateCSVReporttoUploadtoQBO.Run().</w:t>
            </w:r>
          </w:p>
        </w:tc>
      </w:tr>
      <w:tr>
        <w:tc>
          <w:tcPr>
            <w:tcW w:type="dxa" w:w="2015"/>
            <w:vAlign w:val="top"/>
          </w:tcPr>
          <w:p>
            <w:r>
              <w:t>Upload CSV</w:t>
            </w:r>
          </w:p>
        </w:tc>
        <w:tc>
          <w:tcPr>
            <w:tcW w:type="dxa" w:w="1944"/>
            <w:vAlign w:val="top"/>
          </w:tcPr>
          <w:p>
            <w:r>
              <w:t>Admins</w:t>
            </w:r>
          </w:p>
        </w:tc>
        <w:tc>
          <w:tcPr>
            <w:tcW w:type="dxa" w:w="4968"/>
            <w:vAlign w:val="top"/>
          </w:tcPr>
          <w:p>
            <w:r>
              <w:t>Visible when varAdmin is true; no OnSelect action found in extracted source.</w:t>
            </w:r>
          </w:p>
        </w:tc>
      </w:tr>
      <w:tr>
        <w:tc>
          <w:tcPr>
            <w:tcW w:type="dxa" w:w="2015"/>
            <w:vAlign w:val="top"/>
          </w:tcPr>
          <w:p>
            <w:r>
              <w:t>Global Reviewer toggle</w:t>
            </w:r>
          </w:p>
        </w:tc>
        <w:tc>
          <w:tcPr>
            <w:tcW w:type="dxa" w:w="1944"/>
            <w:vAlign w:val="top"/>
          </w:tcPr>
          <w:p>
            <w:r>
              <w:t>Admins</w:t>
            </w:r>
          </w:p>
        </w:tc>
        <w:tc>
          <w:tcPr>
            <w:tcW w:type="dxa" w:w="4968"/>
            <w:vAlign w:val="top"/>
          </w:tcPr>
          <w:p>
            <w:r>
              <w:t>Sets varGlobalReview true/false.</w:t>
            </w:r>
          </w:p>
        </w:tc>
      </w:tr>
    </w:tbl>
    <w:p>
      <w:pPr>
        <w:pStyle w:val="Heading2"/>
      </w:pPr>
      <w:r>
        <w:t>Key formulas and behavior</w:t>
      </w:r>
    </w:p>
    <w:p>
      <w:r>
        <w:t>ExpenseList gallery item filtering:</w:t>
      </w:r>
    </w:p>
    <w:p>
      <w:pPr>
        <w:spacing w:before="60" w:after="120"/>
        <w:shd w:fill="F2F2F2"/>
      </w:pPr>
      <w:r>
        <w:rPr>
          <w:rFonts w:ascii="Consolas" w:hAnsi="Consolas" w:eastAsia="Consolas"/>
          <w:color w:val="1F1F1F"/>
          <w:sz w:val="17"/>
        </w:rPr>
        <w:t>Filter(CCTransactions, 'Card No.' = vcard)</w:t>
        <w:br/>
      </w:r>
      <w:r>
        <w:rPr>
          <w:rFonts w:ascii="Consolas" w:hAnsi="Consolas" w:eastAsia="Consolas"/>
          <w:color w:val="1F1F1F"/>
          <w:sz w:val="17"/>
        </w:rPr>
        <w:t>Optional missing-category view: Filter(CCTransactions, 'Card No.' = vcard &amp;&amp; IsBlank(CCCategory))</w:t>
        <w:br/>
      </w:r>
      <w:r>
        <w:rPr>
          <w:rFonts w:ascii="Consolas" w:hAnsi="Consolas" w:eastAsia="Consolas"/>
          <w:color w:val="1F1F1F"/>
          <w:sz w:val="17"/>
        </w:rPr>
        <w:t>Search field: Description</w:t>
        <w:br/>
      </w:r>
      <w:r>
        <w:rPr>
          <w:rFonts w:ascii="Consolas" w:hAnsi="Consolas" w:eastAsia="Consolas"/>
          <w:color w:val="1F1F1F"/>
          <w:sz w:val="17"/>
        </w:rPr>
        <w:t>Sort field: Transaction_x0020_Date</w:t>
      </w:r>
    </w:p>
    <w:p>
      <w:r>
        <w:t>Manager approval patch logic summary:</w:t>
      </w:r>
    </w:p>
    <w:p>
      <w:pPr>
        <w:spacing w:before="60" w:after="120"/>
        <w:shd w:fill="F2F2F2"/>
      </w:pPr>
      <w:r>
        <w:rPr>
          <w:rFonts w:ascii="Consolas" w:hAnsi="Consolas" w:eastAsia="Consolas"/>
          <w:color w:val="1F1F1F"/>
          <w:sz w:val="17"/>
        </w:rPr>
        <w:t>Patch(CCTransactions, LookUp(CCTransactions, ID = ThisItem.ID), {Approval: 'Approved'})</w:t>
        <w:br/>
      </w:r>
      <w:r>
        <w:rPr>
          <w:rFonts w:ascii="Consolas" w:hAnsi="Consolas" w:eastAsia="Consolas"/>
          <w:color w:val="1F1F1F"/>
          <w:sz w:val="17"/>
        </w:rPr>
        <w:t>Patch(CCTransactions, LookUp(CCTransactions, Title = ThisItem.Title), {'Approval Date': &lt;current date text&gt;})</w:t>
        <w:br/>
      </w:r>
      <w:r>
        <w:rPr>
          <w:rFonts w:ascii="Consolas" w:hAnsi="Consolas" w:eastAsia="Consolas"/>
          <w:color w:val="1F1F1F"/>
          <w:sz w:val="17"/>
        </w:rPr>
        <w:t>Unapprove sets Approval back to blank for selected ID.</w:t>
      </w:r>
    </w:p>
    <w:p>
      <w:pPr>
        <w:pStyle w:val="Heading2"/>
      </w:pPr>
      <w:r>
        <w:t>Recent Canvas App fix: Billable checkbox default</w:t>
      </w:r>
    </w:p>
    <w:p>
      <w:r>
        <w:t>The App Checker issue on EditExpense.BillableCheckbox.Default was caused by a formula that compared DisplayMode, an enum, to true, a Boolean. The corrected formula returns a proper Boolean value.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tcPr>
          <w:p>
            <w:r>
              <w:rPr>
                <w:b/>
                <w:color w:val="FFFFFF"/>
              </w:rPr>
              <w:t>Before</w:t>
            </w:r>
          </w:p>
        </w:tc>
        <w:tc>
          <w:tcPr>
            <w:tcW w:type="dxa" w:w="2880"/>
            <w:shd w:fill="1F4E79"/>
          </w:tcPr>
          <w:p>
            <w:r>
              <w:rPr>
                <w:b/>
                <w:color w:val="FFFFFF"/>
              </w:rPr>
              <w:t>After</w:t>
            </w:r>
          </w:p>
        </w:tc>
        <w:tc>
          <w:tcPr>
            <w:tcW w:type="dxa" w:w="3168"/>
            <w:shd w:fill="1F4E79"/>
          </w:tcPr>
          <w:p>
            <w:r>
              <w:rPr>
                <w:b/>
                <w:color w:val="FFFFFF"/>
              </w:rPr>
              <w:t>Reason</w:t>
            </w:r>
          </w:p>
        </w:tc>
      </w:tr>
      <w:tr>
        <w:tc>
          <w:tcPr>
            <w:tcW w:type="dxa" w:w="2880"/>
            <w:vAlign w:val="top"/>
          </w:tcPr>
          <w:p>
            <w:r>
              <w:t>If('Client Name_DataCard2'.DisplayMode=true,false, true)</w:t>
            </w:r>
          </w:p>
        </w:tc>
        <w:tc>
          <w:tcPr>
            <w:tcW w:type="dxa" w:w="2880"/>
            <w:vAlign w:val="top"/>
          </w:tcPr>
          <w:p>
            <w:r>
              <w:t>Not('Client Name_DataCard2'.Visible)</w:t>
            </w:r>
          </w:p>
        </w:tc>
        <w:tc>
          <w:tcPr>
            <w:tcW w:type="dxa" w:w="3168"/>
            <w:vAlign w:val="top"/>
          </w:tcPr>
          <w:p>
            <w:r>
              <w:t>Checkbox Default requires true/false. Visible is Boolean, so Not(Visible) is valid.</w:t>
            </w:r>
          </w:p>
        </w:tc>
      </w:tr>
    </w:tbl>
    <w:p>
      <w:pPr>
        <w:pStyle w:val="Heading1"/>
      </w:pPr>
      <w:r>
        <w:t>11. Power Automate Flow Design</w:t>
      </w:r>
    </w:p>
    <w:p>
      <w:pPr>
        <w:pStyle w:val="Heading2"/>
      </w:pPr>
      <w:r>
        <w:t>Flow metadata</w:t>
      </w:r>
    </w:p>
    <w:tbl>
      <w:tblPr>
        <w:tblStyle w:val="TableGrid"/>
        <w:tblW w:type="auto" w:w="0"/>
        <w:jc w:val="center"/>
        <w:tblLook w:firstColumn="1" w:firstRow="1" w:lastColumn="0" w:lastRow="0" w:noHBand="0" w:noVBand="1" w:val="04A0"/>
      </w:tblPr>
      <w:tblGrid>
        <w:gridCol w:w="5184"/>
        <w:gridCol w:w="5184"/>
      </w:tblGrid>
      <w:tr>
        <w:tc>
          <w:tcPr>
            <w:tcW w:type="dxa" w:w="3024"/>
            <w:shd w:fill="1F4E79"/>
          </w:tcPr>
          <w:p>
            <w:r>
              <w:rPr>
                <w:b/>
                <w:color w:val="FFFFFF"/>
              </w:rPr>
              <w:t>Property</w:t>
            </w:r>
          </w:p>
        </w:tc>
        <w:tc>
          <w:tcPr>
            <w:tcW w:type="dxa" w:w="5903"/>
            <w:shd w:fill="1F4E79"/>
          </w:tcPr>
          <w:p>
            <w:r>
              <w:rPr>
                <w:b/>
                <w:color w:val="FFFFFF"/>
              </w:rPr>
              <w:t>Value</w:t>
            </w:r>
          </w:p>
        </w:tc>
      </w:tr>
      <w:tr>
        <w:tc>
          <w:tcPr>
            <w:tcW w:type="dxa" w:w="3024"/>
            <w:vAlign w:val="top"/>
          </w:tcPr>
          <w:p>
            <w:r>
              <w:t>Flow display name</w:t>
            </w:r>
          </w:p>
        </w:tc>
        <w:tc>
          <w:tcPr>
            <w:tcW w:type="dxa" w:w="5903"/>
            <w:vAlign w:val="top"/>
          </w:tcPr>
          <w:p>
            <w:r>
              <w:t>Generate CSV Report to Upload to QBO - SVC</w:t>
            </w:r>
          </w:p>
        </w:tc>
      </w:tr>
      <w:tr>
        <w:tc>
          <w:tcPr>
            <w:tcW w:type="dxa" w:w="3024"/>
            <w:vAlign w:val="top"/>
          </w:tcPr>
          <w:p>
            <w:r>
              <w:t>Trigger type</w:t>
            </w:r>
          </w:p>
        </w:tc>
        <w:tc>
          <w:tcPr>
            <w:tcW w:type="dxa" w:w="5903"/>
            <w:vAlign w:val="top"/>
          </w:tcPr>
          <w:p>
            <w:r>
              <w:t>Power Apps manual trigger</w:t>
            </w:r>
          </w:p>
        </w:tc>
      </w:tr>
      <w:tr>
        <w:tc>
          <w:tcPr>
            <w:tcW w:type="dxa" w:w="3024"/>
            <w:vAlign w:val="top"/>
          </w:tcPr>
          <w:p>
            <w:r>
              <w:t>Created time in metadata</w:t>
            </w:r>
          </w:p>
        </w:tc>
        <w:tc>
          <w:tcPr>
            <w:tcW w:type="dxa" w:w="5903"/>
            <w:vAlign w:val="top"/>
          </w:tcPr>
          <w:p>
            <w:r>
              <w:t>2023-08-14T18:47:05Z</w:t>
            </w:r>
          </w:p>
        </w:tc>
      </w:tr>
      <w:tr>
        <w:tc>
          <w:tcPr>
            <w:tcW w:type="dxa" w:w="3024"/>
            <w:vAlign w:val="top"/>
          </w:tcPr>
          <w:p>
            <w:r>
              <w:t>Last modified time in metadata</w:t>
            </w:r>
          </w:p>
        </w:tc>
        <w:tc>
          <w:tcPr>
            <w:tcW w:type="dxa" w:w="5903"/>
            <w:vAlign w:val="top"/>
          </w:tcPr>
          <w:p>
            <w:r>
              <w:t>2026-06-23T14:06:41Z</w:t>
            </w:r>
          </w:p>
        </w:tc>
      </w:tr>
      <w:tr>
        <w:tc>
          <w:tcPr>
            <w:tcW w:type="dxa" w:w="3024"/>
            <w:vAlign w:val="top"/>
          </w:tcPr>
          <w:p>
            <w:r>
              <w:t>Connection references</w:t>
            </w:r>
          </w:p>
        </w:tc>
        <w:tc>
          <w:tcPr>
            <w:tcW w:type="dxa" w:w="5903"/>
            <w:vAlign w:val="top"/>
          </w:tcPr>
          <w:p>
            <w:r>
              <w:t>SharePoint Online and Office 365 Outlook</w:t>
            </w:r>
          </w:p>
        </w:tc>
      </w:tr>
      <w:tr>
        <w:tc>
          <w:tcPr>
            <w:tcW w:type="dxa" w:w="3024"/>
            <w:vAlign w:val="top"/>
          </w:tcPr>
          <w:p>
            <w:r>
              <w:t>Managed state</w:t>
            </w:r>
          </w:p>
        </w:tc>
        <w:tc>
          <w:tcPr>
            <w:tcW w:type="dxa" w:w="5903"/>
            <w:vAlign w:val="top"/>
          </w:tcPr>
          <w:p>
            <w:r>
              <w:t>isManaged = false</w:t>
            </w:r>
          </w:p>
        </w:tc>
      </w:tr>
      <w:tr>
        <w:tc>
          <w:tcPr>
            <w:tcW w:type="dxa" w:w="3024"/>
            <w:vAlign w:val="top"/>
          </w:tcPr>
          <w:p>
            <w:r>
              <w:t>Failure alert subscription</w:t>
            </w:r>
          </w:p>
        </w:tc>
        <w:tc>
          <w:tcPr>
            <w:tcW w:type="dxa" w:w="5903"/>
            <w:vAlign w:val="top"/>
          </w:tcPr>
          <w:p>
            <w:r>
              <w:t>Flow metadata says failureAlertSubscription = true; flowFailureAlertSubscribed = false in connection metadata. Validate in portal.</w:t>
            </w:r>
          </w:p>
        </w:tc>
      </w:tr>
    </w:tbl>
    <w:p>
      <w:pPr>
        <w:pStyle w:val="Heading2"/>
      </w:pPr>
      <w:r>
        <w:t>Flow action sequence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shd w:fill="1F4E79"/>
          </w:tcPr>
          <w:p>
            <w:r>
              <w:rPr>
                <w:b/>
                <w:color w:val="FFFFFF"/>
              </w:rPr>
              <w:t>Order</w:t>
            </w:r>
          </w:p>
        </w:tc>
        <w:tc>
          <w:tcPr>
            <w:tcW w:type="dxa" w:w="2232"/>
            <w:shd w:fill="1F4E79"/>
          </w:tcPr>
          <w:p>
            <w:r>
              <w:rPr>
                <w:b/>
                <w:color w:val="FFFFFF"/>
              </w:rPr>
              <w:t>Action</w:t>
            </w:r>
          </w:p>
        </w:tc>
        <w:tc>
          <w:tcPr>
            <w:tcW w:type="dxa" w:w="2232"/>
            <w:shd w:fill="1F4E79"/>
          </w:tcPr>
          <w:p>
            <w:r>
              <w:rPr>
                <w:b/>
                <w:color w:val="FFFFFF"/>
              </w:rPr>
              <w:t>Type</w:t>
            </w:r>
          </w:p>
        </w:tc>
        <w:tc>
          <w:tcPr>
            <w:tcW w:type="dxa" w:w="3816"/>
            <w:shd w:fill="1F4E79"/>
          </w:tcPr>
          <w:p>
            <w:r>
              <w:rPr>
                <w:b/>
                <w:color w:val="FFFFFF"/>
              </w:rPr>
              <w:t>Purpose</w:t>
            </w:r>
          </w:p>
        </w:tc>
      </w:tr>
      <w:tr>
        <w:tc>
          <w:tcPr>
            <w:tcW w:type="dxa" w:w="648"/>
            <w:vAlign w:val="top"/>
          </w:tcPr>
          <w:p>
            <w:r>
              <w:t>1</w:t>
            </w:r>
          </w:p>
        </w:tc>
        <w:tc>
          <w:tcPr>
            <w:tcW w:type="dxa" w:w="2232"/>
            <w:vAlign w:val="top"/>
          </w:tcPr>
          <w:p>
            <w:r>
              <w:t>manual</w:t>
            </w:r>
          </w:p>
        </w:tc>
        <w:tc>
          <w:tcPr>
            <w:tcW w:type="dxa" w:w="2232"/>
            <w:vAlign w:val="top"/>
          </w:tcPr>
          <w:p>
            <w:r>
              <w:t>Power Apps trigger</w:t>
            </w:r>
          </w:p>
        </w:tc>
        <w:tc>
          <w:tcPr>
            <w:tcW w:type="dxa" w:w="3816"/>
            <w:vAlign w:val="top"/>
          </w:tcPr>
          <w:p>
            <w:r>
              <w:t>Starts when app calls GenerateCSVReporttoUploadtoQBO.Run().</w:t>
            </w:r>
          </w:p>
        </w:tc>
      </w:tr>
      <w:tr>
        <w:tc>
          <w:tcPr>
            <w:tcW w:type="dxa" w:w="648"/>
            <w:vAlign w:val="top"/>
          </w:tcPr>
          <w:p>
            <w:r>
              <w:t>2</w:t>
            </w:r>
          </w:p>
        </w:tc>
        <w:tc>
          <w:tcPr>
            <w:tcW w:type="dxa" w:w="2232"/>
            <w:vAlign w:val="top"/>
          </w:tcPr>
          <w:p>
            <w:r>
              <w:t>Current_time</w:t>
            </w:r>
          </w:p>
        </w:tc>
        <w:tc>
          <w:tcPr>
            <w:tcW w:type="dxa" w:w="2232"/>
            <w:vAlign w:val="top"/>
          </w:tcPr>
          <w:p>
            <w:r>
              <w:t>Expression</w:t>
            </w:r>
          </w:p>
        </w:tc>
        <w:tc>
          <w:tcPr>
            <w:tcW w:type="dxa" w:w="3816"/>
            <w:vAlign w:val="top"/>
          </w:tcPr>
          <w:p>
            <w:r>
              <w:t>Gets current UTC timestamp.</w:t>
            </w:r>
          </w:p>
        </w:tc>
      </w:tr>
      <w:tr>
        <w:tc>
          <w:tcPr>
            <w:tcW w:type="dxa" w:w="648"/>
            <w:vAlign w:val="top"/>
          </w:tcPr>
          <w:p>
            <w:r>
              <w:t>3</w:t>
            </w:r>
          </w:p>
        </w:tc>
        <w:tc>
          <w:tcPr>
            <w:tcW w:type="dxa" w:w="2232"/>
            <w:vAlign w:val="top"/>
          </w:tcPr>
          <w:p>
            <w:r>
              <w:t>Convert_time_zone</w:t>
            </w:r>
          </w:p>
        </w:tc>
        <w:tc>
          <w:tcPr>
            <w:tcW w:type="dxa" w:w="2232"/>
            <w:vAlign w:val="top"/>
          </w:tcPr>
          <w:p>
            <w:r>
              <w:t>Expression</w:t>
            </w:r>
          </w:p>
        </w:tc>
        <w:tc>
          <w:tcPr>
            <w:tcW w:type="dxa" w:w="3816"/>
            <w:vAlign w:val="top"/>
          </w:tcPr>
          <w:p>
            <w:r>
              <w:t>Converts current time from UTC to Central Standard Time using format MM_dd_yyyy.</w:t>
            </w:r>
          </w:p>
        </w:tc>
      </w:tr>
      <w:tr>
        <w:tc>
          <w:tcPr>
            <w:tcW w:type="dxa" w:w="648"/>
            <w:vAlign w:val="top"/>
          </w:tcPr>
          <w:p>
            <w:r>
              <w:t>4</w:t>
            </w:r>
          </w:p>
        </w:tc>
        <w:tc>
          <w:tcPr>
            <w:tcW w:type="dxa" w:w="2232"/>
            <w:vAlign w:val="top"/>
          </w:tcPr>
          <w:p>
            <w:r>
              <w:t>Initialize_variable</w:t>
            </w:r>
          </w:p>
        </w:tc>
        <w:tc>
          <w:tcPr>
            <w:tcW w:type="dxa" w:w="2232"/>
            <w:vAlign w:val="top"/>
          </w:tcPr>
          <w:p>
            <w:r>
              <w:t>InitializeVariable</w:t>
            </w:r>
          </w:p>
        </w:tc>
        <w:tc>
          <w:tcPr>
            <w:tcW w:type="dxa" w:w="3816"/>
            <w:vAlign w:val="top"/>
          </w:tcPr>
          <w:p>
            <w:r>
              <w:t>Creates VarTransactionMonth string variable.</w:t>
            </w:r>
          </w:p>
        </w:tc>
      </w:tr>
      <w:tr>
        <w:tc>
          <w:tcPr>
            <w:tcW w:type="dxa" w:w="648"/>
            <w:vAlign w:val="top"/>
          </w:tcPr>
          <w:p>
            <w:r>
              <w:t>5</w:t>
            </w:r>
          </w:p>
        </w:tc>
        <w:tc>
          <w:tcPr>
            <w:tcW w:type="dxa" w:w="2232"/>
            <w:vAlign w:val="top"/>
          </w:tcPr>
          <w:p>
            <w:r>
              <w:t>Initialize_variable_for_3_letter_month</w:t>
            </w:r>
          </w:p>
        </w:tc>
        <w:tc>
          <w:tcPr>
            <w:tcW w:type="dxa" w:w="2232"/>
            <w:vAlign w:val="top"/>
          </w:tcPr>
          <w:p>
            <w:r>
              <w:t>InitializeVariable</w:t>
            </w:r>
          </w:p>
        </w:tc>
        <w:tc>
          <w:tcPr>
            <w:tcW w:type="dxa" w:w="3816"/>
            <w:vAlign w:val="top"/>
          </w:tcPr>
          <w:p>
            <w:r>
              <w:t>Creates VarTransactionMonthThreeLetter string variable.</w:t>
            </w:r>
          </w:p>
        </w:tc>
      </w:tr>
      <w:tr>
        <w:tc>
          <w:tcPr>
            <w:tcW w:type="dxa" w:w="648"/>
            <w:vAlign w:val="top"/>
          </w:tcPr>
          <w:p>
            <w:r>
              <w:t>6</w:t>
            </w:r>
          </w:p>
        </w:tc>
        <w:tc>
          <w:tcPr>
            <w:tcW w:type="dxa" w:w="2232"/>
            <w:vAlign w:val="top"/>
          </w:tcPr>
          <w:p>
            <w:r>
              <w:t>Get_items</w:t>
            </w:r>
          </w:p>
        </w:tc>
        <w:tc>
          <w:tcPr>
            <w:tcW w:type="dxa" w:w="2232"/>
            <w:vAlign w:val="top"/>
          </w:tcPr>
          <w:p>
            <w:r>
              <w:t>SharePoint Get items</w:t>
            </w:r>
          </w:p>
        </w:tc>
        <w:tc>
          <w:tcPr>
            <w:tcW w:type="dxa" w:w="3816"/>
            <w:vAlign w:val="top"/>
          </w:tcPr>
          <w:p>
            <w:r>
              <w:t>Reads CCTransactions with an OData filter.</w:t>
            </w:r>
          </w:p>
        </w:tc>
      </w:tr>
      <w:tr>
        <w:tc>
          <w:tcPr>
            <w:tcW w:type="dxa" w:w="648"/>
            <w:vAlign w:val="top"/>
          </w:tcPr>
          <w:p>
            <w:r>
              <w:t>7</w:t>
            </w:r>
          </w:p>
        </w:tc>
        <w:tc>
          <w:tcPr>
            <w:tcW w:type="dxa" w:w="2232"/>
            <w:vAlign w:val="top"/>
          </w:tcPr>
          <w:p>
            <w:r>
              <w:t>Apply_to_each</w:t>
            </w:r>
          </w:p>
        </w:tc>
        <w:tc>
          <w:tcPr>
            <w:tcW w:type="dxa" w:w="2232"/>
            <w:vAlign w:val="top"/>
          </w:tcPr>
          <w:p>
            <w:r>
              <w:t>Foreach</w:t>
            </w:r>
          </w:p>
        </w:tc>
        <w:tc>
          <w:tcPr>
            <w:tcW w:type="dxa" w:w="3816"/>
            <w:vAlign w:val="top"/>
          </w:tcPr>
          <w:p>
            <w:r>
              <w:t>Loops records, gets each item, and sets billing-month variables.</w:t>
            </w:r>
          </w:p>
        </w:tc>
      </w:tr>
      <w:tr>
        <w:tc>
          <w:tcPr>
            <w:tcW w:type="dxa" w:w="648"/>
            <w:vAlign w:val="top"/>
          </w:tcPr>
          <w:p>
            <w:r>
              <w:t>8</w:t>
            </w:r>
          </w:p>
        </w:tc>
        <w:tc>
          <w:tcPr>
            <w:tcW w:type="dxa" w:w="2232"/>
            <w:vAlign w:val="top"/>
          </w:tcPr>
          <w:p>
            <w:r>
              <w:t>Create_CSV_table</w:t>
            </w:r>
          </w:p>
        </w:tc>
        <w:tc>
          <w:tcPr>
            <w:tcW w:type="dxa" w:w="2232"/>
            <w:vAlign w:val="top"/>
          </w:tcPr>
          <w:p>
            <w:r>
              <w:t>Data Operation - Create CSV table</w:t>
            </w:r>
          </w:p>
        </w:tc>
        <w:tc>
          <w:tcPr>
            <w:tcW w:type="dxa" w:w="3816"/>
            <w:vAlign w:val="top"/>
          </w:tcPr>
          <w:p>
            <w:r>
              <w:t>Maps transaction fields to QBO CSV columns.</w:t>
            </w:r>
          </w:p>
        </w:tc>
      </w:tr>
      <w:tr>
        <w:tc>
          <w:tcPr>
            <w:tcW w:type="dxa" w:w="648"/>
            <w:vAlign w:val="top"/>
          </w:tcPr>
          <w:p>
            <w:r>
              <w:t>9</w:t>
            </w:r>
          </w:p>
        </w:tc>
        <w:tc>
          <w:tcPr>
            <w:tcW w:type="dxa" w:w="2232"/>
            <w:vAlign w:val="top"/>
          </w:tcPr>
          <w:p>
            <w:r>
              <w:t>Create_file</w:t>
            </w:r>
          </w:p>
        </w:tc>
        <w:tc>
          <w:tcPr>
            <w:tcW w:type="dxa" w:w="2232"/>
            <w:vAlign w:val="top"/>
          </w:tcPr>
          <w:p>
            <w:r>
              <w:t>SharePoint Create file</w:t>
            </w:r>
          </w:p>
        </w:tc>
        <w:tc>
          <w:tcPr>
            <w:tcW w:type="dxa" w:w="3816"/>
            <w:vAlign w:val="top"/>
          </w:tcPr>
          <w:p>
            <w:r>
              <w:t>Creates CSV file in /CCBills/QBO_Upload_Files.</w:t>
            </w:r>
          </w:p>
        </w:tc>
      </w:tr>
      <w:tr>
        <w:tc>
          <w:tcPr>
            <w:tcW w:type="dxa" w:w="648"/>
            <w:vAlign w:val="top"/>
          </w:tcPr>
          <w:p>
            <w:r>
              <w:t>10</w:t>
            </w:r>
          </w:p>
        </w:tc>
        <w:tc>
          <w:tcPr>
            <w:tcW w:type="dxa" w:w="2232"/>
            <w:vAlign w:val="top"/>
          </w:tcPr>
          <w:p>
            <w:r>
              <w:t>Get_file_properties</w:t>
            </w:r>
          </w:p>
        </w:tc>
        <w:tc>
          <w:tcPr>
            <w:tcW w:type="dxa" w:w="2232"/>
            <w:vAlign w:val="top"/>
          </w:tcPr>
          <w:p>
            <w:r>
              <w:t>SharePoint Get file properties</w:t>
            </w:r>
          </w:p>
        </w:tc>
        <w:tc>
          <w:tcPr>
            <w:tcW w:type="dxa" w:w="3816"/>
            <w:vAlign w:val="top"/>
          </w:tcPr>
          <w:p>
            <w:r>
              <w:t>Gets metadata for the created file.</w:t>
            </w:r>
          </w:p>
        </w:tc>
      </w:tr>
      <w:tr>
        <w:tc>
          <w:tcPr>
            <w:tcW w:type="dxa" w:w="648"/>
            <w:vAlign w:val="top"/>
          </w:tcPr>
          <w:p>
            <w:r>
              <w:t>11</w:t>
            </w:r>
          </w:p>
        </w:tc>
        <w:tc>
          <w:tcPr>
            <w:tcW w:type="dxa" w:w="2232"/>
            <w:vAlign w:val="top"/>
          </w:tcPr>
          <w:p>
            <w:r>
              <w:t>Get_file_content</w:t>
            </w:r>
          </w:p>
        </w:tc>
        <w:tc>
          <w:tcPr>
            <w:tcW w:type="dxa" w:w="2232"/>
            <w:vAlign w:val="top"/>
          </w:tcPr>
          <w:p>
            <w:r>
              <w:t>SharePoint Get file content</w:t>
            </w:r>
          </w:p>
        </w:tc>
        <w:tc>
          <w:tcPr>
            <w:tcW w:type="dxa" w:w="3816"/>
            <w:vAlign w:val="top"/>
          </w:tcPr>
          <w:p>
            <w:r>
              <w:t>Reads the generated CSV.</w:t>
            </w:r>
          </w:p>
        </w:tc>
      </w:tr>
      <w:tr>
        <w:tc>
          <w:tcPr>
            <w:tcW w:type="dxa" w:w="648"/>
            <w:vAlign w:val="top"/>
          </w:tcPr>
          <w:p>
            <w:r>
              <w:t>12</w:t>
            </w:r>
          </w:p>
        </w:tc>
        <w:tc>
          <w:tcPr>
            <w:tcW w:type="dxa" w:w="2232"/>
            <w:vAlign w:val="top"/>
          </w:tcPr>
          <w:p>
            <w:r>
              <w:t>Send_an_email_(V2)</w:t>
            </w:r>
          </w:p>
        </w:tc>
        <w:tc>
          <w:tcPr>
            <w:tcW w:type="dxa" w:w="2232"/>
            <w:vAlign w:val="top"/>
          </w:tcPr>
          <w:p>
            <w:r>
              <w:t>Office 365 Outlook</w:t>
            </w:r>
          </w:p>
        </w:tc>
        <w:tc>
          <w:tcPr>
            <w:tcW w:type="dxa" w:w="3816"/>
            <w:vAlign w:val="top"/>
          </w:tcPr>
          <w:p>
            <w:r>
              <w:t>Emails the generated CSV attachment.</w:t>
            </w:r>
          </w:p>
        </w:tc>
      </w:tr>
    </w:tbl>
    <w:p>
      <w:pPr>
        <w:pStyle w:val="Heading2"/>
      </w:pPr>
      <w:r>
        <w:t>Current and recommended Get items filter</w:t>
      </w:r>
    </w:p>
    <w:p>
      <w:r>
        <w:t>The package currently contains this filter:</w:t>
      </w:r>
    </w:p>
    <w:p>
      <w:pPr>
        <w:spacing w:before="60" w:after="120"/>
        <w:shd w:fill="F2F2F2"/>
      </w:pPr>
      <w:r>
        <w:rPr>
          <w:rFonts w:ascii="Consolas" w:hAnsi="Consolas" w:eastAsia="Consolas"/>
          <w:color w:val="1F1F1F"/>
          <w:sz w:val="17"/>
        </w:rPr>
        <w:t>CCSubcategory ne 'Capital One Payment'</w:t>
      </w:r>
    </w:p>
    <w:p>
      <w:r>
        <w:t>To implement the requested exclusion for transactions where transaction category is Payment/Credit and Description is CAPITAL ONE MOBILE PYMT, update the filter to:</w:t>
      </w:r>
    </w:p>
    <w:p>
      <w:pPr>
        <w:spacing w:before="60" w:after="120"/>
        <w:shd w:fill="F2F2F2"/>
      </w:pPr>
      <w:r>
        <w:rPr>
          <w:rFonts w:ascii="Consolas" w:hAnsi="Consolas" w:eastAsia="Consolas"/>
          <w:color w:val="1F1F1F"/>
          <w:sz w:val="17"/>
        </w:rPr>
        <w:t>CCSubcategory ne 'Capital One Payment' and (CCCategory ne 'Payment/Credit' or Description ne 'CAPITAL ONE MOBILE PYMT')</w:t>
      </w:r>
    </w:p>
    <w:p>
      <w:r>
        <w:t>This keeps all records except records where both conditions are true: CCCategory = Payment/Credit and Description = CAPITAL ONE MOBILE PYMT.</w:t>
      </w:r>
    </w:p>
    <w:p>
      <w:pPr>
        <w:pStyle w:val="Heading2"/>
      </w:pPr>
      <w:r>
        <w:t>Technical note on Apply_to_each</w:t>
      </w:r>
    </w:p>
    <w:p>
      <w:r>
        <w:t>The flow loops through all items and sets VarTransactionMonth and VarTransactionMonthThreeLetter, but the CSV table uses the original Get_items output and the generated file name uses the current date. Based on the extracted flow definition, those variables do not appear to affect the final CSV output. This should be reviewed before future enhancements.</w:t>
      </w:r>
    </w:p>
    <w:p>
      <w:pPr>
        <w:pStyle w:val="Heading1"/>
      </w:pPr>
      <w:r>
        <w:t>12. QBO CSV Mapping</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9"/>
          </w:tcPr>
          <w:p>
            <w:r>
              <w:rPr>
                <w:b/>
                <w:color w:val="FFFFFF"/>
              </w:rPr>
              <w:t>CSV column</w:t>
            </w:r>
          </w:p>
        </w:tc>
        <w:tc>
          <w:tcPr>
            <w:tcW w:type="dxa" w:w="3600"/>
            <w:shd w:fill="1F4E79"/>
          </w:tcPr>
          <w:p>
            <w:r>
              <w:rPr>
                <w:b/>
                <w:color w:val="FFFFFF"/>
              </w:rPr>
              <w:t>Current mapping/value</w:t>
            </w:r>
          </w:p>
        </w:tc>
        <w:tc>
          <w:tcPr>
            <w:tcW w:type="dxa" w:w="3240"/>
            <w:shd w:fill="1F4E79"/>
          </w:tcPr>
          <w:p>
            <w:r>
              <w:rPr>
                <w:b/>
                <w:color w:val="FFFFFF"/>
              </w:rPr>
              <w:t>Business meaning / note</w:t>
            </w:r>
          </w:p>
        </w:tc>
      </w:tr>
      <w:tr>
        <w:tc>
          <w:tcPr>
            <w:tcW w:type="dxa" w:w="2088"/>
            <w:vAlign w:val="top"/>
          </w:tcPr>
          <w:p>
            <w:r>
              <w:t>Line.Amount</w:t>
            </w:r>
          </w:p>
        </w:tc>
        <w:tc>
          <w:tcPr>
            <w:tcW w:type="dxa" w:w="3600"/>
            <w:vAlign w:val="top"/>
          </w:tcPr>
          <w:p>
            <w:r>
              <w:t>@{item()?['Debit']}@{item()?['Credit']}</w:t>
            </w:r>
          </w:p>
        </w:tc>
        <w:tc>
          <w:tcPr>
            <w:tcW w:type="dxa" w:w="3240"/>
            <w:vAlign w:val="top"/>
          </w:tcPr>
          <w:p>
            <w:r>
              <w:t>Combines debit and credit fields as text. Validate with finance for negative/positive handling.</w:t>
            </w:r>
          </w:p>
        </w:tc>
      </w:tr>
      <w:tr>
        <w:tc>
          <w:tcPr>
            <w:tcW w:type="dxa" w:w="2088"/>
            <w:vAlign w:val="top"/>
          </w:tcPr>
          <w:p>
            <w:r>
              <w:t>Vendor</w:t>
            </w:r>
          </w:p>
        </w:tc>
        <w:tc>
          <w:tcPr>
            <w:tcW w:type="dxa" w:w="3600"/>
            <w:vAlign w:val="top"/>
          </w:tcPr>
          <w:p>
            <w:r>
              <w:t>Capital One Bank</w:t>
            </w:r>
          </w:p>
        </w:tc>
        <w:tc>
          <w:tcPr>
            <w:tcW w:type="dxa" w:w="3240"/>
            <w:vAlign w:val="top"/>
          </w:tcPr>
          <w:p>
            <w:r>
              <w:t>Hard-coded vendor.</w:t>
            </w:r>
          </w:p>
        </w:tc>
      </w:tr>
      <w:tr>
        <w:tc>
          <w:tcPr>
            <w:tcW w:type="dxa" w:w="2088"/>
            <w:vAlign w:val="top"/>
          </w:tcPr>
          <w:p>
            <w:r>
              <w:t>CC account</w:t>
            </w:r>
          </w:p>
        </w:tc>
        <w:tc>
          <w:tcPr>
            <w:tcW w:type="dxa" w:w="3600"/>
            <w:vAlign w:val="top"/>
          </w:tcPr>
          <w:p>
            <w:r>
              <w:t>Capital One Visa</w:t>
            </w:r>
          </w:p>
        </w:tc>
        <w:tc>
          <w:tcPr>
            <w:tcW w:type="dxa" w:w="3240"/>
            <w:vAlign w:val="top"/>
          </w:tcPr>
          <w:p>
            <w:r>
              <w:t>Hard-coded credit card account.</w:t>
            </w:r>
          </w:p>
        </w:tc>
      </w:tr>
      <w:tr>
        <w:tc>
          <w:tcPr>
            <w:tcW w:type="dxa" w:w="2088"/>
            <w:vAlign w:val="top"/>
          </w:tcPr>
          <w:p>
            <w:r>
              <w:t>Currency</w:t>
            </w:r>
          </w:p>
        </w:tc>
        <w:tc>
          <w:tcPr>
            <w:tcW w:type="dxa" w:w="3600"/>
            <w:vAlign w:val="top"/>
          </w:tcPr>
          <w:p>
            <w:r>
              <w:t>blank</w:t>
            </w:r>
          </w:p>
        </w:tc>
        <w:tc>
          <w:tcPr>
            <w:tcW w:type="dxa" w:w="3240"/>
            <w:vAlign w:val="top"/>
          </w:tcPr>
          <w:p>
            <w:r>
              <w:t>Not populated.</w:t>
            </w:r>
          </w:p>
        </w:tc>
      </w:tr>
      <w:tr>
        <w:tc>
          <w:tcPr>
            <w:tcW w:type="dxa" w:w="2088"/>
            <w:vAlign w:val="top"/>
          </w:tcPr>
          <w:p>
            <w:r>
              <w:t>TxnDate</w:t>
            </w:r>
          </w:p>
        </w:tc>
        <w:tc>
          <w:tcPr>
            <w:tcW w:type="dxa" w:w="3600"/>
            <w:vAlign w:val="top"/>
          </w:tcPr>
          <w:p>
            <w:r>
              <w:t>@item()?['Transaction_x0020_Date']</w:t>
            </w:r>
          </w:p>
        </w:tc>
        <w:tc>
          <w:tcPr>
            <w:tcW w:type="dxa" w:w="3240"/>
            <w:vAlign w:val="top"/>
          </w:tcPr>
          <w:p>
            <w:r>
              <w:t>Transaction date from SharePoint.</w:t>
            </w:r>
          </w:p>
        </w:tc>
      </w:tr>
      <w:tr>
        <w:tc>
          <w:tcPr>
            <w:tcW w:type="dxa" w:w="2088"/>
            <w:vAlign w:val="top"/>
          </w:tcPr>
          <w:p>
            <w:r>
              <w:t>DueDate</w:t>
            </w:r>
          </w:p>
        </w:tc>
        <w:tc>
          <w:tcPr>
            <w:tcW w:type="dxa" w:w="3600"/>
            <w:vAlign w:val="top"/>
          </w:tcPr>
          <w:p>
            <w:r>
              <w:t>blank</w:t>
            </w:r>
          </w:p>
        </w:tc>
        <w:tc>
          <w:tcPr>
            <w:tcW w:type="dxa" w:w="3240"/>
            <w:vAlign w:val="top"/>
          </w:tcPr>
          <w:p>
            <w:r>
              <w:t>Not populated.</w:t>
            </w:r>
          </w:p>
        </w:tc>
      </w:tr>
      <w:tr>
        <w:tc>
          <w:tcPr>
            <w:tcW w:type="dxa" w:w="2088"/>
            <w:vAlign w:val="top"/>
          </w:tcPr>
          <w:p>
            <w:r>
              <w:t>ExchangeRate</w:t>
            </w:r>
          </w:p>
        </w:tc>
        <w:tc>
          <w:tcPr>
            <w:tcW w:type="dxa" w:w="3600"/>
            <w:vAlign w:val="top"/>
          </w:tcPr>
          <w:p>
            <w:r>
              <w:t>blank</w:t>
            </w:r>
          </w:p>
        </w:tc>
        <w:tc>
          <w:tcPr>
            <w:tcW w:type="dxa" w:w="3240"/>
            <w:vAlign w:val="top"/>
          </w:tcPr>
          <w:p>
            <w:r>
              <w:t>Not populated.</w:t>
            </w:r>
          </w:p>
        </w:tc>
      </w:tr>
      <w:tr>
        <w:tc>
          <w:tcPr>
            <w:tcW w:type="dxa" w:w="2088"/>
            <w:vAlign w:val="top"/>
          </w:tcPr>
          <w:p>
            <w:r>
              <w:t>GlobalTaxCalculation</w:t>
            </w:r>
          </w:p>
        </w:tc>
        <w:tc>
          <w:tcPr>
            <w:tcW w:type="dxa" w:w="3600"/>
            <w:vAlign w:val="top"/>
          </w:tcPr>
          <w:p>
            <w:r>
              <w:t>blank</w:t>
            </w:r>
          </w:p>
        </w:tc>
        <w:tc>
          <w:tcPr>
            <w:tcW w:type="dxa" w:w="3240"/>
            <w:vAlign w:val="top"/>
          </w:tcPr>
          <w:p>
            <w:r>
              <w:t>Not populated.</w:t>
            </w:r>
          </w:p>
        </w:tc>
      </w:tr>
      <w:tr>
        <w:tc>
          <w:tcPr>
            <w:tcW w:type="dxa" w:w="2088"/>
            <w:vAlign w:val="top"/>
          </w:tcPr>
          <w:p>
            <w:r>
              <w:t>UpdateBill</w:t>
            </w:r>
          </w:p>
        </w:tc>
        <w:tc>
          <w:tcPr>
            <w:tcW w:type="dxa" w:w="3600"/>
            <w:vAlign w:val="top"/>
          </w:tcPr>
          <w:p>
            <w:r>
              <w:t>blank</w:t>
            </w:r>
          </w:p>
        </w:tc>
        <w:tc>
          <w:tcPr>
            <w:tcW w:type="dxa" w:w="3240"/>
            <w:vAlign w:val="top"/>
          </w:tcPr>
          <w:p>
            <w:r>
              <w:t>Not populated.</w:t>
            </w:r>
          </w:p>
        </w:tc>
      </w:tr>
      <w:tr>
        <w:tc>
          <w:tcPr>
            <w:tcW w:type="dxa" w:w="2088"/>
            <w:vAlign w:val="top"/>
          </w:tcPr>
          <w:p>
            <w:r>
              <w:t>Line:BillableStatus</w:t>
            </w:r>
          </w:p>
        </w:tc>
        <w:tc>
          <w:tcPr>
            <w:tcW w:type="dxa" w:w="3600"/>
            <w:vAlign w:val="top"/>
          </w:tcPr>
          <w:p>
            <w:r>
              <w:t>@item()?['Billable']</w:t>
            </w:r>
          </w:p>
        </w:tc>
        <w:tc>
          <w:tcPr>
            <w:tcW w:type="dxa" w:w="3240"/>
            <w:vAlign w:val="top"/>
          </w:tcPr>
          <w:p>
            <w:r>
              <w:t>Exports SharePoint Billable value.</w:t>
            </w:r>
          </w:p>
        </w:tc>
      </w:tr>
      <w:tr>
        <w:tc>
          <w:tcPr>
            <w:tcW w:type="dxa" w:w="2088"/>
            <w:vAlign w:val="top"/>
          </w:tcPr>
          <w:p>
            <w:r>
              <w:t>Line:Class</w:t>
            </w:r>
          </w:p>
        </w:tc>
        <w:tc>
          <w:tcPr>
            <w:tcW w:type="dxa" w:w="3600"/>
            <w:vAlign w:val="top"/>
          </w:tcPr>
          <w:p>
            <w:r>
              <w:t>blank</w:t>
            </w:r>
          </w:p>
        </w:tc>
        <w:tc>
          <w:tcPr>
            <w:tcW w:type="dxa" w:w="3240"/>
            <w:vAlign w:val="top"/>
          </w:tcPr>
          <w:p>
            <w:r>
              <w:t>Not populated.</w:t>
            </w:r>
          </w:p>
        </w:tc>
      </w:tr>
      <w:tr>
        <w:tc>
          <w:tcPr>
            <w:tcW w:type="dxa" w:w="2088"/>
            <w:vAlign w:val="top"/>
          </w:tcPr>
          <w:p>
            <w:r>
              <w:t>Line:Customer</w:t>
            </w:r>
          </w:p>
        </w:tc>
        <w:tc>
          <w:tcPr>
            <w:tcW w:type="dxa" w:w="3600"/>
            <w:vAlign w:val="top"/>
          </w:tcPr>
          <w:p>
            <w:r>
              <w:t>@item()?['Client_x0020_Name']</w:t>
            </w:r>
          </w:p>
        </w:tc>
        <w:tc>
          <w:tcPr>
            <w:tcW w:type="dxa" w:w="3240"/>
            <w:vAlign w:val="top"/>
          </w:tcPr>
          <w:p>
            <w:r>
              <w:t>Client/customer name.</w:t>
            </w:r>
          </w:p>
        </w:tc>
      </w:tr>
      <w:tr>
        <w:tc>
          <w:tcPr>
            <w:tcW w:type="dxa" w:w="2088"/>
            <w:vAlign w:val="top"/>
          </w:tcPr>
          <w:p>
            <w:r>
              <w:t>Line:Description</w:t>
            </w:r>
          </w:p>
        </w:tc>
        <w:tc>
          <w:tcPr>
            <w:tcW w:type="dxa" w:w="3600"/>
            <w:vAlign w:val="top"/>
          </w:tcPr>
          <w:p>
            <w:r>
              <w:t>Cardholder - Transaction Date - Description - Comments</w:t>
            </w:r>
          </w:p>
        </w:tc>
        <w:tc>
          <w:tcPr>
            <w:tcW w:type="dxa" w:w="3240"/>
            <w:vAlign w:val="top"/>
          </w:tcPr>
          <w:p>
            <w:r>
              <w:t>Concatenated human-readable detail for QBO line.</w:t>
            </w:r>
          </w:p>
        </w:tc>
      </w:tr>
      <w:tr>
        <w:tc>
          <w:tcPr>
            <w:tcW w:type="dxa" w:w="2088"/>
            <w:vAlign w:val="top"/>
          </w:tcPr>
          <w:p>
            <w:r>
              <w:t>Line:ProductName</w:t>
            </w:r>
          </w:p>
        </w:tc>
        <w:tc>
          <w:tcPr>
            <w:tcW w:type="dxa" w:w="3600"/>
            <w:vAlign w:val="top"/>
          </w:tcPr>
          <w:p>
            <w:r>
              <w:t>blank</w:t>
            </w:r>
          </w:p>
        </w:tc>
        <w:tc>
          <w:tcPr>
            <w:tcW w:type="dxa" w:w="3240"/>
            <w:vAlign w:val="top"/>
          </w:tcPr>
          <w:p>
            <w:r>
              <w:t>Not populated.</w:t>
            </w:r>
          </w:p>
        </w:tc>
      </w:tr>
      <w:tr>
        <w:tc>
          <w:tcPr>
            <w:tcW w:type="dxa" w:w="2088"/>
            <w:vAlign w:val="top"/>
          </w:tcPr>
          <w:p>
            <w:r>
              <w:t>Item:Quantity</w:t>
            </w:r>
          </w:p>
        </w:tc>
        <w:tc>
          <w:tcPr>
            <w:tcW w:type="dxa" w:w="3600"/>
            <w:vAlign w:val="top"/>
          </w:tcPr>
          <w:p>
            <w:r>
              <w:t>blank</w:t>
            </w:r>
          </w:p>
        </w:tc>
        <w:tc>
          <w:tcPr>
            <w:tcW w:type="dxa" w:w="3240"/>
            <w:vAlign w:val="top"/>
          </w:tcPr>
          <w:p>
            <w:r>
              <w:t>Not populated.</w:t>
            </w:r>
          </w:p>
        </w:tc>
      </w:tr>
      <w:tr>
        <w:tc>
          <w:tcPr>
            <w:tcW w:type="dxa" w:w="2088"/>
            <w:vAlign w:val="top"/>
          </w:tcPr>
          <w:p>
            <w:r>
              <w:t>Line:TaxCode</w:t>
            </w:r>
          </w:p>
        </w:tc>
        <w:tc>
          <w:tcPr>
            <w:tcW w:type="dxa" w:w="3600"/>
            <w:vAlign w:val="top"/>
          </w:tcPr>
          <w:p>
            <w:r>
              <w:t>NON</w:t>
            </w:r>
          </w:p>
        </w:tc>
        <w:tc>
          <w:tcPr>
            <w:tcW w:type="dxa" w:w="3240"/>
            <w:vAlign w:val="top"/>
          </w:tcPr>
          <w:p>
            <w:r>
              <w:t>Hard-coded tax code.</w:t>
            </w:r>
          </w:p>
        </w:tc>
      </w:tr>
      <w:tr>
        <w:tc>
          <w:tcPr>
            <w:tcW w:type="dxa" w:w="2088"/>
            <w:vAlign w:val="top"/>
          </w:tcPr>
          <w:p>
            <w:r>
              <w:t>Line: Account name</w:t>
            </w:r>
          </w:p>
        </w:tc>
        <w:tc>
          <w:tcPr>
            <w:tcW w:type="dxa" w:w="3600"/>
            <w:vAlign w:val="top"/>
          </w:tcPr>
          <w:p>
            <w:r>
              <w:t>If CCCategory = Miscellaneous then CCCategory else CCCategory:CCSubcategory</w:t>
            </w:r>
          </w:p>
        </w:tc>
        <w:tc>
          <w:tcPr>
            <w:tcW w:type="dxa" w:w="3240"/>
            <w:vAlign w:val="top"/>
          </w:tcPr>
          <w:p>
            <w:r>
              <w:t>Builds the QBO expense account value.</w:t>
            </w:r>
          </w:p>
        </w:tc>
      </w:tr>
    </w:tbl>
    <w:p>
      <w:pPr>
        <w:pStyle w:val="Heading2"/>
      </w:pPr>
      <w:r>
        <w:t>CSV output validation</w:t>
      </w:r>
    </w:p>
    <w:p>
      <w:pPr>
        <w:pStyle w:val="ListBullet"/>
      </w:pPr>
      <w:r>
        <w:t>Open the newest CSV file after each run.</w:t>
      </w:r>
    </w:p>
    <w:p>
      <w:pPr>
        <w:pStyle w:val="ListBullet"/>
      </w:pPr>
      <w:r>
        <w:t>Confirm required columns are present in the order expected by QuickBooks Online.</w:t>
      </w:r>
    </w:p>
    <w:p>
      <w:pPr>
        <w:pStyle w:val="ListBullet"/>
      </w:pPr>
      <w:r>
        <w:t>Confirm amounts match finance expectations, especially debit/credit signs.</w:t>
      </w:r>
    </w:p>
    <w:p>
      <w:pPr>
        <w:pStyle w:val="ListBullet"/>
      </w:pPr>
      <w:r>
        <w:t>Search for CAPITAL ONE MOBILE PYMT and confirm the excluded transaction is not present after the filter change.</w:t>
      </w:r>
    </w:p>
    <w:p>
      <w:pPr>
        <w:pStyle w:val="ListBullet"/>
      </w:pPr>
      <w:r>
        <w:t>Confirm Line: Account name values match QBO chart of accounts naming rules.</w:t>
      </w:r>
    </w:p>
    <w:p>
      <w:pPr>
        <w:pStyle w:val="Heading1"/>
      </w:pPr>
      <w:r>
        <w:t>13. Security and Access Model</w:t>
      </w:r>
    </w:p>
    <w:tbl>
      <w:tblPr>
        <w:tblStyle w:val="TableGrid"/>
        <w:tblW w:type="auto" w:w="0"/>
        <w:jc w:val="center"/>
        <w:tblLook w:firstColumn="1" w:firstRow="1" w:lastColumn="0" w:lastRow="0" w:noHBand="0" w:noVBand="1" w:val="04A0"/>
      </w:tblPr>
      <w:tblGrid>
        <w:gridCol w:w="3456"/>
        <w:gridCol w:w="3456"/>
        <w:gridCol w:w="3456"/>
      </w:tblGrid>
      <w:tr>
        <w:tc>
          <w:tcPr>
            <w:tcW w:type="dxa" w:w="2015"/>
            <w:shd w:fill="1F4E79"/>
          </w:tcPr>
          <w:p>
            <w:r>
              <w:rPr>
                <w:b/>
                <w:color w:val="FFFFFF"/>
              </w:rPr>
              <w:t>Security area</w:t>
            </w:r>
          </w:p>
        </w:tc>
        <w:tc>
          <w:tcPr>
            <w:tcW w:type="dxa" w:w="3528"/>
            <w:shd w:fill="1F4E79"/>
          </w:tcPr>
          <w:p>
            <w:r>
              <w:rPr>
                <w:b/>
                <w:color w:val="FFFFFF"/>
              </w:rPr>
              <w:t>Current behavior</w:t>
            </w:r>
          </w:p>
        </w:tc>
        <w:tc>
          <w:tcPr>
            <w:tcW w:type="dxa" w:w="3384"/>
            <w:shd w:fill="1F4E79"/>
          </w:tcPr>
          <w:p>
            <w:r>
              <w:rPr>
                <w:b/>
                <w:color w:val="FFFFFF"/>
              </w:rPr>
              <w:t>Risk / recommendation</w:t>
            </w:r>
          </w:p>
        </w:tc>
      </w:tr>
      <w:tr>
        <w:tc>
          <w:tcPr>
            <w:tcW w:type="dxa" w:w="2015"/>
            <w:vAlign w:val="top"/>
          </w:tcPr>
          <w:p>
            <w:r>
              <w:t>App sharing</w:t>
            </w:r>
          </w:p>
        </w:tc>
        <w:tc>
          <w:tcPr>
            <w:tcW w:type="dxa" w:w="3528"/>
            <w:vAlign w:val="top"/>
          </w:tcPr>
          <w:p>
            <w:r>
              <w:t>Not fully visible from the export. App must be shared from Power Apps admin/maker portal.</w:t>
            </w:r>
          </w:p>
        </w:tc>
        <w:tc>
          <w:tcPr>
            <w:tcW w:type="dxa" w:w="3384"/>
            <w:vAlign w:val="top"/>
          </w:tcPr>
          <w:p>
            <w:r>
              <w:t>Document app owners and user groups outside the package.</w:t>
            </w:r>
          </w:p>
        </w:tc>
      </w:tr>
      <w:tr>
        <w:tc>
          <w:tcPr>
            <w:tcW w:type="dxa" w:w="2015"/>
            <w:vAlign w:val="top"/>
          </w:tcPr>
          <w:p>
            <w:r>
              <w:t>Data access</w:t>
            </w:r>
          </w:p>
        </w:tc>
        <w:tc>
          <w:tcPr>
            <w:tcW w:type="dxa" w:w="3528"/>
            <w:vAlign w:val="top"/>
          </w:tcPr>
          <w:p>
            <w:r>
              <w:t>Users need SharePoint permissions to the reporting site/lists and output folder.</w:t>
            </w:r>
          </w:p>
        </w:tc>
        <w:tc>
          <w:tcPr>
            <w:tcW w:type="dxa" w:w="3384"/>
            <w:vAlign w:val="top"/>
          </w:tcPr>
          <w:p>
            <w:r>
              <w:t>Power Apps UI hiding is not a security boundary; SharePoint permissions matter.</w:t>
            </w:r>
          </w:p>
        </w:tc>
      </w:tr>
      <w:tr>
        <w:tc>
          <w:tcPr>
            <w:tcW w:type="dxa" w:w="2015"/>
            <w:vAlign w:val="top"/>
          </w:tcPr>
          <w:p>
            <w:r>
              <w:t>Admin features</w:t>
            </w:r>
          </w:p>
        </w:tc>
        <w:tc>
          <w:tcPr>
            <w:tcW w:type="dxa" w:w="3528"/>
            <w:vAlign w:val="top"/>
          </w:tcPr>
          <w:p>
            <w:r>
              <w:t>Admin UI controlled by Office 365 group membership check.</w:t>
            </w:r>
          </w:p>
        </w:tc>
        <w:tc>
          <w:tcPr>
            <w:tcW w:type="dxa" w:w="3384"/>
            <w:vAlign w:val="top"/>
          </w:tcPr>
          <w:p>
            <w:r>
              <w:t>Group ID is hard-coded; document the group display name and owner.</w:t>
            </w:r>
          </w:p>
        </w:tc>
      </w:tr>
      <w:tr>
        <w:tc>
          <w:tcPr>
            <w:tcW w:type="dxa" w:w="2015"/>
            <w:vAlign w:val="top"/>
          </w:tcPr>
          <w:p>
            <w:r>
              <w:t>Flow execution</w:t>
            </w:r>
          </w:p>
        </w:tc>
        <w:tc>
          <w:tcPr>
            <w:tcW w:type="dxa" w:w="3528"/>
            <w:vAlign w:val="top"/>
          </w:tcPr>
          <w:p>
            <w:r>
              <w:t>Flow is triggered by Power Apps using connector references.</w:t>
            </w:r>
          </w:p>
        </w:tc>
        <w:tc>
          <w:tcPr>
            <w:tcW w:type="dxa" w:w="3384"/>
            <w:vAlign w:val="top"/>
          </w:tcPr>
          <w:p>
            <w:r>
              <w:t>Validate connection owner and run-only user settings after import.</w:t>
            </w:r>
          </w:p>
        </w:tc>
      </w:tr>
      <w:tr>
        <w:tc>
          <w:tcPr>
            <w:tcW w:type="dxa" w:w="2015"/>
            <w:vAlign w:val="top"/>
          </w:tcPr>
          <w:p>
            <w:r>
              <w:t>Email output</w:t>
            </w:r>
          </w:p>
        </w:tc>
        <w:tc>
          <w:tcPr>
            <w:tcW w:type="dxa" w:w="3528"/>
            <w:vAlign w:val="top"/>
          </w:tcPr>
          <w:p>
            <w:r>
              <w:t>CSV is emailed through Office 365 Outlook connection.</w:t>
            </w:r>
          </w:p>
        </w:tc>
        <w:tc>
          <w:tcPr>
            <w:tcW w:type="dxa" w:w="3384"/>
            <w:vAlign w:val="top"/>
          </w:tcPr>
          <w:p>
            <w:r>
              <w:t>Prefer a finance distribution list instead of one named user mailbox where appropriate.</w:t>
            </w:r>
          </w:p>
        </w:tc>
      </w:tr>
      <w:tr>
        <w:tc>
          <w:tcPr>
            <w:tcW w:type="dxa" w:w="2015"/>
            <w:vAlign w:val="top"/>
          </w:tcPr>
          <w:p>
            <w:r>
              <w:t>Attachments/receipts</w:t>
            </w:r>
          </w:p>
        </w:tc>
        <w:tc>
          <w:tcPr>
            <w:tcW w:type="dxa" w:w="3528"/>
            <w:vAlign w:val="top"/>
          </w:tcPr>
          <w:p>
            <w:r>
              <w:t>Stored as SharePoint list attachments or referenced files.</w:t>
            </w:r>
          </w:p>
        </w:tc>
        <w:tc>
          <w:tcPr>
            <w:tcW w:type="dxa" w:w="3384"/>
            <w:vAlign w:val="top"/>
          </w:tcPr>
          <w:p>
            <w:r>
              <w:t>Validate retention, privacy, and audit requirements.</w:t>
            </w:r>
          </w:p>
        </w:tc>
      </w:tr>
    </w:tbl>
    <w:p>
      <w:pPr>
        <w:pStyle w:val="Heading1"/>
      </w:pPr>
      <w:r>
        <w:t>14. Import, Deployment, and Environment Setup</w:t>
      </w:r>
    </w:p>
    <w:p>
      <w:pPr>
        <w:pStyle w:val="Heading2"/>
      </w:pPr>
      <w:r>
        <w:t>Import checklist</w:t>
      </w:r>
    </w:p>
    <w:p>
      <w:pPr>
        <w:spacing w:after="40"/>
        <w:ind w:left="360" w:hanging="360"/>
      </w:pPr>
      <w:r>
        <w:rPr>
          <w:sz w:val="20"/>
        </w:rPr>
        <w:t>1.   Confirm target environment has access to required connectors: SharePoint, Office 365 Users, Office 365 Groups, Office 365 Outlook, and Power Automate/Logic flows.</w:t>
      </w:r>
    </w:p>
    <w:p>
      <w:pPr>
        <w:spacing w:after="40"/>
        <w:ind w:left="360" w:hanging="360"/>
      </w:pPr>
      <w:r>
        <w:rPr>
          <w:sz w:val="20"/>
        </w:rPr>
        <w:t>2.   Import the Power Platform package from Power Apps/Power Automate import experience.</w:t>
      </w:r>
    </w:p>
    <w:p>
      <w:pPr>
        <w:spacing w:after="40"/>
        <w:ind w:left="360" w:hanging="360"/>
      </w:pPr>
      <w:r>
        <w:rPr>
          <w:sz w:val="20"/>
        </w:rPr>
        <w:t>3.   Bind or create connection references for SharePoint, Office 365 Outlook, Office 365 Users, and Office 365 Groups.</w:t>
      </w:r>
    </w:p>
    <w:p>
      <w:pPr>
        <w:spacing w:after="40"/>
        <w:ind w:left="360" w:hanging="360"/>
      </w:pPr>
      <w:r>
        <w:rPr>
          <w:sz w:val="20"/>
        </w:rPr>
        <w:t>4.   Confirm the SharePoint reporting site exists and the importing account can access it.</w:t>
      </w:r>
    </w:p>
    <w:p>
      <w:pPr>
        <w:spacing w:after="40"/>
        <w:ind w:left="360" w:hanging="360"/>
      </w:pPr>
      <w:r>
        <w:rPr>
          <w:sz w:val="20"/>
        </w:rPr>
        <w:t>5.   Confirm the required SharePoint lists exist and contain expected columns.</w:t>
      </w:r>
    </w:p>
    <w:p>
      <w:pPr>
        <w:spacing w:after="40"/>
        <w:ind w:left="360" w:hanging="360"/>
      </w:pPr>
      <w:r>
        <w:rPr>
          <w:sz w:val="20"/>
        </w:rPr>
        <w:t>6.   Confirm the /CCBills/QBO_Upload_Files folder exists.</w:t>
      </w:r>
    </w:p>
    <w:p>
      <w:pPr>
        <w:spacing w:after="40"/>
        <w:ind w:left="360" w:hanging="360"/>
      </w:pPr>
      <w:r>
        <w:rPr>
          <w:sz w:val="20"/>
        </w:rPr>
        <w:t>7.   Open the Canvas App in Power Apps Studio and validate data sources.</w:t>
      </w:r>
    </w:p>
    <w:p>
      <w:pPr>
        <w:spacing w:after="40"/>
        <w:ind w:left="360" w:hanging="360"/>
      </w:pPr>
      <w:r>
        <w:rPr>
          <w:sz w:val="20"/>
        </w:rPr>
        <w:t>8.   Open the flow and validate each action, especially Get items, Create file, Get file properties, Get file content, and Send email.</w:t>
      </w:r>
    </w:p>
    <w:p>
      <w:pPr>
        <w:spacing w:after="40"/>
        <w:ind w:left="360" w:hanging="360"/>
      </w:pPr>
      <w:r>
        <w:rPr>
          <w:sz w:val="20"/>
        </w:rPr>
        <w:t>9.   Update environment-specific hard-coded values such as site URLs, group IDs, output folder, and recipient email.</w:t>
      </w:r>
    </w:p>
    <w:p>
      <w:pPr>
        <w:spacing w:after="40"/>
        <w:ind w:left="360" w:hanging="360"/>
      </w:pPr>
      <w:r>
        <w:rPr>
          <w:sz w:val="20"/>
        </w:rPr>
        <w:t>10.   Publish the app and run a full test from the app button.</w:t>
      </w:r>
    </w:p>
    <w:p>
      <w:pPr>
        <w:pStyle w:val="Heading2"/>
      </w:pPr>
      <w:r>
        <w:t>Recommended environment variables / future improvement</w:t>
      </w:r>
    </w:p>
    <w:tbl>
      <w:tblPr>
        <w:tblStyle w:val="TableGrid"/>
        <w:tblW w:type="auto" w:w="0"/>
        <w:jc w:val="center"/>
        <w:tblLook w:firstColumn="1" w:firstRow="1" w:lastColumn="0" w:lastRow="0" w:noHBand="0" w:noVBand="1" w:val="04A0"/>
      </w:tblPr>
      <w:tblGrid>
        <w:gridCol w:w="5184"/>
        <w:gridCol w:w="5184"/>
      </w:tblGrid>
      <w:tr>
        <w:tc>
          <w:tcPr>
            <w:tcW w:type="dxa" w:w="3311"/>
            <w:shd w:fill="1F4E79"/>
          </w:tcPr>
          <w:p>
            <w:r>
              <w:rPr>
                <w:b/>
                <w:color w:val="FFFFFF"/>
              </w:rPr>
              <w:t>Current hard-coded value</w:t>
            </w:r>
          </w:p>
        </w:tc>
        <w:tc>
          <w:tcPr>
            <w:tcW w:type="dxa" w:w="5616"/>
            <w:shd w:fill="1F4E79"/>
          </w:tcPr>
          <w:p>
            <w:r>
              <w:rPr>
                <w:b/>
                <w:color w:val="FFFFFF"/>
              </w:rPr>
              <w:t>Recommended future configuration</w:t>
            </w:r>
          </w:p>
        </w:tc>
      </w:tr>
      <w:tr>
        <w:tc>
          <w:tcPr>
            <w:tcW w:type="dxa" w:w="3311"/>
            <w:vAlign w:val="top"/>
          </w:tcPr>
          <w:p>
            <w:r>
              <w:t>SharePoint site URL</w:t>
            </w:r>
          </w:p>
        </w:tc>
        <w:tc>
          <w:tcPr>
            <w:tcW w:type="dxa" w:w="5616"/>
            <w:vAlign w:val="top"/>
          </w:tcPr>
          <w:p>
            <w:r>
              <w:t>Use environment variable or solution-aware connection reference if moved into Dataverse solution architecture.</w:t>
            </w:r>
          </w:p>
        </w:tc>
      </w:tr>
      <w:tr>
        <w:tc>
          <w:tcPr>
            <w:tcW w:type="dxa" w:w="3311"/>
            <w:vAlign w:val="top"/>
          </w:tcPr>
          <w:p>
            <w:r>
              <w:t>Output folder path</w:t>
            </w:r>
          </w:p>
        </w:tc>
        <w:tc>
          <w:tcPr>
            <w:tcW w:type="dxa" w:w="5616"/>
            <w:vAlign w:val="top"/>
          </w:tcPr>
          <w:p>
            <w:r>
              <w:t>Use flow variable or environment variable.</w:t>
            </w:r>
          </w:p>
        </w:tc>
      </w:tr>
      <w:tr>
        <w:tc>
          <w:tcPr>
            <w:tcW w:type="dxa" w:w="3311"/>
            <w:vAlign w:val="top"/>
          </w:tcPr>
          <w:p>
            <w:r>
              <w:t>Email recipient</w:t>
            </w:r>
          </w:p>
        </w:tc>
        <w:tc>
          <w:tcPr>
            <w:tcW w:type="dxa" w:w="5616"/>
            <w:vAlign w:val="top"/>
          </w:tcPr>
          <w:p>
            <w:r>
              <w:t>Use distribution list or configurable flow parameter.</w:t>
            </w:r>
          </w:p>
        </w:tc>
      </w:tr>
      <w:tr>
        <w:tc>
          <w:tcPr>
            <w:tcW w:type="dxa" w:w="3311"/>
            <w:vAlign w:val="top"/>
          </w:tcPr>
          <w:p>
            <w:r>
              <w:t>Admin group ID</w:t>
            </w:r>
          </w:p>
        </w:tc>
        <w:tc>
          <w:tcPr>
            <w:tcW w:type="dxa" w:w="5616"/>
            <w:vAlign w:val="top"/>
          </w:tcPr>
          <w:p>
            <w:r>
              <w:t>Move to configuration list or environment variable.</w:t>
            </w:r>
          </w:p>
        </w:tc>
      </w:tr>
      <w:tr>
        <w:tc>
          <w:tcPr>
            <w:tcW w:type="dxa" w:w="3311"/>
            <w:vAlign w:val="top"/>
          </w:tcPr>
          <w:p>
            <w:r>
              <w:t>Missing receipt template URL</w:t>
            </w:r>
          </w:p>
        </w:tc>
        <w:tc>
          <w:tcPr>
            <w:tcW w:type="dxa" w:w="5616"/>
            <w:vAlign w:val="top"/>
          </w:tcPr>
          <w:p>
            <w:r>
              <w:t>Store in configuration list or app variable.</w:t>
            </w:r>
          </w:p>
        </w:tc>
      </w:tr>
      <w:tr>
        <w:tc>
          <w:tcPr>
            <w:tcW w:type="dxa" w:w="3311"/>
            <w:vAlign w:val="top"/>
          </w:tcPr>
          <w:p>
            <w:r>
              <w:t>Transaction exclusion values</w:t>
            </w:r>
          </w:p>
        </w:tc>
        <w:tc>
          <w:tcPr>
            <w:tcW w:type="dxa" w:w="5616"/>
            <w:vAlign w:val="top"/>
          </w:tcPr>
          <w:p>
            <w:r>
              <w:t>Store in SharePoint configuration list if exclusions will change often.</w:t>
            </w:r>
          </w:p>
        </w:tc>
      </w:tr>
    </w:tbl>
    <w:p>
      <w:pPr>
        <w:pStyle w:val="Heading1"/>
      </w:pPr>
      <w:r>
        <w:t>15. Testing and Validation Plan</w:t>
      </w:r>
    </w:p>
    <w:p>
      <w:pPr>
        <w:pStyle w:val="Heading2"/>
      </w:pPr>
      <w:r>
        <w:t>Smoke test after import or change</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F4E79"/>
          </w:tcPr>
          <w:p>
            <w:r>
              <w:rPr>
                <w:b/>
                <w:color w:val="FFFFFF"/>
              </w:rPr>
              <w:t>Test area</w:t>
            </w:r>
          </w:p>
        </w:tc>
        <w:tc>
          <w:tcPr>
            <w:tcW w:type="dxa" w:w="3960"/>
            <w:shd w:fill="1F4E79"/>
          </w:tcPr>
          <w:p>
            <w:r>
              <w:rPr>
                <w:b/>
                <w:color w:val="FFFFFF"/>
              </w:rPr>
              <w:t>Steps</w:t>
            </w:r>
          </w:p>
        </w:tc>
        <w:tc>
          <w:tcPr>
            <w:tcW w:type="dxa" w:w="3096"/>
            <w:shd w:fill="1F4E79"/>
          </w:tcPr>
          <w:p>
            <w:r>
              <w:rPr>
                <w:b/>
                <w:color w:val="FFFFFF"/>
              </w:rPr>
              <w:t>Expected result</w:t>
            </w:r>
          </w:p>
        </w:tc>
      </w:tr>
      <w:tr>
        <w:tc>
          <w:tcPr>
            <w:tcW w:type="dxa" w:w="1872"/>
            <w:vAlign w:val="top"/>
          </w:tcPr>
          <w:p>
            <w:r>
              <w:t>App opens</w:t>
            </w:r>
          </w:p>
        </w:tc>
        <w:tc>
          <w:tcPr>
            <w:tcW w:type="dxa" w:w="3960"/>
            <w:vAlign w:val="top"/>
          </w:tcPr>
          <w:p>
            <w:r>
              <w:t>Launch app as normal cardholder.</w:t>
            </w:r>
          </w:p>
        </w:tc>
        <w:tc>
          <w:tcPr>
            <w:tcW w:type="dxa" w:w="3096"/>
            <w:vAlign w:val="top"/>
          </w:tcPr>
          <w:p>
            <w:r>
              <w:t>HomeScreen loads without connector errors.</w:t>
            </w:r>
          </w:p>
        </w:tc>
      </w:tr>
      <w:tr>
        <w:tc>
          <w:tcPr>
            <w:tcW w:type="dxa" w:w="1872"/>
            <w:vAlign w:val="top"/>
          </w:tcPr>
          <w:p>
            <w:r>
              <w:t>User identity</w:t>
            </w:r>
          </w:p>
        </w:tc>
        <w:tc>
          <w:tcPr>
            <w:tcW w:type="dxa" w:w="3960"/>
            <w:vAlign w:val="top"/>
          </w:tcPr>
          <w:p>
            <w:r>
              <w:t>Confirm My Expenses shows only current user card transactions.</w:t>
            </w:r>
          </w:p>
        </w:tc>
        <w:tc>
          <w:tcPr>
            <w:tcW w:type="dxa" w:w="3096"/>
            <w:vAlign w:val="top"/>
          </w:tcPr>
          <w:p>
            <w:r>
              <w:t>vuser/vcard mapping works.</w:t>
            </w:r>
          </w:p>
        </w:tc>
      </w:tr>
      <w:tr>
        <w:tc>
          <w:tcPr>
            <w:tcW w:type="dxa" w:w="1872"/>
            <w:vAlign w:val="top"/>
          </w:tcPr>
          <w:p>
            <w:r>
              <w:t>Expense edit</w:t>
            </w:r>
          </w:p>
        </w:tc>
        <w:tc>
          <w:tcPr>
            <w:tcW w:type="dxa" w:w="3960"/>
            <w:vAlign w:val="top"/>
          </w:tcPr>
          <w:p>
            <w:r>
              <w:t>Open a transaction, update category/subcategory/comment, submit.</w:t>
            </w:r>
          </w:p>
        </w:tc>
        <w:tc>
          <w:tcPr>
            <w:tcW w:type="dxa" w:w="3096"/>
            <w:vAlign w:val="top"/>
          </w:tcPr>
          <w:p>
            <w:r>
              <w:t>CCTransactions item updates successfully.</w:t>
            </w:r>
          </w:p>
        </w:tc>
      </w:tr>
      <w:tr>
        <w:tc>
          <w:tcPr>
            <w:tcW w:type="dxa" w:w="1872"/>
            <w:vAlign w:val="top"/>
          </w:tcPr>
          <w:p>
            <w:r>
              <w:t>Attachment view/add</w:t>
            </w:r>
          </w:p>
        </w:tc>
        <w:tc>
          <w:tcPr>
            <w:tcW w:type="dxa" w:w="3960"/>
            <w:vAlign w:val="top"/>
          </w:tcPr>
          <w:p>
            <w:r>
              <w:t>Open a transaction with receipt or add an image/file.</w:t>
            </w:r>
          </w:p>
        </w:tc>
        <w:tc>
          <w:tcPr>
            <w:tcW w:type="dxa" w:w="3096"/>
            <w:vAlign w:val="top"/>
          </w:tcPr>
          <w:p>
            <w:r>
              <w:t>Attachment shows and saves correctly.</w:t>
            </w:r>
          </w:p>
        </w:tc>
      </w:tr>
      <w:tr>
        <w:tc>
          <w:tcPr>
            <w:tcW w:type="dxa" w:w="1872"/>
            <w:vAlign w:val="top"/>
          </w:tcPr>
          <w:p>
            <w:r>
              <w:t>Manager visibility</w:t>
            </w:r>
          </w:p>
        </w:tc>
        <w:tc>
          <w:tcPr>
            <w:tcW w:type="dxa" w:w="3960"/>
            <w:vAlign w:val="top"/>
          </w:tcPr>
          <w:p>
            <w:r>
              <w:t>Launch as manager with direct reports.</w:t>
            </w:r>
          </w:p>
        </w:tc>
        <w:tc>
          <w:tcPr>
            <w:tcW w:type="dxa" w:w="3096"/>
            <w:vAlign w:val="top"/>
          </w:tcPr>
          <w:p>
            <w:r>
              <w:t>Manager Approval button appears and list shows managed employees.</w:t>
            </w:r>
          </w:p>
        </w:tc>
      </w:tr>
      <w:tr>
        <w:tc>
          <w:tcPr>
            <w:tcW w:type="dxa" w:w="1872"/>
            <w:vAlign w:val="top"/>
          </w:tcPr>
          <w:p>
            <w:r>
              <w:t>Approval</w:t>
            </w:r>
          </w:p>
        </w:tc>
        <w:tc>
          <w:tcPr>
            <w:tcW w:type="dxa" w:w="3960"/>
            <w:vAlign w:val="top"/>
          </w:tcPr>
          <w:p>
            <w:r>
              <w:t>Approve a completed transaction.</w:t>
            </w:r>
          </w:p>
        </w:tc>
        <w:tc>
          <w:tcPr>
            <w:tcW w:type="dxa" w:w="3096"/>
            <w:vAlign w:val="top"/>
          </w:tcPr>
          <w:p>
            <w:r>
              <w:t>Approval field changes to Approved and approval date is populated.</w:t>
            </w:r>
          </w:p>
        </w:tc>
      </w:tr>
      <w:tr>
        <w:tc>
          <w:tcPr>
            <w:tcW w:type="dxa" w:w="1872"/>
            <w:vAlign w:val="top"/>
          </w:tcPr>
          <w:p>
            <w:r>
              <w:t>Admin visibility</w:t>
            </w:r>
          </w:p>
        </w:tc>
        <w:tc>
          <w:tcPr>
            <w:tcW w:type="dxa" w:w="3960"/>
            <w:vAlign w:val="top"/>
          </w:tcPr>
          <w:p>
            <w:r>
              <w:t>Launch as admin group member.</w:t>
            </w:r>
          </w:p>
        </w:tc>
        <w:tc>
          <w:tcPr>
            <w:tcW w:type="dxa" w:w="3096"/>
            <w:vAlign w:val="top"/>
          </w:tcPr>
          <w:p>
            <w:r>
              <w:t>Create File and global reviewer controls are visible.</w:t>
            </w:r>
          </w:p>
        </w:tc>
      </w:tr>
      <w:tr>
        <w:tc>
          <w:tcPr>
            <w:tcW w:type="dxa" w:w="1872"/>
            <w:vAlign w:val="top"/>
          </w:tcPr>
          <w:p>
            <w:r>
              <w:t>CSV creation</w:t>
            </w:r>
          </w:p>
        </w:tc>
        <w:tc>
          <w:tcPr>
            <w:tcW w:type="dxa" w:w="3960"/>
            <w:vAlign w:val="top"/>
          </w:tcPr>
          <w:p>
            <w:r>
              <w:t>Select Create File.</w:t>
            </w:r>
          </w:p>
        </w:tc>
        <w:tc>
          <w:tcPr>
            <w:tcW w:type="dxa" w:w="3096"/>
            <w:vAlign w:val="top"/>
          </w:tcPr>
          <w:p>
            <w:r>
              <w:t>Flow run succeeds, CSV is saved and emailed.</w:t>
            </w:r>
          </w:p>
        </w:tc>
      </w:tr>
      <w:tr>
        <w:tc>
          <w:tcPr>
            <w:tcW w:type="dxa" w:w="1872"/>
            <w:vAlign w:val="top"/>
          </w:tcPr>
          <w:p>
            <w:r>
              <w:t>Exclusion rule</w:t>
            </w:r>
          </w:p>
        </w:tc>
        <w:tc>
          <w:tcPr>
            <w:tcW w:type="dxa" w:w="3960"/>
            <w:vAlign w:val="top"/>
          </w:tcPr>
          <w:p>
            <w:r>
              <w:t>Include test record with CCCategory Payment/Credit and Description CAPITAL ONE MOBILE PYMT.</w:t>
            </w:r>
          </w:p>
        </w:tc>
        <w:tc>
          <w:tcPr>
            <w:tcW w:type="dxa" w:w="3096"/>
            <w:vAlign w:val="top"/>
          </w:tcPr>
          <w:p>
            <w:r>
              <w:t>Record does not appear in Get items output or CSV.</w:t>
            </w:r>
          </w:p>
        </w:tc>
      </w:tr>
    </w:tbl>
    <w:p>
      <w:pPr>
        <w:pStyle w:val="Heading2"/>
      </w:pPr>
      <w:r>
        <w:t>Detailed flow test for transaction exclusion</w:t>
      </w:r>
    </w:p>
    <w:p>
      <w:pPr>
        <w:spacing w:after="40"/>
        <w:ind w:left="360" w:hanging="360"/>
      </w:pPr>
      <w:r>
        <w:rPr>
          <w:sz w:val="20"/>
        </w:rPr>
        <w:t>1.   Create or identify a CCTransactions item where CCCategory equals Payment/Credit and Description equals CAPITAL ONE MOBILE PYMT.</w:t>
      </w:r>
    </w:p>
    <w:p>
      <w:pPr>
        <w:spacing w:after="40"/>
        <w:ind w:left="360" w:hanging="360"/>
      </w:pPr>
      <w:r>
        <w:rPr>
          <w:sz w:val="20"/>
        </w:rPr>
        <w:t>2.   Create or identify another normal item that should remain in the export.</w:t>
      </w:r>
    </w:p>
    <w:p>
      <w:pPr>
        <w:spacing w:after="40"/>
        <w:ind w:left="360" w:hanging="360"/>
      </w:pPr>
      <w:r>
        <w:rPr>
          <w:sz w:val="20"/>
        </w:rPr>
        <w:t>3.   Update the Get items Filter Query to the recommended OData filter.</w:t>
      </w:r>
    </w:p>
    <w:p>
      <w:pPr>
        <w:spacing w:after="40"/>
        <w:ind w:left="360" w:hanging="360"/>
      </w:pPr>
      <w:r>
        <w:rPr>
          <w:sz w:val="20"/>
        </w:rPr>
        <w:t>4.   Save the flow.</w:t>
      </w:r>
    </w:p>
    <w:p>
      <w:pPr>
        <w:spacing w:after="40"/>
        <w:ind w:left="360" w:hanging="360"/>
      </w:pPr>
      <w:r>
        <w:rPr>
          <w:sz w:val="20"/>
        </w:rPr>
        <w:t>5.   Run the flow from the app using Create File, or run a test from Power Automate if available.</w:t>
      </w:r>
    </w:p>
    <w:p>
      <w:pPr>
        <w:spacing w:after="40"/>
        <w:ind w:left="360" w:hanging="360"/>
      </w:pPr>
      <w:r>
        <w:rPr>
          <w:sz w:val="20"/>
        </w:rPr>
        <w:t>6.   Open the run history and expand Get items.</w:t>
      </w:r>
    </w:p>
    <w:p>
      <w:pPr>
        <w:spacing w:after="40"/>
        <w:ind w:left="360" w:hanging="360"/>
      </w:pPr>
      <w:r>
        <w:rPr>
          <w:sz w:val="20"/>
        </w:rPr>
        <w:t>7.   Confirm the mobile payment record is absent from the returned value array.</w:t>
      </w:r>
    </w:p>
    <w:p>
      <w:pPr>
        <w:spacing w:after="40"/>
        <w:ind w:left="360" w:hanging="360"/>
      </w:pPr>
      <w:r>
        <w:rPr>
          <w:sz w:val="20"/>
        </w:rPr>
        <w:t>8.   Open the generated CSV and search for CAPITAL ONE MOBILE PYMT.</w:t>
      </w:r>
    </w:p>
    <w:p>
      <w:pPr>
        <w:spacing w:after="40"/>
        <w:ind w:left="360" w:hanging="360"/>
      </w:pPr>
      <w:r>
        <w:rPr>
          <w:sz w:val="20"/>
        </w:rPr>
        <w:t>9.   Confirm the search returns no result while normal transactions remain present.</w:t>
      </w:r>
    </w:p>
    <w:p>
      <w:pPr>
        <w:pStyle w:val="Heading2"/>
      </w:pPr>
      <w:r>
        <w:t>Regression test matrix</w:t>
      </w:r>
    </w:p>
    <w:tbl>
      <w:tblPr>
        <w:tblStyle w:val="TableGrid"/>
        <w:tblW w:type="auto" w:w="0"/>
        <w:jc w:val="center"/>
        <w:tblLook w:firstColumn="1" w:firstRow="1" w:lastColumn="0" w:lastRow="0" w:noHBand="0" w:noVBand="1" w:val="04A0"/>
      </w:tblPr>
      <w:tblGrid>
        <w:gridCol w:w="5184"/>
        <w:gridCol w:w="5184"/>
      </w:tblGrid>
      <w:tr>
        <w:tc>
          <w:tcPr>
            <w:tcW w:type="dxa" w:w="3024"/>
            <w:shd w:fill="1F4E79"/>
          </w:tcPr>
          <w:p>
            <w:r>
              <w:rPr>
                <w:b/>
                <w:color w:val="FFFFFF"/>
              </w:rPr>
              <w:t>Change type</w:t>
            </w:r>
          </w:p>
        </w:tc>
        <w:tc>
          <w:tcPr>
            <w:tcW w:type="dxa" w:w="5903"/>
            <w:shd w:fill="1F4E79"/>
          </w:tcPr>
          <w:p>
            <w:r>
              <w:rPr>
                <w:b/>
                <w:color w:val="FFFFFF"/>
              </w:rPr>
              <w:t>Minimum regression tests</w:t>
            </w:r>
          </w:p>
        </w:tc>
      </w:tr>
      <w:tr>
        <w:tc>
          <w:tcPr>
            <w:tcW w:type="dxa" w:w="3024"/>
            <w:vAlign w:val="top"/>
          </w:tcPr>
          <w:p>
            <w:r>
              <w:t>Formula changes in Canvas App</w:t>
            </w:r>
          </w:p>
        </w:tc>
        <w:tc>
          <w:tcPr>
            <w:tcW w:type="dxa" w:w="5903"/>
            <w:vAlign w:val="top"/>
          </w:tcPr>
          <w:p>
            <w:r>
              <w:t>Run App Checker; test affected screen; test save/submit; test navigation back to HomeScreen.</w:t>
            </w:r>
          </w:p>
        </w:tc>
      </w:tr>
      <w:tr>
        <w:tc>
          <w:tcPr>
            <w:tcW w:type="dxa" w:w="3024"/>
            <w:vAlign w:val="top"/>
          </w:tcPr>
          <w:p>
            <w:r>
              <w:t>SharePoint column changes</w:t>
            </w:r>
          </w:p>
        </w:tc>
        <w:tc>
          <w:tcPr>
            <w:tcW w:type="dxa" w:w="5903"/>
            <w:vAlign w:val="top"/>
          </w:tcPr>
          <w:p>
            <w:r>
              <w:t>Refresh data source; test filters/search; test forms; test flow Get items and CSV mapping.</w:t>
            </w:r>
          </w:p>
        </w:tc>
      </w:tr>
      <w:tr>
        <w:tc>
          <w:tcPr>
            <w:tcW w:type="dxa" w:w="3024"/>
            <w:vAlign w:val="top"/>
          </w:tcPr>
          <w:p>
            <w:r>
              <w:t>Flow filter changes</w:t>
            </w:r>
          </w:p>
        </w:tc>
        <w:tc>
          <w:tcPr>
            <w:tcW w:type="dxa" w:w="5903"/>
            <w:vAlign w:val="top"/>
          </w:tcPr>
          <w:p>
            <w:r>
              <w:t>Run Get items validation; compare transaction counts before/after; inspect generated CSV.</w:t>
            </w:r>
          </w:p>
        </w:tc>
      </w:tr>
      <w:tr>
        <w:tc>
          <w:tcPr>
            <w:tcW w:type="dxa" w:w="3024"/>
            <w:vAlign w:val="top"/>
          </w:tcPr>
          <w:p>
            <w:r>
              <w:t>Email recipient change</w:t>
            </w:r>
          </w:p>
        </w:tc>
        <w:tc>
          <w:tcPr>
            <w:tcW w:type="dxa" w:w="5903"/>
            <w:vAlign w:val="top"/>
          </w:tcPr>
          <w:p>
            <w:r>
              <w:t>Run Create File and confirm email received by new recipient.</w:t>
            </w:r>
          </w:p>
        </w:tc>
      </w:tr>
      <w:tr>
        <w:tc>
          <w:tcPr>
            <w:tcW w:type="dxa" w:w="3024"/>
            <w:vAlign w:val="top"/>
          </w:tcPr>
          <w:p>
            <w:r>
              <w:t>Security/group change</w:t>
            </w:r>
          </w:p>
        </w:tc>
        <w:tc>
          <w:tcPr>
            <w:tcW w:type="dxa" w:w="5903"/>
            <w:vAlign w:val="top"/>
          </w:tcPr>
          <w:p>
            <w:r>
              <w:t>Test with admin, manager, cardholder, and unauthorized user.</w:t>
            </w:r>
          </w:p>
        </w:tc>
      </w:tr>
      <w:tr>
        <w:tc>
          <w:tcPr>
            <w:tcW w:type="dxa" w:w="3024"/>
            <w:vAlign w:val="top"/>
          </w:tcPr>
          <w:p>
            <w:r>
              <w:t>Environment migration</w:t>
            </w:r>
          </w:p>
        </w:tc>
        <w:tc>
          <w:tcPr>
            <w:tcW w:type="dxa" w:w="5903"/>
            <w:vAlign w:val="top"/>
          </w:tcPr>
          <w:p>
            <w:r>
              <w:t>Run full smoke test and validate connection references.</w:t>
            </w:r>
          </w:p>
        </w:tc>
      </w:tr>
    </w:tbl>
    <w:p>
      <w:pPr>
        <w:pStyle w:val="Heading1"/>
      </w:pPr>
      <w:r>
        <w:t>16. Maintenance and Support Runbook</w:t>
      </w:r>
    </w:p>
    <w:p>
      <w:pPr>
        <w:pStyle w:val="Heading2"/>
      </w:pPr>
      <w:r>
        <w:t>Common support scenarios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tcPr>
          <w:p>
            <w:r>
              <w:rPr>
                <w:b/>
                <w:color w:val="FFFFFF"/>
              </w:rPr>
              <w:t>Issue</w:t>
            </w:r>
          </w:p>
        </w:tc>
        <w:tc>
          <w:tcPr>
            <w:tcW w:type="dxa" w:w="3311"/>
            <w:shd w:fill="1F4E79"/>
          </w:tcPr>
          <w:p>
            <w:r>
              <w:rPr>
                <w:b/>
                <w:color w:val="FFFFFF"/>
              </w:rPr>
              <w:t>Likely cause</w:t>
            </w:r>
          </w:p>
        </w:tc>
        <w:tc>
          <w:tcPr>
            <w:tcW w:type="dxa" w:w="3311"/>
            <w:shd w:fill="1F4E79"/>
          </w:tcPr>
          <w:p>
            <w:r>
              <w:rPr>
                <w:b/>
                <w:color w:val="FFFFFF"/>
              </w:rPr>
              <w:t>Resolution</w:t>
            </w:r>
          </w:p>
        </w:tc>
      </w:tr>
      <w:tr>
        <w:tc>
          <w:tcPr>
            <w:tcW w:type="dxa" w:w="2304"/>
            <w:vAlign w:val="top"/>
          </w:tcPr>
          <w:p>
            <w:r>
              <w:t>User sees no transactions</w:t>
            </w:r>
          </w:p>
        </w:tc>
        <w:tc>
          <w:tcPr>
            <w:tcW w:type="dxa" w:w="3311"/>
            <w:vAlign w:val="top"/>
          </w:tcPr>
          <w:p>
            <w:r>
              <w:t>CCCardHolders mapping missing or Card No. value does not match CCTransactions.</w:t>
            </w:r>
          </w:p>
        </w:tc>
        <w:tc>
          <w:tcPr>
            <w:tcW w:type="dxa" w:w="3311"/>
            <w:vAlign w:val="top"/>
          </w:tcPr>
          <w:p>
            <w:r>
              <w:t>Verify Cardholder.DisplayName and Title/card number in CCCardHolders.</w:t>
            </w:r>
          </w:p>
        </w:tc>
      </w:tr>
      <w:tr>
        <w:tc>
          <w:tcPr>
            <w:tcW w:type="dxa" w:w="2304"/>
            <w:vAlign w:val="top"/>
          </w:tcPr>
          <w:p>
            <w:r>
              <w:t>Manager Approval button missing</w:t>
            </w:r>
          </w:p>
        </w:tc>
        <w:tc>
          <w:tcPr>
            <w:tcW w:type="dxa" w:w="3311"/>
            <w:vAlign w:val="top"/>
          </w:tcPr>
          <w:p>
            <w:r>
              <w:t>Manager has no employees mapped in CCCardHolders.</w:t>
            </w:r>
          </w:p>
        </w:tc>
        <w:tc>
          <w:tcPr>
            <w:tcW w:type="dxa" w:w="3311"/>
            <w:vAlign w:val="top"/>
          </w:tcPr>
          <w:p>
            <w:r>
              <w:t>Verify Manager.DisplayName values and employee mappings.</w:t>
            </w:r>
          </w:p>
        </w:tc>
      </w:tr>
      <w:tr>
        <w:tc>
          <w:tcPr>
            <w:tcW w:type="dxa" w:w="2304"/>
            <w:vAlign w:val="top"/>
          </w:tcPr>
          <w:p>
            <w:r>
              <w:t>Create File button missing</w:t>
            </w:r>
          </w:p>
        </w:tc>
        <w:tc>
          <w:tcPr>
            <w:tcW w:type="dxa" w:w="3311"/>
            <w:vAlign w:val="top"/>
          </w:tcPr>
          <w:p>
            <w:r>
              <w:t>User is not in configured admin Office 365 group.</w:t>
            </w:r>
          </w:p>
        </w:tc>
        <w:tc>
          <w:tcPr>
            <w:tcW w:type="dxa" w:w="3311"/>
            <w:vAlign w:val="top"/>
          </w:tcPr>
          <w:p>
            <w:r>
              <w:t>Add user to admin group and reopen app.</w:t>
            </w:r>
          </w:p>
        </w:tc>
      </w:tr>
      <w:tr>
        <w:tc>
          <w:tcPr>
            <w:tcW w:type="dxa" w:w="2304"/>
            <w:vAlign w:val="top"/>
          </w:tcPr>
          <w:p>
            <w:r>
              <w:t>Flow fails at Get items</w:t>
            </w:r>
          </w:p>
        </w:tc>
        <w:tc>
          <w:tcPr>
            <w:tcW w:type="dxa" w:w="3311"/>
            <w:vAlign w:val="top"/>
          </w:tcPr>
          <w:p>
            <w:r>
              <w:t>SharePoint connection/site/list/filter issue.</w:t>
            </w:r>
          </w:p>
        </w:tc>
        <w:tc>
          <w:tcPr>
            <w:tcW w:type="dxa" w:w="3311"/>
            <w:vAlign w:val="top"/>
          </w:tcPr>
          <w:p>
            <w:r>
              <w:t>Validate connector, site URL, list ID, and OData filter syntax.</w:t>
            </w:r>
          </w:p>
        </w:tc>
      </w:tr>
      <w:tr>
        <w:tc>
          <w:tcPr>
            <w:tcW w:type="dxa" w:w="2304"/>
            <w:vAlign w:val="top"/>
          </w:tcPr>
          <w:p>
            <w:r>
              <w:t>Flow fails at Create file</w:t>
            </w:r>
          </w:p>
        </w:tc>
        <w:tc>
          <w:tcPr>
            <w:tcW w:type="dxa" w:w="3311"/>
            <w:vAlign w:val="top"/>
          </w:tcPr>
          <w:p>
            <w:r>
              <w:t>Output folder missing or no permission.</w:t>
            </w:r>
          </w:p>
        </w:tc>
        <w:tc>
          <w:tcPr>
            <w:tcW w:type="dxa" w:w="3311"/>
            <w:vAlign w:val="top"/>
          </w:tcPr>
          <w:p>
            <w:r>
              <w:t>Confirm /CCBills/QBO_Upload_Files exists and connection user can write.</w:t>
            </w:r>
          </w:p>
        </w:tc>
      </w:tr>
      <w:tr>
        <w:tc>
          <w:tcPr>
            <w:tcW w:type="dxa" w:w="2304"/>
            <w:vAlign w:val="top"/>
          </w:tcPr>
          <w:p>
            <w:r>
              <w:t>No email received</w:t>
            </w:r>
          </w:p>
        </w:tc>
        <w:tc>
          <w:tcPr>
            <w:tcW w:type="dxa" w:w="3311"/>
            <w:vAlign w:val="top"/>
          </w:tcPr>
          <w:p>
            <w:r>
              <w:t>Outlook connection issue, recipient wrong, or email blocked.</w:t>
            </w:r>
          </w:p>
        </w:tc>
        <w:tc>
          <w:tcPr>
            <w:tcW w:type="dxa" w:w="3311"/>
            <w:vAlign w:val="top"/>
          </w:tcPr>
          <w:p>
            <w:r>
              <w:t>Check flow run history and Send an email action output.</w:t>
            </w:r>
          </w:p>
        </w:tc>
      </w:tr>
      <w:tr>
        <w:tc>
          <w:tcPr>
            <w:tcW w:type="dxa" w:w="2304"/>
            <w:vAlign w:val="top"/>
          </w:tcPr>
          <w:p>
            <w:r>
              <w:t>CSV includes payment/credit records that should be excluded</w:t>
            </w:r>
          </w:p>
        </w:tc>
        <w:tc>
          <w:tcPr>
            <w:tcW w:type="dxa" w:w="3311"/>
            <w:vAlign w:val="top"/>
          </w:tcPr>
          <w:p>
            <w:r>
              <w:t>Filter not updated, internal column name mismatch, extra spaces/case differences.</w:t>
            </w:r>
          </w:p>
        </w:tc>
        <w:tc>
          <w:tcPr>
            <w:tcW w:type="dxa" w:w="3311"/>
            <w:vAlign w:val="top"/>
          </w:tcPr>
          <w:p>
            <w:r>
              <w:t>Inspect SharePoint internal names and exact values; update OData filter.</w:t>
            </w:r>
          </w:p>
        </w:tc>
      </w:tr>
      <w:tr>
        <w:tc>
          <w:tcPr>
            <w:tcW w:type="dxa" w:w="2304"/>
            <w:vAlign w:val="top"/>
          </w:tcPr>
          <w:p>
            <w:r>
              <w:t>App Checker shows accessibility warnings</w:t>
            </w:r>
          </w:p>
        </w:tc>
        <w:tc>
          <w:tcPr>
            <w:tcW w:type="dxa" w:w="3311"/>
            <w:vAlign w:val="top"/>
          </w:tcPr>
          <w:p>
            <w:r>
              <w:t>Controls missing accessible labels/tab index/focus border.</w:t>
            </w:r>
          </w:p>
        </w:tc>
        <w:tc>
          <w:tcPr>
            <w:tcW w:type="dxa" w:w="3311"/>
            <w:vAlign w:val="top"/>
          </w:tcPr>
          <w:p>
            <w:r>
              <w:t>Fix controls incrementally and re-run App Checker.</w:t>
            </w:r>
          </w:p>
        </w:tc>
      </w:tr>
    </w:tbl>
    <w:p>
      <w:pPr>
        <w:pStyle w:val="Heading2"/>
      </w:pPr>
      <w:r>
        <w:t>Routine maintenance schedule</w:t>
      </w:r>
    </w:p>
    <w:tbl>
      <w:tblPr>
        <w:tblStyle w:val="TableGrid"/>
        <w:tblW w:type="auto" w:w="0"/>
        <w:jc w:val="center"/>
        <w:tblLook w:firstColumn="1" w:firstRow="1" w:lastColumn="0" w:lastRow="0" w:noHBand="0" w:noVBand="1" w:val="04A0"/>
      </w:tblPr>
      <w:tblGrid>
        <w:gridCol w:w="5184"/>
        <w:gridCol w:w="5184"/>
      </w:tblGrid>
      <w:tr>
        <w:tc>
          <w:tcPr>
            <w:tcW w:type="dxa" w:w="2304"/>
            <w:shd w:fill="1F4E79"/>
          </w:tcPr>
          <w:p>
            <w:r>
              <w:rPr>
                <w:b/>
                <w:color w:val="FFFFFF"/>
              </w:rPr>
              <w:t>Frequency</w:t>
            </w:r>
          </w:p>
        </w:tc>
        <w:tc>
          <w:tcPr>
            <w:tcW w:type="dxa" w:w="6623"/>
            <w:shd w:fill="1F4E79"/>
          </w:tcPr>
          <w:p>
            <w:r>
              <w:rPr>
                <w:b/>
                <w:color w:val="FFFFFF"/>
              </w:rPr>
              <w:t>Task</w:t>
            </w:r>
          </w:p>
        </w:tc>
      </w:tr>
      <w:tr>
        <w:tc>
          <w:tcPr>
            <w:tcW w:type="dxa" w:w="2304"/>
            <w:vAlign w:val="top"/>
          </w:tcPr>
          <w:p>
            <w:r>
              <w:t>Weekly/monthly</w:t>
            </w:r>
          </w:p>
        </w:tc>
        <w:tc>
          <w:tcPr>
            <w:tcW w:type="dxa" w:w="6623"/>
            <w:vAlign w:val="top"/>
          </w:tcPr>
          <w:p>
            <w:r>
              <w:t>Verify CSV generation flow run history and confirm finance received expected files.</w:t>
            </w:r>
          </w:p>
        </w:tc>
      </w:tr>
      <w:tr>
        <w:tc>
          <w:tcPr>
            <w:tcW w:type="dxa" w:w="2304"/>
            <w:vAlign w:val="top"/>
          </w:tcPr>
          <w:p>
            <w:r>
              <w:t>Monthly</w:t>
            </w:r>
          </w:p>
        </w:tc>
        <w:tc>
          <w:tcPr>
            <w:tcW w:type="dxa" w:w="6623"/>
            <w:vAlign w:val="top"/>
          </w:tcPr>
          <w:p>
            <w:r>
              <w:t>Review CCTransactions records for blanks in required category/subcategory/client fields.</w:t>
            </w:r>
          </w:p>
        </w:tc>
      </w:tr>
      <w:tr>
        <w:tc>
          <w:tcPr>
            <w:tcW w:type="dxa" w:w="2304"/>
            <w:vAlign w:val="top"/>
          </w:tcPr>
          <w:p>
            <w:r>
              <w:t>Monthly</w:t>
            </w:r>
          </w:p>
        </w:tc>
        <w:tc>
          <w:tcPr>
            <w:tcW w:type="dxa" w:w="6623"/>
            <w:vAlign w:val="top"/>
          </w:tcPr>
          <w:p>
            <w:r>
              <w:t>Review CCCardHolders for employee/manager changes.</w:t>
            </w:r>
          </w:p>
        </w:tc>
      </w:tr>
      <w:tr>
        <w:tc>
          <w:tcPr>
            <w:tcW w:type="dxa" w:w="2304"/>
            <w:vAlign w:val="top"/>
          </w:tcPr>
          <w:p>
            <w:r>
              <w:t>Quarterly</w:t>
            </w:r>
          </w:p>
        </w:tc>
        <w:tc>
          <w:tcPr>
            <w:tcW w:type="dxa" w:w="6623"/>
            <w:vAlign w:val="top"/>
          </w:tcPr>
          <w:p>
            <w:r>
              <w:t>Run App Checker and address high-value accessibility/delegation warnings.</w:t>
            </w:r>
          </w:p>
        </w:tc>
      </w:tr>
      <w:tr>
        <w:tc>
          <w:tcPr>
            <w:tcW w:type="dxa" w:w="2304"/>
            <w:vAlign w:val="top"/>
          </w:tcPr>
          <w:p>
            <w:r>
              <w:t>Quarterly</w:t>
            </w:r>
          </w:p>
        </w:tc>
        <w:tc>
          <w:tcPr>
            <w:tcW w:type="dxa" w:w="6623"/>
            <w:vAlign w:val="top"/>
          </w:tcPr>
          <w:p>
            <w:r>
              <w:t>Review hard-coded values and ensure group ID, recipient, SharePoint folder, and missing receipt link remain valid.</w:t>
            </w:r>
          </w:p>
        </w:tc>
      </w:tr>
      <w:tr>
        <w:tc>
          <w:tcPr>
            <w:tcW w:type="dxa" w:w="2304"/>
            <w:vAlign w:val="top"/>
          </w:tcPr>
          <w:p>
            <w:r>
              <w:t>Before major changes</w:t>
            </w:r>
          </w:p>
        </w:tc>
        <w:tc>
          <w:tcPr>
            <w:tcW w:type="dxa" w:w="6623"/>
            <w:vAlign w:val="top"/>
          </w:tcPr>
          <w:p>
            <w:r>
              <w:t>Export backup package; document version; test in Dev before Production.</w:t>
            </w:r>
          </w:p>
        </w:tc>
      </w:tr>
    </w:tbl>
    <w:p>
      <w:pPr>
        <w:pStyle w:val="Heading2"/>
      </w:pPr>
      <w:r>
        <w:t>Change management</w:t>
      </w:r>
    </w:p>
    <w:p>
      <w:pPr>
        <w:pStyle w:val="ListBullet"/>
      </w:pPr>
      <w:r>
        <w:t>Make changes in Dev first and export a dated package before updating Production.</w:t>
      </w:r>
    </w:p>
    <w:p>
      <w:pPr>
        <w:pStyle w:val="ListBullet"/>
      </w:pPr>
      <w:r>
        <w:t>Capture the business reason, changed formulas/actions, tester, and validation evidence.</w:t>
      </w:r>
    </w:p>
    <w:p>
      <w:pPr>
        <w:pStyle w:val="ListBullet"/>
      </w:pPr>
      <w:r>
        <w:t>For flow changes, save screenshots or notes from run history proving the change works.</w:t>
      </w:r>
    </w:p>
    <w:p>
      <w:pPr>
        <w:pStyle w:val="ListBullet"/>
      </w:pPr>
      <w:r>
        <w:t>For app changes, run App Checker and keep a before/after warning count.</w:t>
      </w:r>
    </w:p>
    <w:p>
      <w:pPr>
        <w:pStyle w:val="ListBullet"/>
      </w:pPr>
      <w:r>
        <w:t>Avoid editing YAML source directly except for controlled minor edits; prefer Power Apps Studio for app changes.</w:t>
      </w:r>
    </w:p>
    <w:p>
      <w:pPr>
        <w:pStyle w:val="Heading1"/>
      </w:pPr>
      <w:r>
        <w:t>17. Known Issues, Risks, and Recommendations</w:t>
      </w:r>
    </w:p>
    <w:p>
      <w:pPr>
        <w:pStyle w:val="Heading2"/>
      </w:pPr>
      <w:r>
        <w:t>App Checker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Issue category</w:t>
            </w:r>
          </w:p>
        </w:tc>
        <w:tc>
          <w:tcPr>
            <w:tcW w:type="dxa" w:w="936"/>
            <w:shd w:fill="1F4E79"/>
          </w:tcPr>
          <w:p>
            <w:r>
              <w:rPr>
                <w:b/>
                <w:color w:val="FFFFFF"/>
              </w:rPr>
              <w:t>Count</w:t>
            </w:r>
          </w:p>
        </w:tc>
        <w:tc>
          <w:tcPr>
            <w:tcW w:type="dxa" w:w="4536"/>
            <w:shd w:fill="1F4E79"/>
          </w:tcPr>
          <w:p>
            <w:r>
              <w:rPr>
                <w:b/>
                <w:color w:val="FFFFFF"/>
              </w:rPr>
              <w:t>Priority / comment</w:t>
            </w:r>
          </w:p>
        </w:tc>
      </w:tr>
      <w:tr>
        <w:tc>
          <w:tcPr>
            <w:tcW w:type="dxa" w:w="3456"/>
            <w:vAlign w:val="top"/>
          </w:tcPr>
          <w:p>
            <w:r>
              <w:t>Missing accessible labels</w:t>
            </w:r>
          </w:p>
        </w:tc>
        <w:tc>
          <w:tcPr>
            <w:tcW w:type="dxa" w:w="936"/>
            <w:vAlign w:val="top"/>
          </w:tcPr>
          <w:p>
            <w:r>
              <w:t>48</w:t>
            </w:r>
          </w:p>
        </w:tc>
        <w:tc>
          <w:tcPr>
            <w:tcW w:type="dxa" w:w="4536"/>
            <w:vAlign w:val="top"/>
          </w:tcPr>
          <w:p>
            <w:r>
              <w:t>High accessibility priority. Add AccessibleLabel to interactive controls.</w:t>
            </w:r>
          </w:p>
        </w:tc>
      </w:tr>
      <w:tr>
        <w:tc>
          <w:tcPr>
            <w:tcW w:type="dxa" w:w="3456"/>
            <w:vAlign w:val="top"/>
          </w:tcPr>
          <w:p>
            <w:r>
              <w:t>Delegation/performance remote execution hints</w:t>
            </w:r>
          </w:p>
        </w:tc>
        <w:tc>
          <w:tcPr>
            <w:tcW w:type="dxa" w:w="936"/>
            <w:vAlign w:val="top"/>
          </w:tcPr>
          <w:p>
            <w:r>
              <w:t>23</w:t>
            </w:r>
          </w:p>
        </w:tc>
        <w:tc>
          <w:tcPr>
            <w:tcW w:type="dxa" w:w="4536"/>
            <w:vAlign w:val="top"/>
          </w:tcPr>
          <w:p>
            <w:r>
              <w:t>Review SharePoint Search/Filter/Sort formulas for delegation and scalability.</w:t>
            </w:r>
          </w:p>
        </w:tc>
      </w:tr>
      <w:tr>
        <w:tc>
          <w:tcPr>
            <w:tcW w:type="dxa" w:w="3456"/>
            <w:vAlign w:val="top"/>
          </w:tcPr>
          <w:p>
            <w:r>
              <w:t>Missing tab index on interactive controls</w:t>
            </w:r>
          </w:p>
        </w:tc>
        <w:tc>
          <w:tcPr>
            <w:tcW w:type="dxa" w:w="936"/>
            <w:vAlign w:val="top"/>
          </w:tcPr>
          <w:p>
            <w:r>
              <w:t>18</w:t>
            </w:r>
          </w:p>
        </w:tc>
        <w:tc>
          <w:tcPr>
            <w:tcW w:type="dxa" w:w="4536"/>
            <w:vAlign w:val="top"/>
          </w:tcPr>
          <w:p>
            <w:r>
              <w:t>Accessibility/usability improvement.</w:t>
            </w:r>
          </w:p>
        </w:tc>
      </w:tr>
      <w:tr>
        <w:tc>
          <w:tcPr>
            <w:tcW w:type="dxa" w:w="3456"/>
            <w:vAlign w:val="top"/>
          </w:tcPr>
          <w:p>
            <w:r>
              <w:t>Unsupported remote execution hints</w:t>
            </w:r>
          </w:p>
        </w:tc>
        <w:tc>
          <w:tcPr>
            <w:tcW w:type="dxa" w:w="936"/>
            <w:vAlign w:val="top"/>
          </w:tcPr>
          <w:p>
            <w:r>
              <w:t>10</w:t>
            </w:r>
          </w:p>
        </w:tc>
        <w:tc>
          <w:tcPr>
            <w:tcW w:type="dxa" w:w="4536"/>
            <w:vAlign w:val="top"/>
          </w:tcPr>
          <w:p>
            <w:r>
              <w:t>May affect large list behavior. Review formulas.</w:t>
            </w:r>
          </w:p>
        </w:tc>
      </w:tr>
      <w:tr>
        <w:tc>
          <w:tcPr>
            <w:tcW w:type="dxa" w:w="3456"/>
            <w:vAlign w:val="top"/>
          </w:tcPr>
          <w:p>
            <w:r>
              <w:t>Inefficient delayed loading</w:t>
            </w:r>
          </w:p>
        </w:tc>
        <w:tc>
          <w:tcPr>
            <w:tcW w:type="dxa" w:w="936"/>
            <w:vAlign w:val="top"/>
          </w:tcPr>
          <w:p>
            <w:r>
              <w:t>7</w:t>
            </w:r>
          </w:p>
        </w:tc>
        <w:tc>
          <w:tcPr>
            <w:tcW w:type="dxa" w:w="4536"/>
            <w:vAlign w:val="top"/>
          </w:tcPr>
          <w:p>
            <w:r>
              <w:t>Performance improvement opportunity.</w:t>
            </w:r>
          </w:p>
        </w:tc>
      </w:tr>
      <w:tr>
        <w:tc>
          <w:tcPr>
            <w:tcW w:type="dxa" w:w="3456"/>
            <w:vAlign w:val="top"/>
          </w:tcPr>
          <w:p>
            <w:r>
              <w:t>Unsupported column delegation warnings</w:t>
            </w:r>
          </w:p>
        </w:tc>
        <w:tc>
          <w:tcPr>
            <w:tcW w:type="dxa" w:w="936"/>
            <w:vAlign w:val="top"/>
          </w:tcPr>
          <w:p>
            <w:r>
              <w:t>5</w:t>
            </w:r>
          </w:p>
        </w:tc>
        <w:tc>
          <w:tcPr>
            <w:tcW w:type="dxa" w:w="4536"/>
            <w:vAlign w:val="top"/>
          </w:tcPr>
          <w:p>
            <w:r>
              <w:t>May affect records beyond data row limit.</w:t>
            </w:r>
          </w:p>
        </w:tc>
      </w:tr>
      <w:tr>
        <w:tc>
          <w:tcPr>
            <w:tcW w:type="dxa" w:w="3456"/>
            <w:vAlign w:val="top"/>
          </w:tcPr>
          <w:p>
            <w:r>
              <w:t>Focus border issues</w:t>
            </w:r>
          </w:p>
        </w:tc>
        <w:tc>
          <w:tcPr>
            <w:tcW w:type="dxa" w:w="936"/>
            <w:vAlign w:val="top"/>
          </w:tcPr>
          <w:p>
            <w:r>
              <w:t>3</w:t>
            </w:r>
          </w:p>
        </w:tc>
        <w:tc>
          <w:tcPr>
            <w:tcW w:type="dxa" w:w="4536"/>
            <w:vAlign w:val="top"/>
          </w:tcPr>
          <w:p>
            <w:r>
              <w:t>Accessibility improvement.</w:t>
            </w:r>
          </w:p>
        </w:tc>
      </w:tr>
      <w:tr>
        <w:tc>
          <w:tcPr>
            <w:tcW w:type="dxa" w:w="3456"/>
            <w:vAlign w:val="top"/>
          </w:tcPr>
          <w:p>
            <w:r>
              <w:t>Unreadable/generic screen names</w:t>
            </w:r>
          </w:p>
        </w:tc>
        <w:tc>
          <w:tcPr>
            <w:tcW w:type="dxa" w:w="936"/>
            <w:vAlign w:val="top"/>
          </w:tcPr>
          <w:p>
            <w:r>
              <w:t>2</w:t>
            </w:r>
          </w:p>
        </w:tc>
        <w:tc>
          <w:tcPr>
            <w:tcW w:type="dxa" w:w="4536"/>
            <w:vAlign w:val="top"/>
          </w:tcPr>
          <w:p>
            <w:r>
              <w:t>Rename Screen1/Screen2 and debug screen for support clarity.</w:t>
            </w:r>
          </w:p>
        </w:tc>
      </w:tr>
      <w:tr>
        <w:tc>
          <w:tcPr>
            <w:tcW w:type="dxa" w:w="3456"/>
            <w:vAlign w:val="top"/>
          </w:tcPr>
          <w:p>
            <w:r>
              <w:t>Unused variables</w:t>
            </w:r>
          </w:p>
        </w:tc>
        <w:tc>
          <w:tcPr>
            <w:tcW w:type="dxa" w:w="936"/>
            <w:vAlign w:val="top"/>
          </w:tcPr>
          <w:p>
            <w:r>
              <w:t>2</w:t>
            </w:r>
          </w:p>
        </w:tc>
        <w:tc>
          <w:tcPr>
            <w:tcW w:type="dxa" w:w="4536"/>
            <w:vAlign w:val="top"/>
          </w:tcPr>
          <w:p>
            <w:r>
              <w:t>Clean up to reduce confusion.</w:t>
            </w:r>
          </w:p>
        </w:tc>
      </w:tr>
      <w:tr>
        <w:tc>
          <w:tcPr>
            <w:tcW w:type="dxa" w:w="3456"/>
            <w:vAlign w:val="top"/>
          </w:tcPr>
          <w:p>
            <w:r>
              <w:t>Data row limit warning</w:t>
            </w:r>
          </w:p>
        </w:tc>
        <w:tc>
          <w:tcPr>
            <w:tcW w:type="dxa" w:w="936"/>
            <w:vAlign w:val="top"/>
          </w:tcPr>
          <w:p>
            <w:r>
              <w:t>1</w:t>
            </w:r>
          </w:p>
        </w:tc>
        <w:tc>
          <w:tcPr>
            <w:tcW w:type="dxa" w:w="4536"/>
            <w:vAlign w:val="top"/>
          </w:tcPr>
          <w:p>
            <w:r>
              <w:t>Important if SharePoint list grows beyond app limit.</w:t>
            </w:r>
          </w:p>
        </w:tc>
      </w:tr>
    </w:tbl>
    <w:p>
      <w:pPr>
        <w:pStyle w:val="Heading2"/>
      </w:pPr>
      <w:r>
        <w:t>Key technical risks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tcPr>
          <w:p>
            <w:r>
              <w:rPr>
                <w:b/>
                <w:color w:val="FFFFFF"/>
              </w:rPr>
              <w:t>Risk</w:t>
            </w:r>
          </w:p>
        </w:tc>
        <w:tc>
          <w:tcPr>
            <w:tcW w:type="dxa" w:w="3168"/>
            <w:shd w:fill="1F4E79"/>
          </w:tcPr>
          <w:p>
            <w:r>
              <w:rPr>
                <w:b/>
                <w:color w:val="FFFFFF"/>
              </w:rPr>
              <w:t>Why it matters</w:t>
            </w:r>
          </w:p>
        </w:tc>
        <w:tc>
          <w:tcPr>
            <w:tcW w:type="dxa" w:w="3456"/>
            <w:shd w:fill="1F4E79"/>
          </w:tcPr>
          <w:p>
            <w:r>
              <w:rPr>
                <w:b/>
                <w:color w:val="FFFFFF"/>
              </w:rPr>
              <w:t>Recommendation</w:t>
            </w:r>
          </w:p>
        </w:tc>
      </w:tr>
      <w:tr>
        <w:tc>
          <w:tcPr>
            <w:tcW w:type="dxa" w:w="2304"/>
            <w:vAlign w:val="top"/>
          </w:tcPr>
          <w:p>
            <w:r>
              <w:t>Hard-coded SharePoint IDs/URLs</w:t>
            </w:r>
          </w:p>
        </w:tc>
        <w:tc>
          <w:tcPr>
            <w:tcW w:type="dxa" w:w="3168"/>
            <w:vAlign w:val="top"/>
          </w:tcPr>
          <w:p>
            <w:r>
              <w:t>Moving environments can break app and flow connections.</w:t>
            </w:r>
          </w:p>
        </w:tc>
        <w:tc>
          <w:tcPr>
            <w:tcW w:type="dxa" w:w="3456"/>
            <w:vAlign w:val="top"/>
          </w:tcPr>
          <w:p>
            <w:r>
              <w:t>Use environment-specific configuration and document import steps.</w:t>
            </w:r>
          </w:p>
        </w:tc>
      </w:tr>
      <w:tr>
        <w:tc>
          <w:tcPr>
            <w:tcW w:type="dxa" w:w="2304"/>
            <w:vAlign w:val="top"/>
          </w:tcPr>
          <w:p>
            <w:r>
              <w:t>Exact DisplayName matching</w:t>
            </w:r>
          </w:p>
        </w:tc>
        <w:tc>
          <w:tcPr>
            <w:tcW w:type="dxa" w:w="3168"/>
            <w:vAlign w:val="top"/>
          </w:tcPr>
          <w:p>
            <w:r>
              <w:t>User display names can change and may not be unique.</w:t>
            </w:r>
          </w:p>
        </w:tc>
        <w:tc>
          <w:tcPr>
            <w:tcW w:type="dxa" w:w="3456"/>
            <w:vAlign w:val="top"/>
          </w:tcPr>
          <w:p>
            <w:r>
              <w:t>Prefer email/UPN matching where possible.</w:t>
            </w:r>
          </w:p>
        </w:tc>
      </w:tr>
      <w:tr>
        <w:tc>
          <w:tcPr>
            <w:tcW w:type="dxa" w:w="2304"/>
            <w:vAlign w:val="top"/>
          </w:tcPr>
          <w:p>
            <w:r>
              <w:t>SharePoint delegation</w:t>
            </w:r>
          </w:p>
        </w:tc>
        <w:tc>
          <w:tcPr>
            <w:tcW w:type="dxa" w:w="3168"/>
            <w:vAlign w:val="top"/>
          </w:tcPr>
          <w:p>
            <w:r>
              <w:t>Large lists may not return all expected records.</w:t>
            </w:r>
          </w:p>
        </w:tc>
        <w:tc>
          <w:tcPr>
            <w:tcW w:type="dxa" w:w="3456"/>
            <w:vAlign w:val="top"/>
          </w:tcPr>
          <w:p>
            <w:r>
              <w:t>Review formulas and indexes; consider Dataverse or optimized SharePoint filters for scale.</w:t>
            </w:r>
          </w:p>
        </w:tc>
      </w:tr>
      <w:tr>
        <w:tc>
          <w:tcPr>
            <w:tcW w:type="dxa" w:w="2304"/>
            <w:vAlign w:val="top"/>
          </w:tcPr>
          <w:p>
            <w:r>
              <w:t>Single hard-coded email recipient</w:t>
            </w:r>
          </w:p>
        </w:tc>
        <w:tc>
          <w:tcPr>
            <w:tcW w:type="dxa" w:w="3168"/>
            <w:vAlign w:val="top"/>
          </w:tcPr>
          <w:p>
            <w:r>
              <w:t>Output depends on one mailbox and can miss stakeholders.</w:t>
            </w:r>
          </w:p>
        </w:tc>
        <w:tc>
          <w:tcPr>
            <w:tcW w:type="dxa" w:w="3456"/>
            <w:vAlign w:val="top"/>
          </w:tcPr>
          <w:p>
            <w:r>
              <w:t>Use a finance distribution group.</w:t>
            </w:r>
          </w:p>
        </w:tc>
      </w:tr>
      <w:tr>
        <w:tc>
          <w:tcPr>
            <w:tcW w:type="dxa" w:w="2304"/>
            <w:vAlign w:val="top"/>
          </w:tcPr>
          <w:p>
            <w:r>
              <w:t>CSV amount concatenation</w:t>
            </w:r>
          </w:p>
        </w:tc>
        <w:tc>
          <w:tcPr>
            <w:tcW w:type="dxa" w:w="3168"/>
            <w:vAlign w:val="top"/>
          </w:tcPr>
          <w:p>
            <w:r>
              <w:t>Debit and Credit are concatenated as text.</w:t>
            </w:r>
          </w:p>
        </w:tc>
        <w:tc>
          <w:tcPr>
            <w:tcW w:type="dxa" w:w="3456"/>
            <w:vAlign w:val="top"/>
          </w:tcPr>
          <w:p>
            <w:r>
              <w:t>Validate with finance; consider explicit amount calculation.</w:t>
            </w:r>
          </w:p>
        </w:tc>
      </w:tr>
      <w:tr>
        <w:tc>
          <w:tcPr>
            <w:tcW w:type="dxa" w:w="2304"/>
            <w:vAlign w:val="top"/>
          </w:tcPr>
          <w:p>
            <w:r>
              <w:t>Approval date as text</w:t>
            </w:r>
          </w:p>
        </w:tc>
        <w:tc>
          <w:tcPr>
            <w:tcW w:type="dxa" w:w="3168"/>
            <w:vAlign w:val="top"/>
          </w:tcPr>
          <w:p>
            <w:r>
              <w:t>Date may be difficult to query/sort.</w:t>
            </w:r>
          </w:p>
        </w:tc>
        <w:tc>
          <w:tcPr>
            <w:tcW w:type="dxa" w:w="3456"/>
            <w:vAlign w:val="top"/>
          </w:tcPr>
          <w:p>
            <w:r>
              <w:t>Use a true DateTime field if possible.</w:t>
            </w:r>
          </w:p>
        </w:tc>
      </w:tr>
      <w:tr>
        <w:tc>
          <w:tcPr>
            <w:tcW w:type="dxa" w:w="2304"/>
            <w:vAlign w:val="top"/>
          </w:tcPr>
          <w:p>
            <w:r>
              <w:t>Flow variables not used</w:t>
            </w:r>
          </w:p>
        </w:tc>
        <w:tc>
          <w:tcPr>
            <w:tcW w:type="dxa" w:w="3168"/>
            <w:vAlign w:val="top"/>
          </w:tcPr>
          <w:p>
            <w:r>
              <w:t>Flow may have unnecessary processing and confusing logic.</w:t>
            </w:r>
          </w:p>
        </w:tc>
        <w:tc>
          <w:tcPr>
            <w:tcW w:type="dxa" w:w="3456"/>
            <w:vAlign w:val="top"/>
          </w:tcPr>
          <w:p>
            <w:r>
              <w:t>Simplify or complete intended billing-month logic.</w:t>
            </w:r>
          </w:p>
        </w:tc>
      </w:tr>
      <w:tr>
        <w:tc>
          <w:tcPr>
            <w:tcW w:type="dxa" w:w="2304"/>
            <w:vAlign w:val="top"/>
          </w:tcPr>
          <w:p>
            <w:r>
              <w:t>Upload CSV button has no detected action</w:t>
            </w:r>
          </w:p>
        </w:tc>
        <w:tc>
          <w:tcPr>
            <w:tcW w:type="dxa" w:w="3168"/>
            <w:vAlign w:val="top"/>
          </w:tcPr>
          <w:p>
            <w:r>
              <w:t>Admin user may expect functionality that does not exist.</w:t>
            </w:r>
          </w:p>
        </w:tc>
        <w:tc>
          <w:tcPr>
            <w:tcW w:type="dxa" w:w="3456"/>
            <w:vAlign w:val="top"/>
          </w:tcPr>
          <w:p>
            <w:r>
              <w:t>Add action or remove/hide button until implemented.</w:t>
            </w:r>
          </w:p>
        </w:tc>
      </w:tr>
    </w:tbl>
    <w:p>
      <w:pPr>
        <w:pStyle w:val="Heading2"/>
      </w:pPr>
      <w:r>
        <w:t>Recommended roadmap</w:t>
      </w:r>
    </w:p>
    <w:p>
      <w:pPr>
        <w:spacing w:after="40"/>
        <w:ind w:left="360" w:hanging="360"/>
      </w:pPr>
      <w:r>
        <w:rPr>
          <w:sz w:val="20"/>
        </w:rPr>
        <w:t>1.   Complete and validate the Payment/Credit + CAPITAL ONE MOBILE PYMT exclusion in the flow.</w:t>
      </w:r>
    </w:p>
    <w:p>
      <w:pPr>
        <w:spacing w:after="40"/>
        <w:ind w:left="360" w:hanging="360"/>
      </w:pPr>
      <w:r>
        <w:rPr>
          <w:sz w:val="20"/>
        </w:rPr>
        <w:t>2.   Run a complete App Checker cleanup pass focused on accessible labels, tab index, focus borders, and delegable formulas.</w:t>
      </w:r>
    </w:p>
    <w:p>
      <w:pPr>
        <w:spacing w:after="40"/>
        <w:ind w:left="360" w:hanging="360"/>
      </w:pPr>
      <w:r>
        <w:rPr>
          <w:sz w:val="20"/>
        </w:rPr>
        <w:t>3.   Document or replace the hard-coded admin group ID with a named configuration list or environment variable approach.</w:t>
      </w:r>
    </w:p>
    <w:p>
      <w:pPr>
        <w:spacing w:after="40"/>
        <w:ind w:left="360" w:hanging="360"/>
      </w:pPr>
      <w:r>
        <w:rPr>
          <w:sz w:val="20"/>
        </w:rPr>
        <w:t>4.   Replace hard-coded recipient with a finance distribution list or configuration value.</w:t>
      </w:r>
    </w:p>
    <w:p>
      <w:pPr>
        <w:spacing w:after="40"/>
        <w:ind w:left="360" w:hanging="360"/>
      </w:pPr>
      <w:r>
        <w:rPr>
          <w:sz w:val="20"/>
        </w:rPr>
        <w:t>5.   Review QBO CSV mapping with finance, especially Line.Amount and Line: Account name.</w:t>
      </w:r>
    </w:p>
    <w:p>
      <w:pPr>
        <w:spacing w:after="40"/>
        <w:ind w:left="360" w:hanging="360"/>
      </w:pPr>
      <w:r>
        <w:rPr>
          <w:sz w:val="20"/>
        </w:rPr>
        <w:t>6.   Add a structured release/version log to every exported package.</w:t>
      </w:r>
    </w:p>
    <w:p>
      <w:pPr>
        <w:spacing w:after="40"/>
        <w:ind w:left="360" w:hanging="360"/>
      </w:pPr>
      <w:r>
        <w:rPr>
          <w:sz w:val="20"/>
        </w:rPr>
        <w:t>7.   Consider moving core transactional data to Dataverse if the SharePoint list grows or if stronger audit/security/data modeling is required.</w:t>
      </w:r>
    </w:p>
    <w:p>
      <w:pPr>
        <w:pStyle w:val="Heading1"/>
      </w:pPr>
      <w:r>
        <w:t>18. Appendices</w:t>
      </w:r>
    </w:p>
    <w:p>
      <w:pPr>
        <w:pStyle w:val="Heading2"/>
      </w:pPr>
      <w:r>
        <w:t>Appendix A - Power Platform package contents</w:t>
      </w:r>
    </w:p>
    <w:p>
      <w:pPr>
        <w:spacing w:before="60" w:after="120"/>
        <w:shd w:fill="F2F2F2"/>
      </w:pPr>
      <w:r>
        <w:rPr>
          <w:rFonts w:ascii="Consolas" w:hAnsi="Consolas" w:eastAsia="Consolas"/>
          <w:color w:val="1F1F1F"/>
          <w:sz w:val="17"/>
        </w:rPr>
        <w:t>Microsoft.PowerApps/apps/13145451502761751539/</w:t>
        <w:br/>
      </w:r>
      <w:r>
        <w:rPr>
          <w:rFonts w:ascii="Consolas" w:hAnsi="Consolas" w:eastAsia="Consolas"/>
          <w:color w:val="1F1F1F"/>
          <w:sz w:val="17"/>
        </w:rPr>
        <w:t xml:space="preserve">  - 13145451502761751539.json</w:t>
        <w:br/>
      </w:r>
      <w:r>
        <w:rPr>
          <w:rFonts w:ascii="Consolas" w:hAnsi="Consolas" w:eastAsia="Consolas"/>
          <w:color w:val="1F1F1F"/>
          <w:sz w:val="17"/>
        </w:rPr>
        <w:t xml:space="preserve">  - document.msapp</w:t>
        <w:br/>
      </w:r>
      <w:r>
        <w:rPr>
          <w:rFonts w:ascii="Consolas" w:hAnsi="Consolas" w:eastAsia="Consolas"/>
          <w:color w:val="1F1F1F"/>
          <w:sz w:val="17"/>
        </w:rPr>
        <w:t xml:space="preserve">  - logoSmallFile</w:t>
        <w:br/>
      </w:r>
      <w:r>
        <w:rPr>
          <w:rFonts w:ascii="Consolas" w:hAnsi="Consolas" w:eastAsia="Consolas"/>
          <w:color w:val="1F1F1F"/>
          <w:sz w:val="17"/>
        </w:rPr>
        <w:t>Microsoft.Flow/flows/451862b6-4bcc-4e64-9dbf-1c24a3343a89/</w:t>
        <w:br/>
      </w:r>
      <w:r>
        <w:rPr>
          <w:rFonts w:ascii="Consolas" w:hAnsi="Consolas" w:eastAsia="Consolas"/>
          <w:color w:val="1F1F1F"/>
          <w:sz w:val="17"/>
        </w:rPr>
        <w:t xml:space="preserve">  - definition.json</w:t>
        <w:br/>
      </w:r>
      <w:r>
        <w:rPr>
          <w:rFonts w:ascii="Consolas" w:hAnsi="Consolas" w:eastAsia="Consolas"/>
          <w:color w:val="1F1F1F"/>
          <w:sz w:val="17"/>
        </w:rPr>
        <w:t xml:space="preserve">  - apisMap.json</w:t>
        <w:br/>
      </w:r>
      <w:r>
        <w:rPr>
          <w:rFonts w:ascii="Consolas" w:hAnsi="Consolas" w:eastAsia="Consolas"/>
          <w:color w:val="1F1F1F"/>
          <w:sz w:val="17"/>
        </w:rPr>
        <w:t xml:space="preserve">  - connectionsMap.json</w:t>
        <w:br/>
      </w:r>
      <w:r>
        <w:rPr>
          <w:rFonts w:ascii="Consolas" w:hAnsi="Consolas" w:eastAsia="Consolas"/>
          <w:color w:val="1F1F1F"/>
          <w:sz w:val="17"/>
        </w:rPr>
        <w:t>manifest.json</w:t>
      </w:r>
    </w:p>
    <w:p>
      <w:pPr>
        <w:pStyle w:val="Heading2"/>
      </w:pPr>
      <w:r>
        <w:t>Appendix B - App screen order</w:t>
      </w:r>
    </w:p>
    <w:p>
      <w:pPr>
        <w:spacing w:before="60" w:after="120"/>
        <w:shd w:fill="F2F2F2"/>
      </w:pPr>
      <w:r>
        <w:rPr>
          <w:rFonts w:ascii="Consolas" w:hAnsi="Consolas" w:eastAsia="Consolas"/>
          <w:color w:val="1F1F1F"/>
          <w:sz w:val="17"/>
        </w:rPr>
        <w:t>HomeScreen</w:t>
        <w:br/>
      </w:r>
      <w:r>
        <w:rPr>
          <w:rFonts w:ascii="Consolas" w:hAnsi="Consolas" w:eastAsia="Consolas"/>
          <w:color w:val="1F1F1F"/>
          <w:sz w:val="17"/>
        </w:rPr>
        <w:t>ExpenseList</w:t>
        <w:br/>
      </w:r>
      <w:r>
        <w:rPr>
          <w:rFonts w:ascii="Consolas" w:hAnsi="Consolas" w:eastAsia="Consolas"/>
          <w:color w:val="1F1F1F"/>
          <w:sz w:val="17"/>
        </w:rPr>
        <w:t>ExpenseDetail</w:t>
        <w:br/>
      </w:r>
      <w:r>
        <w:rPr>
          <w:rFonts w:ascii="Consolas" w:hAnsi="Consolas" w:eastAsia="Consolas"/>
          <w:color w:val="1F1F1F"/>
          <w:sz w:val="17"/>
        </w:rPr>
        <w:t>EditExpense</w:t>
        <w:br/>
      </w:r>
      <w:r>
        <w:rPr>
          <w:rFonts w:ascii="Consolas" w:hAnsi="Consolas" w:eastAsia="Consolas"/>
          <w:color w:val="1F1F1F"/>
          <w:sz w:val="17"/>
        </w:rPr>
        <w:t>ManagerList</w:t>
        <w:br/>
      </w:r>
      <w:r>
        <w:rPr>
          <w:rFonts w:ascii="Consolas" w:hAnsi="Consolas" w:eastAsia="Consolas"/>
          <w:color w:val="1F1F1F"/>
          <w:sz w:val="17"/>
        </w:rPr>
        <w:t>ManagerExpenseDetail</w:t>
        <w:br/>
      </w:r>
      <w:r>
        <w:rPr>
          <w:rFonts w:ascii="Consolas" w:hAnsi="Consolas" w:eastAsia="Consolas"/>
          <w:color w:val="1F1F1F"/>
          <w:sz w:val="17"/>
        </w:rPr>
        <w:t>ManagerEditExpense</w:t>
        <w:br/>
      </w:r>
      <w:r>
        <w:rPr>
          <w:rFonts w:ascii="Consolas" w:hAnsi="Consolas" w:eastAsia="Consolas"/>
          <w:color w:val="1F1F1F"/>
          <w:sz w:val="17"/>
        </w:rPr>
        <w:t>Screen1</w:t>
        <w:br/>
      </w:r>
      <w:r>
        <w:rPr>
          <w:rFonts w:ascii="Consolas" w:hAnsi="Consolas" w:eastAsia="Consolas"/>
          <w:color w:val="1F1F1F"/>
          <w:sz w:val="17"/>
        </w:rPr>
        <w:t>Variable Debugging Screen</w:t>
        <w:br/>
      </w:r>
      <w:r>
        <w:rPr>
          <w:rFonts w:ascii="Consolas" w:hAnsi="Consolas" w:eastAsia="Consolas"/>
          <w:color w:val="1F1F1F"/>
          <w:sz w:val="17"/>
        </w:rPr>
        <w:t>Screen2</w:t>
        <w:br/>
      </w:r>
      <w:r>
        <w:rPr>
          <w:rFonts w:ascii="Consolas" w:hAnsi="Consolas" w:eastAsia="Consolas"/>
          <w:color w:val="1F1F1F"/>
          <w:sz w:val="17"/>
        </w:rPr>
        <w:t>Scrn_SingleImage</w:t>
      </w:r>
    </w:p>
    <w:p>
      <w:pPr>
        <w:pStyle w:val="Heading2"/>
      </w:pPr>
      <w:r>
        <w:t>Appendix C - Recommended OData filter for requested exclusion</w:t>
      </w:r>
    </w:p>
    <w:p>
      <w:pPr>
        <w:spacing w:before="60" w:after="120"/>
        <w:shd w:fill="F2F2F2"/>
      </w:pPr>
      <w:r>
        <w:rPr>
          <w:rFonts w:ascii="Consolas" w:hAnsi="Consolas" w:eastAsia="Consolas"/>
          <w:color w:val="1F1F1F"/>
          <w:sz w:val="17"/>
        </w:rPr>
        <w:t>CCSubcategory ne 'Capital One Payment' and (CCCategory ne 'Payment/Credit' or Description ne 'CAPITAL ONE MOBILE PYMT')</w:t>
      </w:r>
    </w:p>
    <w:p>
      <w:r>
        <w:t>Truth table for the exclusion logic:</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tcPr>
          <w:p>
            <w:r>
              <w:rPr>
                <w:b/>
                <w:color w:val="FFFFFF"/>
              </w:rPr>
              <w:t>CCCategory</w:t>
            </w:r>
          </w:p>
        </w:tc>
        <w:tc>
          <w:tcPr>
            <w:tcW w:type="dxa" w:w="3168"/>
            <w:shd w:fill="1F4E79"/>
          </w:tcPr>
          <w:p>
            <w:r>
              <w:rPr>
                <w:b/>
                <w:color w:val="FFFFFF"/>
              </w:rPr>
              <w:t>Description</w:t>
            </w:r>
          </w:p>
        </w:tc>
        <w:tc>
          <w:tcPr>
            <w:tcW w:type="dxa" w:w="3311"/>
            <w:shd w:fill="1F4E79"/>
          </w:tcPr>
          <w:p>
            <w:r>
              <w:rPr>
                <w:b/>
                <w:color w:val="FFFFFF"/>
              </w:rPr>
              <w:t>Included in export?</w:t>
            </w:r>
          </w:p>
        </w:tc>
      </w:tr>
      <w:tr>
        <w:tc>
          <w:tcPr>
            <w:tcW w:type="dxa" w:w="2448"/>
            <w:vAlign w:val="top"/>
          </w:tcPr>
          <w:p>
            <w:r>
              <w:t>Payment/Credit</w:t>
            </w:r>
          </w:p>
        </w:tc>
        <w:tc>
          <w:tcPr>
            <w:tcW w:type="dxa" w:w="3168"/>
            <w:vAlign w:val="top"/>
          </w:tcPr>
          <w:p>
            <w:r>
              <w:t>CAPITAL ONE MOBILE PYMT</w:t>
            </w:r>
          </w:p>
        </w:tc>
        <w:tc>
          <w:tcPr>
            <w:tcW w:type="dxa" w:w="3311"/>
            <w:vAlign w:val="top"/>
          </w:tcPr>
          <w:p>
            <w:r>
              <w:t>No - excluded.</w:t>
            </w:r>
          </w:p>
        </w:tc>
      </w:tr>
      <w:tr>
        <w:tc>
          <w:tcPr>
            <w:tcW w:type="dxa" w:w="2448"/>
            <w:vAlign w:val="top"/>
          </w:tcPr>
          <w:p>
            <w:r>
              <w:t>Payment/Credit</w:t>
            </w:r>
          </w:p>
        </w:tc>
        <w:tc>
          <w:tcPr>
            <w:tcW w:type="dxa" w:w="3168"/>
            <w:vAlign w:val="top"/>
          </w:tcPr>
          <w:p>
            <w:r>
              <w:t>Any other description</w:t>
            </w:r>
          </w:p>
        </w:tc>
        <w:tc>
          <w:tcPr>
            <w:tcW w:type="dxa" w:w="3311"/>
            <w:vAlign w:val="top"/>
          </w:tcPr>
          <w:p>
            <w:r>
              <w:t>Yes - included unless another filter excludes it.</w:t>
            </w:r>
          </w:p>
        </w:tc>
      </w:tr>
      <w:tr>
        <w:tc>
          <w:tcPr>
            <w:tcW w:type="dxa" w:w="2448"/>
            <w:vAlign w:val="top"/>
          </w:tcPr>
          <w:p>
            <w:r>
              <w:t>Any other category</w:t>
            </w:r>
          </w:p>
        </w:tc>
        <w:tc>
          <w:tcPr>
            <w:tcW w:type="dxa" w:w="3168"/>
            <w:vAlign w:val="top"/>
          </w:tcPr>
          <w:p>
            <w:r>
              <w:t>CAPITAL ONE MOBILE PYMT</w:t>
            </w:r>
          </w:p>
        </w:tc>
        <w:tc>
          <w:tcPr>
            <w:tcW w:type="dxa" w:w="3311"/>
            <w:vAlign w:val="top"/>
          </w:tcPr>
          <w:p>
            <w:r>
              <w:t>Yes - included unless another filter excludes it.</w:t>
            </w:r>
          </w:p>
        </w:tc>
      </w:tr>
      <w:tr>
        <w:tc>
          <w:tcPr>
            <w:tcW w:type="dxa" w:w="2448"/>
            <w:vAlign w:val="top"/>
          </w:tcPr>
          <w:p>
            <w:r>
              <w:t>Any other category</w:t>
            </w:r>
          </w:p>
        </w:tc>
        <w:tc>
          <w:tcPr>
            <w:tcW w:type="dxa" w:w="3168"/>
            <w:vAlign w:val="top"/>
          </w:tcPr>
          <w:p>
            <w:r>
              <w:t>Any other description</w:t>
            </w:r>
          </w:p>
        </w:tc>
        <w:tc>
          <w:tcPr>
            <w:tcW w:type="dxa" w:w="3311"/>
            <w:vAlign w:val="top"/>
          </w:tcPr>
          <w:p>
            <w:r>
              <w:t>Yes - included unless another filter excludes it.</w:t>
            </w:r>
          </w:p>
        </w:tc>
      </w:tr>
    </w:tbl>
    <w:p>
      <w:pPr>
        <w:pStyle w:val="Heading2"/>
      </w:pPr>
      <w:r>
        <w:t>Appendix D - Billable checkbox fix</w:t>
      </w:r>
    </w:p>
    <w:p>
      <w:pPr>
        <w:spacing w:before="60" w:after="120"/>
        <w:shd w:fill="F2F2F2"/>
      </w:pPr>
      <w:r>
        <w:rPr>
          <w:rFonts w:ascii="Consolas" w:hAnsi="Consolas" w:eastAsia="Consolas"/>
          <w:color w:val="1F1F1F"/>
          <w:sz w:val="17"/>
        </w:rPr>
        <w:t>Old formula:</w:t>
        <w:br/>
      </w:r>
      <w:r>
        <w:rPr>
          <w:rFonts w:ascii="Consolas" w:hAnsi="Consolas" w:eastAsia="Consolas"/>
          <w:color w:val="1F1F1F"/>
          <w:sz w:val="17"/>
        </w:rPr>
        <w:t>If('Client Name_DataCard2'.DisplayMode=true,false, true)</w:t>
        <w:br/>
      </w:r>
      <w:r>
        <w:rPr>
          <w:rFonts w:ascii="Consolas" w:hAnsi="Consolas" w:eastAsia="Consolas"/>
          <w:color w:val="1F1F1F"/>
          <w:sz w:val="17"/>
        </w:rPr>
        <w:br/>
      </w:r>
      <w:r>
        <w:rPr>
          <w:rFonts w:ascii="Consolas" w:hAnsi="Consolas" w:eastAsia="Consolas"/>
          <w:color w:val="1F1F1F"/>
          <w:sz w:val="17"/>
        </w:rPr>
        <w:t>New formula:</w:t>
        <w:br/>
      </w:r>
      <w:r>
        <w:rPr>
          <w:rFonts w:ascii="Consolas" w:hAnsi="Consolas" w:eastAsia="Consolas"/>
          <w:color w:val="1F1F1F"/>
          <w:sz w:val="17"/>
        </w:rPr>
        <w:t>Not('Client Name_DataCard2'.Visible)</w:t>
      </w:r>
    </w:p>
    <w:p>
      <w:pPr>
        <w:pStyle w:val="Heading2"/>
      </w:pPr>
      <w:r>
        <w:t>Appendix E - Admin/support validation checklist</w:t>
      </w:r>
    </w:p>
    <w:p>
      <w:r>
        <w:t>☐ App opens for cardholder.</w:t>
      </w:r>
    </w:p>
    <w:p>
      <w:r>
        <w:t>☐ Cardholder mapping returns correct vcard.</w:t>
      </w:r>
    </w:p>
    <w:p>
      <w:r>
        <w:t>☐ Transaction list returns expected records.</w:t>
      </w:r>
    </w:p>
    <w:p>
      <w:r>
        <w:t>☐ Edit transaction saves category/subcategory/client/comments.</w:t>
      </w:r>
    </w:p>
    <w:p>
      <w:r>
        <w:t>☐ Billable checkbox shows expected default behavior.</w:t>
      </w:r>
    </w:p>
    <w:p>
      <w:r>
        <w:t>☐ Manager Approval is visible for managers.</w:t>
      </w:r>
    </w:p>
    <w:p>
      <w:r>
        <w:t>☐ Approve and Unapprove work.</w:t>
      </w:r>
    </w:p>
    <w:p>
      <w:r>
        <w:t>☐ Admin Create File is visible for admin group members.</w:t>
      </w:r>
    </w:p>
    <w:p>
      <w:r>
        <w:t>☐ Flow Get items filter excludes mobile payment record.</w:t>
      </w:r>
    </w:p>
    <w:p>
      <w:r>
        <w:t>☐ CSV file created in SharePoint output folder.</w:t>
      </w:r>
    </w:p>
    <w:p>
      <w:r>
        <w:t>☐ Email sent with CSV attachment.</w:t>
      </w:r>
    </w:p>
    <w:p>
      <w:r>
        <w:t>☐ Finance validates CSV in QBO import process.</w:t>
      </w:r>
    </w:p>
    <w:p>
      <w:pPr>
        <w:pStyle w:val="Heading2"/>
      </w:pPr>
      <w:r>
        <w:t>Appendix F - Ownership information to complete</w:t>
      </w:r>
    </w:p>
    <w:tbl>
      <w:tblPr>
        <w:tblStyle w:val="TableGrid"/>
        <w:tblW w:type="auto" w:w="0"/>
        <w:jc w:val="center"/>
        <w:tblLook w:firstColumn="1" w:firstRow="1" w:lastColumn="0" w:lastRow="0" w:noHBand="0" w:noVBand="1" w:val="04A0"/>
      </w:tblPr>
      <w:tblGrid>
        <w:gridCol w:w="5184"/>
        <w:gridCol w:w="5184"/>
      </w:tblGrid>
      <w:tr>
        <w:tc>
          <w:tcPr>
            <w:tcW w:type="dxa" w:w="3600"/>
            <w:shd w:fill="1F4E79"/>
          </w:tcPr>
          <w:p>
            <w:r>
              <w:rPr>
                <w:b/>
                <w:color w:val="FFFFFF"/>
              </w:rPr>
              <w:t>Item</w:t>
            </w:r>
          </w:p>
        </w:tc>
        <w:tc>
          <w:tcPr>
            <w:tcW w:type="dxa" w:w="5328"/>
            <w:shd w:fill="1F4E79"/>
          </w:tcPr>
          <w:p>
            <w:r>
              <w:rPr>
                <w:b/>
                <w:color w:val="FFFFFF"/>
              </w:rPr>
              <w:t>Owner / value to fill in</w:t>
            </w:r>
          </w:p>
        </w:tc>
      </w:tr>
      <w:tr>
        <w:tc>
          <w:tcPr>
            <w:tcW w:type="dxa" w:w="3600"/>
            <w:vAlign w:val="top"/>
          </w:tcPr>
          <w:p>
            <w:r>
              <w:t>Business owner</w:t>
            </w:r>
          </w:p>
        </w:tc>
        <w:tc>
          <w:tcPr>
            <w:tcW w:type="dxa" w:w="5328"/>
            <w:vAlign w:val="top"/>
          </w:tcPr>
          <w:p>
            <w:r/>
          </w:p>
        </w:tc>
      </w:tr>
      <w:tr>
        <w:tc>
          <w:tcPr>
            <w:tcW w:type="dxa" w:w="3600"/>
            <w:vAlign w:val="top"/>
          </w:tcPr>
          <w:p>
            <w:r>
              <w:t>Finance owner</w:t>
            </w:r>
          </w:p>
        </w:tc>
        <w:tc>
          <w:tcPr>
            <w:tcW w:type="dxa" w:w="5328"/>
            <w:vAlign w:val="top"/>
          </w:tcPr>
          <w:p>
            <w:r/>
          </w:p>
        </w:tc>
      </w:tr>
      <w:tr>
        <w:tc>
          <w:tcPr>
            <w:tcW w:type="dxa" w:w="3600"/>
            <w:vAlign w:val="top"/>
          </w:tcPr>
          <w:p>
            <w:r>
              <w:t>Power Platform owner</w:t>
            </w:r>
          </w:p>
        </w:tc>
        <w:tc>
          <w:tcPr>
            <w:tcW w:type="dxa" w:w="5328"/>
            <w:vAlign w:val="top"/>
          </w:tcPr>
          <w:p>
            <w:r/>
          </w:p>
        </w:tc>
      </w:tr>
      <w:tr>
        <w:tc>
          <w:tcPr>
            <w:tcW w:type="dxa" w:w="3600"/>
            <w:vAlign w:val="top"/>
          </w:tcPr>
          <w:p>
            <w:r>
              <w:t>SharePoint site owner</w:t>
            </w:r>
          </w:p>
        </w:tc>
        <w:tc>
          <w:tcPr>
            <w:tcW w:type="dxa" w:w="5328"/>
            <w:vAlign w:val="top"/>
          </w:tcPr>
          <w:p>
            <w:r/>
          </w:p>
        </w:tc>
      </w:tr>
      <w:tr>
        <w:tc>
          <w:tcPr>
            <w:tcW w:type="dxa" w:w="3600"/>
            <w:vAlign w:val="top"/>
          </w:tcPr>
          <w:p>
            <w:r>
              <w:t>Admin Office 365 group display name</w:t>
            </w:r>
          </w:p>
        </w:tc>
        <w:tc>
          <w:tcPr>
            <w:tcW w:type="dxa" w:w="5328"/>
            <w:vAlign w:val="top"/>
          </w:tcPr>
          <w:p>
            <w:r/>
          </w:p>
        </w:tc>
      </w:tr>
      <w:tr>
        <w:tc>
          <w:tcPr>
            <w:tcW w:type="dxa" w:w="3600"/>
            <w:vAlign w:val="top"/>
          </w:tcPr>
          <w:p>
            <w:r>
              <w:t>Production app URL</w:t>
            </w:r>
          </w:p>
        </w:tc>
        <w:tc>
          <w:tcPr>
            <w:tcW w:type="dxa" w:w="5328"/>
            <w:vAlign w:val="top"/>
          </w:tcPr>
          <w:p>
            <w:r/>
          </w:p>
        </w:tc>
      </w:tr>
      <w:tr>
        <w:tc>
          <w:tcPr>
            <w:tcW w:type="dxa" w:w="3600"/>
            <w:vAlign w:val="top"/>
          </w:tcPr>
          <w:p>
            <w:r>
              <w:t>Production flow URL</w:t>
            </w:r>
          </w:p>
        </w:tc>
        <w:tc>
          <w:tcPr>
            <w:tcW w:type="dxa" w:w="5328"/>
            <w:vAlign w:val="top"/>
          </w:tcPr>
          <w:p>
            <w:r/>
          </w:p>
        </w:tc>
      </w:tr>
      <w:tr>
        <w:tc>
          <w:tcPr>
            <w:tcW w:type="dxa" w:w="3600"/>
            <w:vAlign w:val="top"/>
          </w:tcPr>
          <w:p>
            <w:r>
              <w:t>Support distribution list</w:t>
            </w:r>
          </w:p>
        </w:tc>
        <w:tc>
          <w:tcPr>
            <w:tcW w:type="dxa" w:w="5328"/>
            <w:vAlign w:val="top"/>
          </w:tcPr>
          <w:p>
            <w:r/>
          </w:p>
        </w:tc>
      </w:tr>
      <w:tr>
        <w:tc>
          <w:tcPr>
            <w:tcW w:type="dxa" w:w="3600"/>
            <w:vAlign w:val="top"/>
          </w:tcPr>
          <w:p>
            <w:r>
              <w:t>QBO import owner</w:t>
            </w:r>
          </w:p>
        </w:tc>
        <w:tc>
          <w:tcPr>
            <w:tcW w:type="dxa" w:w="5328"/>
            <w:vAlign w:val="top"/>
          </w:tcPr>
          <w:p>
            <w:r/>
          </w:p>
        </w:tc>
      </w:tr>
    </w:tbl>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Capital One Card Processing App -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One Card Processing App - Complete Documentation</dc:title>
  <dc:subject>Power Apps and Power Automate functional and technical documentation</dc:subject>
  <dc:creator/>
  <cp:keywords>Power Apps, Power Automate, SharePoint, QBO, Capital One,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