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48DD4" w:themeColor="text2" w:themeTint="99"/>
        </w:rPr>
        <w:alias w:val="Title"/>
        <w:tag w:val=""/>
        <w:id w:val="-1377693910"/>
        <w:placeholder>
          <w:docPart w:val="C2F84BCB96B4496CBAC7650D8E9C37A0"/>
        </w:placeholder>
        <w:dataBinding w:prefixMappings="xmlns:ns0='http://purl.org/dc/elements/1.1/' xmlns:ns1='http://schemas.openxmlformats.org/package/2006/metadata/core-properties' " w:xpath="/ns1:coreProperties[1]/ns0:title[1]" w:storeItemID="{6C3C8BC8-F283-45AE-878A-BAB7291924A1}"/>
        <w:text/>
      </w:sdtPr>
      <w:sdtContent>
        <w:p w14:paraId="400E5EB0" w14:textId="266CCD51" w:rsidR="00E45F49" w:rsidRPr="00304A81" w:rsidRDefault="00640A26" w:rsidP="001E308E">
          <w:pPr>
            <w:pStyle w:val="Heading10"/>
            <w:rPr>
              <w:color w:val="548DD4" w:themeColor="text2" w:themeTint="99"/>
            </w:rPr>
          </w:pPr>
          <w:r w:rsidRPr="00304A81">
            <w:rPr>
              <w:color w:val="548DD4" w:themeColor="text2" w:themeTint="99"/>
            </w:rPr>
            <w:t>Identity</w:t>
          </w:r>
          <w:r w:rsidR="00156506">
            <w:rPr>
              <w:color w:val="548DD4" w:themeColor="text2" w:themeTint="99"/>
            </w:rPr>
            <w:t xml:space="preserve"> Proofing</w:t>
          </w:r>
          <w:r w:rsidRPr="00304A81">
            <w:rPr>
              <w:color w:val="548DD4" w:themeColor="text2" w:themeTint="99"/>
            </w:rPr>
            <w:t xml:space="preserve"> and </w:t>
          </w:r>
          <w:r w:rsidR="00156506">
            <w:rPr>
              <w:color w:val="548DD4" w:themeColor="text2" w:themeTint="99"/>
            </w:rPr>
            <w:t>Authentication</w:t>
          </w:r>
          <w:r w:rsidRPr="00304A81">
            <w:rPr>
              <w:color w:val="548DD4" w:themeColor="text2" w:themeTint="99"/>
            </w:rPr>
            <w:t xml:space="preserve"> Policy</w:t>
          </w:r>
        </w:p>
      </w:sdtContent>
    </w:sdt>
    <w:p w14:paraId="400E5EB1" w14:textId="4CA3FEEA" w:rsidR="000F2233" w:rsidRPr="008F31E6" w:rsidRDefault="000F2233" w:rsidP="001E308E">
      <w:pPr>
        <w:pStyle w:val="Heading20"/>
        <w:rPr>
          <w:color w:val="C0504D" w:themeColor="accent2"/>
        </w:rPr>
      </w:pPr>
      <w:r w:rsidRPr="008F31E6">
        <w:rPr>
          <w:color w:val="C0504D" w:themeColor="accent2"/>
        </w:rPr>
        <w:t>Purpose</w:t>
      </w:r>
    </w:p>
    <w:p w14:paraId="380C7F32" w14:textId="6F1E97D0" w:rsidR="00096309" w:rsidRPr="00213A7E" w:rsidRDefault="00096309" w:rsidP="00096309">
      <w:pPr>
        <w:pStyle w:val="MainText"/>
        <w:rPr>
          <w:rFonts w:ascii="Roboto" w:hAnsi="Roboto"/>
          <w:szCs w:val="20"/>
        </w:rPr>
      </w:pPr>
      <w:r w:rsidRPr="00213A7E">
        <w:rPr>
          <w:rFonts w:ascii="Roboto" w:hAnsi="Roboto"/>
          <w:szCs w:val="20"/>
        </w:rPr>
        <w:t xml:space="preserve">The purpose of the </w:t>
      </w:r>
      <w:sdt>
        <w:sdtPr>
          <w:rPr>
            <w:rFonts w:ascii="Roboto" w:hAnsi="Roboto"/>
            <w:szCs w:val="20"/>
          </w:rPr>
          <w:alias w:val="Company"/>
          <w:tag w:val=""/>
          <w:id w:val="1175534858"/>
          <w:placeholder>
            <w:docPart w:val="52529F26406B45FB8FE229B9BE094C46"/>
          </w:placeholder>
          <w:dataBinding w:prefixMappings="xmlns:ns0='http://schemas.openxmlformats.org/officeDocument/2006/extended-properties' " w:xpath="/ns0:Properties[1]/ns0:Company[1]" w:storeItemID="{6668398D-A668-4E3E-A5EB-62B293D839F1}"/>
          <w:text/>
        </w:sdtPr>
        <w:sdtContent>
          <w:r w:rsidR="00304A81">
            <w:rPr>
              <w:rFonts w:ascii="Roboto" w:hAnsi="Roboto"/>
              <w:szCs w:val="20"/>
            </w:rPr>
            <w:t>Crowley Enterprises</w:t>
          </w:r>
        </w:sdtContent>
      </w:sdt>
      <w:r w:rsidRPr="00213A7E">
        <w:rPr>
          <w:rFonts w:ascii="Roboto" w:hAnsi="Roboto"/>
          <w:szCs w:val="20"/>
        </w:rPr>
        <w:t xml:space="preserve"> </w:t>
      </w:r>
      <w:sdt>
        <w:sdtPr>
          <w:rPr>
            <w:rFonts w:ascii="Roboto" w:hAnsi="Roboto"/>
            <w:szCs w:val="20"/>
          </w:rPr>
          <w:alias w:val="Title"/>
          <w:tag w:val=""/>
          <w:id w:val="1296869521"/>
          <w:placeholder>
            <w:docPart w:val="08409BEECA2445269D9CCF7BC045FCA9"/>
          </w:placeholder>
          <w:dataBinding w:prefixMappings="xmlns:ns0='http://purl.org/dc/elements/1.1/' xmlns:ns1='http://schemas.openxmlformats.org/package/2006/metadata/core-properties' " w:xpath="/ns1:coreProperties[1]/ns0:title[1]" w:storeItemID="{6C3C8BC8-F283-45AE-878A-BAB7291924A1}"/>
          <w:text/>
        </w:sdtPr>
        <w:sdtContent>
          <w:r w:rsidR="00156506">
            <w:rPr>
              <w:rFonts w:ascii="Roboto" w:hAnsi="Roboto"/>
              <w:szCs w:val="20"/>
            </w:rPr>
            <w:t>Identity Proofing and Authentication Policy</w:t>
          </w:r>
        </w:sdtContent>
      </w:sdt>
      <w:r w:rsidRPr="00213A7E">
        <w:rPr>
          <w:rFonts w:ascii="Roboto" w:hAnsi="Roboto"/>
          <w:szCs w:val="20"/>
        </w:rPr>
        <w:t xml:space="preserve"> is to establish the requirements necessary to ensure that </w:t>
      </w:r>
      <w:r w:rsidR="00156506">
        <w:rPr>
          <w:rFonts w:ascii="Roboto" w:hAnsi="Roboto"/>
          <w:szCs w:val="20"/>
        </w:rPr>
        <w:t xml:space="preserve">individuals with the authorization to </w:t>
      </w:r>
      <w:r w:rsidRPr="00213A7E">
        <w:rPr>
          <w:rFonts w:ascii="Roboto" w:hAnsi="Roboto"/>
          <w:szCs w:val="20"/>
        </w:rPr>
        <w:t xml:space="preserve">access and use </w:t>
      </w:r>
      <w:sdt>
        <w:sdtPr>
          <w:rPr>
            <w:rFonts w:ascii="Roboto" w:hAnsi="Roboto"/>
            <w:szCs w:val="20"/>
          </w:rPr>
          <w:alias w:val="Company"/>
          <w:tag w:val=""/>
          <w:id w:val="1647619561"/>
          <w:placeholder>
            <w:docPart w:val="5AC24AA536304F098D337D6C6EDE2EE7"/>
          </w:placeholder>
          <w:dataBinding w:prefixMappings="xmlns:ns0='http://schemas.openxmlformats.org/officeDocument/2006/extended-properties' " w:xpath="/ns0:Properties[1]/ns0:Company[1]" w:storeItemID="{6668398D-A668-4E3E-A5EB-62B293D839F1}"/>
          <w:text/>
        </w:sdtPr>
        <w:sdtContent>
          <w:r w:rsidR="00304A81">
            <w:rPr>
              <w:rFonts w:ascii="Roboto" w:hAnsi="Roboto"/>
              <w:szCs w:val="20"/>
            </w:rPr>
            <w:t>Crowley Enterprises</w:t>
          </w:r>
        </w:sdtContent>
      </w:sdt>
      <w:r w:rsidRPr="00213A7E">
        <w:rPr>
          <w:rFonts w:ascii="Roboto" w:hAnsi="Roboto"/>
          <w:szCs w:val="20"/>
        </w:rPr>
        <w:t xml:space="preserve"> Information Resources </w:t>
      </w:r>
      <w:r w:rsidR="00156506">
        <w:rPr>
          <w:rFonts w:ascii="Roboto" w:hAnsi="Roboto"/>
          <w:szCs w:val="20"/>
        </w:rPr>
        <w:t xml:space="preserve">are given that access only after their identity has been established and they have provided authentication commensurate to the access they require. </w:t>
      </w:r>
    </w:p>
    <w:p w14:paraId="400E5EB3" w14:textId="01004040" w:rsidR="000F2233" w:rsidRPr="008F31E6" w:rsidRDefault="00ED1630" w:rsidP="001E308E">
      <w:pPr>
        <w:pStyle w:val="Heading20"/>
        <w:rPr>
          <w:color w:val="C0504D" w:themeColor="accent2"/>
        </w:rPr>
      </w:pPr>
      <w:r w:rsidRPr="008F31E6">
        <w:rPr>
          <w:color w:val="C0504D" w:themeColor="accent2"/>
        </w:rPr>
        <w:t>Audience</w:t>
      </w:r>
    </w:p>
    <w:p w14:paraId="59B2FFE2" w14:textId="1A2B8421" w:rsidR="00096309" w:rsidRPr="00213A7E" w:rsidRDefault="00224978" w:rsidP="00096309">
      <w:pPr>
        <w:pStyle w:val="MainText"/>
        <w:rPr>
          <w:rFonts w:ascii="Roboto" w:hAnsi="Roboto"/>
          <w:szCs w:val="20"/>
        </w:rPr>
      </w:pPr>
      <w:r w:rsidRPr="00213A7E">
        <w:rPr>
          <w:rFonts w:ascii="Roboto" w:hAnsi="Roboto"/>
          <w:szCs w:val="20"/>
        </w:rPr>
        <w:t xml:space="preserve">The </w:t>
      </w:r>
      <w:sdt>
        <w:sdtPr>
          <w:rPr>
            <w:rFonts w:ascii="Roboto" w:hAnsi="Roboto"/>
            <w:szCs w:val="20"/>
          </w:rPr>
          <w:alias w:val="Company"/>
          <w:tag w:val=""/>
          <w:id w:val="-458723516"/>
          <w:placeholder>
            <w:docPart w:val="FAFEADCA090E4E9AAFF68A9127FE6CFE"/>
          </w:placeholder>
          <w:dataBinding w:prefixMappings="xmlns:ns0='http://schemas.openxmlformats.org/officeDocument/2006/extended-properties' " w:xpath="/ns0:Properties[1]/ns0:Company[1]" w:storeItemID="{6668398D-A668-4E3E-A5EB-62B293D839F1}"/>
          <w:text/>
        </w:sdtPr>
        <w:sdtContent>
          <w:r w:rsidR="00304A81">
            <w:rPr>
              <w:rFonts w:ascii="Roboto" w:hAnsi="Roboto"/>
              <w:szCs w:val="20"/>
            </w:rPr>
            <w:t>Crowley Enterprises</w:t>
          </w:r>
        </w:sdtContent>
      </w:sdt>
      <w:r w:rsidRPr="00213A7E">
        <w:rPr>
          <w:rFonts w:ascii="Roboto" w:hAnsi="Roboto"/>
          <w:szCs w:val="20"/>
        </w:rPr>
        <w:t xml:space="preserve"> </w:t>
      </w:r>
      <w:sdt>
        <w:sdtPr>
          <w:rPr>
            <w:rFonts w:ascii="Roboto" w:hAnsi="Roboto"/>
            <w:szCs w:val="20"/>
          </w:rPr>
          <w:alias w:val="Title"/>
          <w:tag w:val=""/>
          <w:id w:val="-1127777661"/>
          <w:placeholder>
            <w:docPart w:val="B342C0AEF702417B92E60CC3CC856248"/>
          </w:placeholder>
          <w:dataBinding w:prefixMappings="xmlns:ns0='http://purl.org/dc/elements/1.1/' xmlns:ns1='http://schemas.openxmlformats.org/package/2006/metadata/core-properties' " w:xpath="/ns1:coreProperties[1]/ns0:title[1]" w:storeItemID="{6C3C8BC8-F283-45AE-878A-BAB7291924A1}"/>
          <w:text/>
        </w:sdtPr>
        <w:sdtContent>
          <w:r w:rsidR="00156506">
            <w:rPr>
              <w:rFonts w:ascii="Roboto" w:hAnsi="Roboto"/>
              <w:szCs w:val="20"/>
            </w:rPr>
            <w:t>Identity Proofing and Authentication Policy</w:t>
          </w:r>
        </w:sdtContent>
      </w:sdt>
      <w:r w:rsidRPr="00213A7E">
        <w:rPr>
          <w:rFonts w:ascii="Roboto" w:hAnsi="Roboto"/>
          <w:szCs w:val="20"/>
        </w:rPr>
        <w:t xml:space="preserve"> applies to </w:t>
      </w:r>
      <w:r w:rsidR="00096309" w:rsidRPr="00213A7E">
        <w:rPr>
          <w:rFonts w:ascii="Roboto" w:hAnsi="Roboto"/>
          <w:szCs w:val="20"/>
        </w:rPr>
        <w:t xml:space="preserve">individuals who are responsible for managing </w:t>
      </w:r>
      <w:sdt>
        <w:sdtPr>
          <w:rPr>
            <w:rFonts w:ascii="Roboto" w:hAnsi="Roboto"/>
            <w:szCs w:val="20"/>
          </w:rPr>
          <w:alias w:val="Company"/>
          <w:tag w:val=""/>
          <w:id w:val="1949970362"/>
          <w:placeholder>
            <w:docPart w:val="976C866E19794FB882923810C94A15B1"/>
          </w:placeholder>
          <w:dataBinding w:prefixMappings="xmlns:ns0='http://schemas.openxmlformats.org/officeDocument/2006/extended-properties' " w:xpath="/ns0:Properties[1]/ns0:Company[1]" w:storeItemID="{6668398D-A668-4E3E-A5EB-62B293D839F1}"/>
          <w:text/>
        </w:sdtPr>
        <w:sdtContent>
          <w:r w:rsidR="00304A81">
            <w:rPr>
              <w:rFonts w:ascii="Roboto" w:hAnsi="Roboto"/>
              <w:szCs w:val="20"/>
            </w:rPr>
            <w:t>Crowley Enterprises</w:t>
          </w:r>
        </w:sdtContent>
      </w:sdt>
      <w:r w:rsidR="00096309" w:rsidRPr="00213A7E">
        <w:rPr>
          <w:rFonts w:ascii="Roboto" w:hAnsi="Roboto"/>
          <w:szCs w:val="20"/>
        </w:rPr>
        <w:t xml:space="preserve"> Information Resource access, and those granted access privileges, including special access privileges, to any </w:t>
      </w:r>
      <w:sdt>
        <w:sdtPr>
          <w:rPr>
            <w:rFonts w:ascii="Roboto" w:hAnsi="Roboto"/>
            <w:szCs w:val="20"/>
          </w:rPr>
          <w:alias w:val="Company"/>
          <w:tag w:val=""/>
          <w:id w:val="-2139791504"/>
          <w:placeholder>
            <w:docPart w:val="ADABAC3004454C47A2115113830D6CD2"/>
          </w:placeholder>
          <w:dataBinding w:prefixMappings="xmlns:ns0='http://schemas.openxmlformats.org/officeDocument/2006/extended-properties' " w:xpath="/ns0:Properties[1]/ns0:Company[1]" w:storeItemID="{6668398D-A668-4E3E-A5EB-62B293D839F1}"/>
          <w:text/>
        </w:sdtPr>
        <w:sdtContent>
          <w:r w:rsidR="00304A81">
            <w:rPr>
              <w:rFonts w:ascii="Roboto" w:hAnsi="Roboto"/>
              <w:szCs w:val="20"/>
            </w:rPr>
            <w:t>Crowley Enterprises</w:t>
          </w:r>
        </w:sdtContent>
      </w:sdt>
      <w:r w:rsidR="00096309" w:rsidRPr="00213A7E">
        <w:rPr>
          <w:rFonts w:ascii="Roboto" w:hAnsi="Roboto"/>
          <w:szCs w:val="20"/>
        </w:rPr>
        <w:t xml:space="preserve"> Information Resource.</w:t>
      </w:r>
    </w:p>
    <w:p w14:paraId="2A59002B" w14:textId="221E1C27" w:rsidR="00ED1630" w:rsidRPr="008F31E6" w:rsidRDefault="00224978" w:rsidP="001E308E">
      <w:pPr>
        <w:pStyle w:val="Heading20"/>
        <w:rPr>
          <w:color w:val="C0504D" w:themeColor="accent2"/>
        </w:rPr>
      </w:pPr>
      <w:r w:rsidRPr="008F31E6">
        <w:rPr>
          <w:color w:val="C0504D" w:themeColor="accent2"/>
        </w:rPr>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63EF4" w:rsidRPr="0051105A" w14:paraId="414C09AC" w14:textId="77777777" w:rsidTr="002A6723">
        <w:trPr>
          <w:trHeight w:val="945"/>
        </w:trPr>
        <w:tc>
          <w:tcPr>
            <w:tcW w:w="4675" w:type="dxa"/>
          </w:tcPr>
          <w:p w14:paraId="594433A8" w14:textId="79482996" w:rsidR="00863EF4" w:rsidRPr="00E03E0E" w:rsidRDefault="00E03E0E" w:rsidP="00863EF4">
            <w:pPr>
              <w:rPr>
                <w:rStyle w:val="Hyperlink"/>
                <w:rFonts w:cstheme="minorHAnsi"/>
                <w:color w:val="4F81BD" w:themeColor="accent1"/>
              </w:rPr>
            </w:pPr>
            <w:r w:rsidRPr="00E03E0E">
              <w:rPr>
                <w:rStyle w:val="Hyperlink"/>
                <w:rFonts w:cstheme="minorHAnsi"/>
                <w:color w:val="4F81BD" w:themeColor="accent1"/>
              </w:rPr>
              <w:t>Identity Proofing</w:t>
            </w:r>
          </w:p>
          <w:p w14:paraId="2876D7D3" w14:textId="45ED5282" w:rsidR="00863EF4" w:rsidRPr="00E03E0E" w:rsidRDefault="00000000" w:rsidP="00863EF4">
            <w:pPr>
              <w:rPr>
                <w:rStyle w:val="Hyperlink"/>
                <w:rFonts w:cstheme="minorHAnsi"/>
                <w:color w:val="4F81BD" w:themeColor="accent1"/>
              </w:rPr>
            </w:pPr>
            <w:hyperlink w:anchor="_Account_Management" w:history="1">
              <w:r w:rsidR="00E03E0E" w:rsidRPr="00E03E0E">
                <w:rPr>
                  <w:rStyle w:val="Hyperlink"/>
                  <w:rFonts w:cstheme="minorHAnsi"/>
                  <w:color w:val="4F81BD" w:themeColor="accent1"/>
                </w:rPr>
                <w:t>Authentication</w:t>
              </w:r>
            </w:hyperlink>
          </w:p>
          <w:p w14:paraId="325A5B30" w14:textId="77777777" w:rsidR="00863EF4" w:rsidRPr="00E03E0E" w:rsidRDefault="00E03E0E" w:rsidP="00863EF4">
            <w:pPr>
              <w:rPr>
                <w:rFonts w:cstheme="minorHAnsi"/>
                <w:color w:val="4F81BD" w:themeColor="accent1"/>
                <w:u w:val="single"/>
              </w:rPr>
            </w:pPr>
            <w:r w:rsidRPr="00E03E0E">
              <w:rPr>
                <w:rFonts w:cstheme="minorHAnsi"/>
                <w:color w:val="4F81BD" w:themeColor="accent1"/>
                <w:u w:val="single"/>
              </w:rPr>
              <w:t>Authent</w:t>
            </w:r>
            <w:r w:rsidRPr="00E03E0E">
              <w:rPr>
                <w:rFonts w:cstheme="minorHAnsi"/>
                <w:color w:val="4F81BD" w:themeColor="accent1"/>
                <w:u w:val="single"/>
              </w:rPr>
              <w:t>icator Management</w:t>
            </w:r>
          </w:p>
          <w:p w14:paraId="14CC4245" w14:textId="363E66EE" w:rsidR="00E03E0E" w:rsidRPr="00E03E0E" w:rsidRDefault="00E03E0E" w:rsidP="00863EF4">
            <w:pPr>
              <w:rPr>
                <w:rStyle w:val="Hyperlink"/>
                <w:rFonts w:ascii="Trebuchet MS" w:hAnsi="Trebuchet MS"/>
                <w:color w:val="0070C0"/>
              </w:rPr>
            </w:pPr>
            <w:r w:rsidRPr="00E03E0E">
              <w:rPr>
                <w:rFonts w:cstheme="minorHAnsi"/>
                <w:color w:val="4F81BD" w:themeColor="accent1"/>
                <w:u w:val="single"/>
              </w:rPr>
              <w:t>Federation</w:t>
            </w:r>
          </w:p>
        </w:tc>
        <w:tc>
          <w:tcPr>
            <w:tcW w:w="4675" w:type="dxa"/>
          </w:tcPr>
          <w:p w14:paraId="782029FA" w14:textId="355E3D13" w:rsidR="00863EF4" w:rsidRPr="00E03E0E" w:rsidRDefault="00000000" w:rsidP="00863EF4">
            <w:pPr>
              <w:rPr>
                <w:rStyle w:val="Hyperlink"/>
                <w:rFonts w:ascii="Calibri" w:hAnsi="Calibri" w:cs="Calibri"/>
                <w:color w:val="4F81BD" w:themeColor="accent1"/>
              </w:rPr>
            </w:pPr>
            <w:hyperlink w:anchor="_Remote_Access" w:history="1">
              <w:r w:rsidR="00E03E0E" w:rsidRPr="00E03E0E">
                <w:rPr>
                  <w:rStyle w:val="Hyperlink"/>
                  <w:rFonts w:ascii="Calibri" w:hAnsi="Calibri" w:cs="Calibri"/>
                  <w:color w:val="4F81BD" w:themeColor="accent1"/>
                </w:rPr>
                <w:t>Definitions</w:t>
              </w:r>
            </w:hyperlink>
          </w:p>
          <w:p w14:paraId="7B59D020" w14:textId="4D0CD06C" w:rsidR="00E03E0E" w:rsidRPr="00E03E0E" w:rsidRDefault="00E03E0E" w:rsidP="00863EF4">
            <w:pPr>
              <w:rPr>
                <w:rStyle w:val="Hyperlink"/>
                <w:rFonts w:ascii="Calibri" w:hAnsi="Calibri" w:cs="Calibri"/>
                <w:color w:val="4F81BD" w:themeColor="accent1"/>
              </w:rPr>
            </w:pPr>
            <w:r w:rsidRPr="00E03E0E">
              <w:rPr>
                <w:rStyle w:val="Hyperlink"/>
                <w:rFonts w:ascii="Calibri" w:hAnsi="Calibri" w:cs="Calibri"/>
                <w:color w:val="4F81BD" w:themeColor="accent1"/>
              </w:rPr>
              <w:t>References</w:t>
            </w:r>
          </w:p>
          <w:p w14:paraId="7FA49878" w14:textId="42113A82" w:rsidR="00E03E0E" w:rsidRPr="00E03E0E" w:rsidRDefault="00E03E0E" w:rsidP="00863EF4">
            <w:pPr>
              <w:rPr>
                <w:rStyle w:val="Hyperlink"/>
                <w:rFonts w:ascii="Calibri" w:hAnsi="Calibri" w:cs="Calibri"/>
                <w:color w:val="4F81BD" w:themeColor="accent1"/>
              </w:rPr>
            </w:pPr>
            <w:r w:rsidRPr="00E03E0E">
              <w:rPr>
                <w:rStyle w:val="Hyperlink"/>
                <w:color w:val="4F81BD" w:themeColor="accent1"/>
              </w:rPr>
              <w:t>Enforcement</w:t>
            </w:r>
          </w:p>
          <w:p w14:paraId="7B1720A3" w14:textId="4CC1797B" w:rsidR="00863EF4" w:rsidRPr="00E03E0E" w:rsidRDefault="00863EF4" w:rsidP="001E308E">
            <w:pPr>
              <w:pStyle w:val="Heading20"/>
              <w:rPr>
                <w:rStyle w:val="Hyperlink"/>
                <w:rFonts w:ascii="Trebuchet MS" w:hAnsi="Trebuchet MS"/>
                <w:b w:val="0"/>
                <w:bCs w:val="0"/>
                <w:color w:val="0070C0"/>
              </w:rPr>
            </w:pPr>
          </w:p>
        </w:tc>
      </w:tr>
    </w:tbl>
    <w:p w14:paraId="5F20A09D" w14:textId="45B9B035" w:rsidR="00BA69C3" w:rsidRPr="008F31E6" w:rsidRDefault="00F93719" w:rsidP="001E308E">
      <w:pPr>
        <w:pStyle w:val="Heading20"/>
        <w:rPr>
          <w:color w:val="C0504D" w:themeColor="accent2"/>
        </w:rPr>
      </w:pPr>
      <w:r w:rsidRPr="008F31E6">
        <w:rPr>
          <w:color w:val="C0504D" w:themeColor="accent2"/>
        </w:rPr>
        <w:t>Policy</w:t>
      </w:r>
    </w:p>
    <w:p w14:paraId="4B9CA5A3" w14:textId="6AE20745" w:rsidR="00096309" w:rsidRPr="008F31E6" w:rsidRDefault="001769E5" w:rsidP="00B9665A">
      <w:pPr>
        <w:pStyle w:val="Heading30"/>
        <w:rPr>
          <w:color w:val="C0504D" w:themeColor="accent2"/>
          <w:highlight w:val="yellow"/>
        </w:rPr>
      </w:pPr>
      <w:bookmarkStart w:id="0" w:name="_Access_Control"/>
      <w:bookmarkEnd w:id="0"/>
      <w:r>
        <w:rPr>
          <w:color w:val="C0504D" w:themeColor="accent2"/>
        </w:rPr>
        <w:t>Identity Proofing</w:t>
      </w:r>
    </w:p>
    <w:p w14:paraId="538B3E32" w14:textId="4249F14B" w:rsidR="00096309" w:rsidRDefault="00657F1A" w:rsidP="00096309">
      <w:pPr>
        <w:pStyle w:val="BulletList"/>
        <w:numPr>
          <w:ilvl w:val="0"/>
          <w:numId w:val="19"/>
        </w:numPr>
        <w:spacing w:after="200"/>
        <w:rPr>
          <w:rFonts w:ascii="Roboto" w:hAnsi="Roboto"/>
          <w:szCs w:val="20"/>
        </w:rPr>
      </w:pPr>
      <w:r>
        <w:rPr>
          <w:rFonts w:ascii="Roboto" w:hAnsi="Roboto"/>
          <w:szCs w:val="20"/>
        </w:rPr>
        <w:t xml:space="preserve">A user will be given an Identity Assurance Level based on </w:t>
      </w:r>
      <w:r w:rsidR="00222D84">
        <w:rPr>
          <w:rFonts w:ascii="Roboto" w:hAnsi="Roboto"/>
          <w:szCs w:val="20"/>
        </w:rPr>
        <w:t>what level of identity assurance is needed for access to the related resource after they have asserted their PII and those identifying attributes have been verified to belong to a unique individual by a CSP</w:t>
      </w:r>
    </w:p>
    <w:p w14:paraId="3D328D76" w14:textId="7FE9316B" w:rsidR="00222D84" w:rsidRDefault="00222D84" w:rsidP="00096309">
      <w:pPr>
        <w:pStyle w:val="BulletList"/>
        <w:numPr>
          <w:ilvl w:val="0"/>
          <w:numId w:val="19"/>
        </w:numPr>
        <w:spacing w:after="200"/>
        <w:rPr>
          <w:rFonts w:ascii="Roboto" w:hAnsi="Roboto"/>
          <w:szCs w:val="20"/>
        </w:rPr>
      </w:pPr>
      <w:r>
        <w:rPr>
          <w:rFonts w:ascii="Roboto" w:hAnsi="Roboto"/>
          <w:szCs w:val="20"/>
        </w:rPr>
        <w:t>Identity Assurance Levels</w:t>
      </w:r>
    </w:p>
    <w:p w14:paraId="3019CF08" w14:textId="2129BB8B" w:rsidR="00222D84" w:rsidRDefault="00222D84" w:rsidP="00222D84">
      <w:pPr>
        <w:pStyle w:val="BulletList"/>
        <w:numPr>
          <w:ilvl w:val="1"/>
          <w:numId w:val="19"/>
        </w:numPr>
        <w:spacing w:after="200"/>
        <w:rPr>
          <w:rFonts w:ascii="Roboto" w:hAnsi="Roboto"/>
          <w:szCs w:val="20"/>
        </w:rPr>
      </w:pPr>
      <w:r>
        <w:rPr>
          <w:rFonts w:ascii="Roboto" w:hAnsi="Roboto"/>
          <w:szCs w:val="20"/>
        </w:rPr>
        <w:t>IAL1: The access or service offering does not require that attributes be validated and verified</w:t>
      </w:r>
    </w:p>
    <w:p w14:paraId="590C91F2" w14:textId="650719C1" w:rsidR="00222D84" w:rsidRDefault="00222D84" w:rsidP="00222D84">
      <w:pPr>
        <w:pStyle w:val="BulletList"/>
        <w:numPr>
          <w:ilvl w:val="2"/>
          <w:numId w:val="19"/>
        </w:numPr>
        <w:spacing w:after="200"/>
        <w:rPr>
          <w:rFonts w:ascii="Roboto" w:hAnsi="Roboto"/>
          <w:szCs w:val="20"/>
        </w:rPr>
      </w:pPr>
      <w:r>
        <w:rPr>
          <w:rFonts w:ascii="Roboto" w:hAnsi="Roboto"/>
          <w:szCs w:val="20"/>
        </w:rPr>
        <w:t>The CSP may request self-asserted attributes of the user</w:t>
      </w:r>
    </w:p>
    <w:p w14:paraId="7A56D28E" w14:textId="64DA2A56" w:rsidR="00222D84" w:rsidRDefault="00222D84" w:rsidP="00222D84">
      <w:pPr>
        <w:pStyle w:val="BulletList"/>
        <w:numPr>
          <w:ilvl w:val="1"/>
          <w:numId w:val="19"/>
        </w:numPr>
        <w:spacing w:after="200"/>
        <w:rPr>
          <w:rFonts w:ascii="Roboto" w:hAnsi="Roboto"/>
          <w:szCs w:val="20"/>
        </w:rPr>
      </w:pPr>
      <w:r>
        <w:rPr>
          <w:rFonts w:ascii="Roboto" w:hAnsi="Roboto"/>
          <w:szCs w:val="20"/>
        </w:rPr>
        <w:t xml:space="preserve">IAL2: The access or service offering requires the validation and verification of evidence of </w:t>
      </w:r>
      <w:r w:rsidR="004846ED">
        <w:rPr>
          <w:rFonts w:ascii="Roboto" w:hAnsi="Roboto"/>
          <w:szCs w:val="20"/>
        </w:rPr>
        <w:t>the following information about the user:</w:t>
      </w:r>
      <w:r w:rsidR="007D3119">
        <w:rPr>
          <w:rFonts w:ascii="Roboto" w:hAnsi="Roboto"/>
          <w:szCs w:val="20"/>
        </w:rPr>
        <w:t xml:space="preserve"> This evidence supports the real-world existence of the claimed identity. </w:t>
      </w:r>
    </w:p>
    <w:p w14:paraId="32BF0B0E" w14:textId="5B943D03" w:rsidR="004846ED" w:rsidRDefault="007D3119" w:rsidP="004846ED">
      <w:pPr>
        <w:pStyle w:val="BulletList"/>
        <w:numPr>
          <w:ilvl w:val="2"/>
          <w:numId w:val="19"/>
        </w:numPr>
        <w:spacing w:after="200"/>
        <w:rPr>
          <w:rFonts w:ascii="Roboto" w:hAnsi="Roboto"/>
          <w:szCs w:val="20"/>
        </w:rPr>
      </w:pPr>
      <w:r>
        <w:rPr>
          <w:rFonts w:ascii="Roboto" w:hAnsi="Roboto"/>
          <w:szCs w:val="20"/>
        </w:rPr>
        <w:t>Identity proofing may be remote or in-person</w:t>
      </w:r>
    </w:p>
    <w:p w14:paraId="60F58134" w14:textId="39FEF409" w:rsidR="007D3119" w:rsidRDefault="007D3119" w:rsidP="004846ED">
      <w:pPr>
        <w:pStyle w:val="BulletList"/>
        <w:numPr>
          <w:ilvl w:val="2"/>
          <w:numId w:val="19"/>
        </w:numPr>
        <w:spacing w:after="200"/>
        <w:rPr>
          <w:rFonts w:ascii="Roboto" w:hAnsi="Roboto"/>
          <w:szCs w:val="20"/>
        </w:rPr>
      </w:pPr>
      <w:r>
        <w:rPr>
          <w:rFonts w:ascii="Roboto" w:hAnsi="Roboto"/>
          <w:szCs w:val="20"/>
        </w:rPr>
        <w:t>Two pieces of strong evidence or one piece of strong evidence plus two pieces of fair evidence to prove identity shall be collected</w:t>
      </w:r>
    </w:p>
    <w:p w14:paraId="073EABD0" w14:textId="7B2A91B7" w:rsidR="007D3119" w:rsidRDefault="007D3119" w:rsidP="004846ED">
      <w:pPr>
        <w:pStyle w:val="BulletList"/>
        <w:numPr>
          <w:ilvl w:val="2"/>
          <w:numId w:val="19"/>
        </w:numPr>
        <w:spacing w:after="200"/>
        <w:rPr>
          <w:rFonts w:ascii="Roboto" w:hAnsi="Roboto"/>
          <w:szCs w:val="20"/>
        </w:rPr>
      </w:pPr>
      <w:r>
        <w:rPr>
          <w:rFonts w:ascii="Roboto" w:hAnsi="Roboto"/>
          <w:szCs w:val="20"/>
        </w:rPr>
        <w:lastRenderedPageBreak/>
        <w:t xml:space="preserve">Evidence includes home address, photo identification, </w:t>
      </w:r>
      <w:r w:rsidR="005F399B">
        <w:rPr>
          <w:rFonts w:ascii="Roboto" w:hAnsi="Roboto"/>
          <w:szCs w:val="20"/>
        </w:rPr>
        <w:t>biometric collection, name, date of birth</w:t>
      </w:r>
    </w:p>
    <w:p w14:paraId="2B250D19" w14:textId="0CD9F01D" w:rsidR="005F399B" w:rsidRDefault="005F399B" w:rsidP="004846ED">
      <w:pPr>
        <w:pStyle w:val="BulletList"/>
        <w:numPr>
          <w:ilvl w:val="2"/>
          <w:numId w:val="19"/>
        </w:numPr>
        <w:spacing w:after="200"/>
        <w:rPr>
          <w:rFonts w:ascii="Roboto" w:hAnsi="Roboto"/>
          <w:szCs w:val="20"/>
        </w:rPr>
      </w:pPr>
      <w:r>
        <w:rPr>
          <w:rFonts w:ascii="Roboto" w:hAnsi="Roboto"/>
          <w:szCs w:val="20"/>
        </w:rPr>
        <w:t xml:space="preserve">The collection of this evidence shall be limited to the minimum necessary amount to resolve the identity of the evidence provider </w:t>
      </w:r>
    </w:p>
    <w:p w14:paraId="61478D42" w14:textId="671D9F84" w:rsidR="002919E5" w:rsidRDefault="002919E5" w:rsidP="002919E5">
      <w:pPr>
        <w:pStyle w:val="BulletList"/>
        <w:numPr>
          <w:ilvl w:val="1"/>
          <w:numId w:val="19"/>
        </w:numPr>
        <w:spacing w:after="200"/>
        <w:rPr>
          <w:rFonts w:ascii="Roboto" w:hAnsi="Roboto"/>
          <w:szCs w:val="20"/>
        </w:rPr>
      </w:pPr>
      <w:r>
        <w:rPr>
          <w:rFonts w:ascii="Roboto" w:hAnsi="Roboto"/>
          <w:szCs w:val="20"/>
        </w:rPr>
        <w:t xml:space="preserve">IAL3: </w:t>
      </w:r>
      <w:r w:rsidR="00BD66D6">
        <w:rPr>
          <w:rFonts w:ascii="Roboto" w:hAnsi="Roboto"/>
          <w:szCs w:val="20"/>
        </w:rPr>
        <w:t>more rigorous than IAL2, this level requires stronger evidence and requires an in person or supervised remote session to resolve evidence, validate it as correct, and then verify that the claimed identity is associated with the real person supplying the evidence</w:t>
      </w:r>
    </w:p>
    <w:p w14:paraId="767D7114" w14:textId="1DF68BCB" w:rsidR="00BD66D6" w:rsidRDefault="00BD66D6" w:rsidP="00BD66D6">
      <w:pPr>
        <w:pStyle w:val="BulletList"/>
        <w:numPr>
          <w:ilvl w:val="2"/>
          <w:numId w:val="19"/>
        </w:numPr>
        <w:spacing w:after="200"/>
        <w:rPr>
          <w:rFonts w:ascii="Roboto" w:hAnsi="Roboto"/>
          <w:szCs w:val="20"/>
        </w:rPr>
      </w:pPr>
      <w:r>
        <w:rPr>
          <w:rFonts w:ascii="Roboto" w:hAnsi="Roboto"/>
          <w:szCs w:val="20"/>
        </w:rPr>
        <w:t>Requires two pieces of superior evidence or one piece of superior evidence plus one piece of strong evidence</w:t>
      </w:r>
    </w:p>
    <w:p w14:paraId="165DBA9F" w14:textId="0C27BDE3" w:rsidR="00BD66D6" w:rsidRDefault="00BD66D6" w:rsidP="00BD66D6">
      <w:pPr>
        <w:pStyle w:val="BulletList"/>
        <w:numPr>
          <w:ilvl w:val="2"/>
          <w:numId w:val="19"/>
        </w:numPr>
        <w:spacing w:after="200"/>
        <w:rPr>
          <w:rFonts w:ascii="Roboto" w:hAnsi="Roboto"/>
          <w:szCs w:val="20"/>
        </w:rPr>
      </w:pPr>
      <w:r>
        <w:rPr>
          <w:rFonts w:ascii="Roboto" w:hAnsi="Roboto"/>
          <w:szCs w:val="20"/>
        </w:rPr>
        <w:t>As in IA2, pieces of evidence may be checked against the records of the authoritative issuer of the documentation provided by the user to validate the evidence is correct</w:t>
      </w:r>
    </w:p>
    <w:p w14:paraId="32638172" w14:textId="77777777" w:rsidR="00226B45" w:rsidRDefault="00BD66D6" w:rsidP="00BD66D6">
      <w:pPr>
        <w:pStyle w:val="BulletList"/>
        <w:numPr>
          <w:ilvl w:val="0"/>
          <w:numId w:val="19"/>
        </w:numPr>
        <w:spacing w:after="200"/>
        <w:rPr>
          <w:rFonts w:ascii="Roboto" w:hAnsi="Roboto"/>
          <w:szCs w:val="20"/>
        </w:rPr>
      </w:pPr>
      <w:r>
        <w:rPr>
          <w:rFonts w:ascii="Roboto" w:hAnsi="Roboto"/>
          <w:szCs w:val="20"/>
        </w:rPr>
        <w:t>The strength of identity evidence is determined in accordance with NIST SP 800-63A</w:t>
      </w:r>
      <w:r w:rsidR="00226B45">
        <w:rPr>
          <w:rFonts w:ascii="Roboto" w:hAnsi="Roboto"/>
          <w:szCs w:val="20"/>
        </w:rPr>
        <w:t xml:space="preserve"> wherein strength levels range from unacceptable to superior: refer to that document to determine the strength of evidence provided to the CSP</w:t>
      </w:r>
    </w:p>
    <w:p w14:paraId="39CC3246" w14:textId="77777777" w:rsidR="00226B45" w:rsidRDefault="00226B45" w:rsidP="00226B45">
      <w:pPr>
        <w:pStyle w:val="BulletList"/>
        <w:numPr>
          <w:ilvl w:val="0"/>
          <w:numId w:val="19"/>
        </w:numPr>
        <w:spacing w:after="200"/>
        <w:rPr>
          <w:rFonts w:ascii="Roboto" w:hAnsi="Roboto"/>
          <w:szCs w:val="20"/>
        </w:rPr>
      </w:pPr>
      <w:r>
        <w:rPr>
          <w:rFonts w:ascii="Roboto" w:hAnsi="Roboto"/>
          <w:szCs w:val="20"/>
        </w:rPr>
        <w:t>User applicants are entitled to be given notice of collection of evidence which will be used to maintain a record of the attributes necessary for identity proofing</w:t>
      </w:r>
    </w:p>
    <w:p w14:paraId="17ED6E23" w14:textId="77777777" w:rsidR="000319B1" w:rsidRDefault="00226B45" w:rsidP="00226B45">
      <w:pPr>
        <w:pStyle w:val="BulletList"/>
        <w:numPr>
          <w:ilvl w:val="0"/>
          <w:numId w:val="19"/>
        </w:numPr>
        <w:spacing w:after="200"/>
        <w:rPr>
          <w:rFonts w:ascii="Roboto" w:hAnsi="Roboto"/>
          <w:szCs w:val="20"/>
        </w:rPr>
      </w:pPr>
      <w:r>
        <w:rPr>
          <w:rFonts w:ascii="Roboto" w:hAnsi="Roboto"/>
          <w:szCs w:val="20"/>
        </w:rPr>
        <w:t xml:space="preserve">CSPs must conduct a privacy risk assessment </w:t>
      </w:r>
      <w:r w:rsidR="000319B1">
        <w:rPr>
          <w:rFonts w:ascii="Roboto" w:hAnsi="Roboto"/>
          <w:szCs w:val="20"/>
        </w:rPr>
        <w:t>to determine the likelihood of verification steps to create a problem for the applicant</w:t>
      </w:r>
    </w:p>
    <w:p w14:paraId="6BAC6F79" w14:textId="46D48721" w:rsidR="00BD66D6" w:rsidRPr="00226B45" w:rsidRDefault="000319B1" w:rsidP="00226B45">
      <w:pPr>
        <w:pStyle w:val="BulletList"/>
        <w:numPr>
          <w:ilvl w:val="0"/>
          <w:numId w:val="19"/>
        </w:numPr>
        <w:spacing w:after="200"/>
        <w:rPr>
          <w:rFonts w:ascii="Roboto" w:hAnsi="Roboto"/>
          <w:szCs w:val="20"/>
        </w:rPr>
      </w:pPr>
      <w:r>
        <w:rPr>
          <w:rFonts w:ascii="Roboto" w:hAnsi="Roboto"/>
          <w:szCs w:val="20"/>
        </w:rPr>
        <w:t xml:space="preserve">See NIST SP 800-63A for details about the resolution, validation, and verification steps taken by the CSP </w:t>
      </w:r>
      <w:r w:rsidR="00226B45" w:rsidRPr="00226B45">
        <w:rPr>
          <w:rFonts w:ascii="Roboto" w:hAnsi="Roboto"/>
          <w:szCs w:val="20"/>
        </w:rPr>
        <w:t xml:space="preserve"> </w:t>
      </w:r>
    </w:p>
    <w:p w14:paraId="71F9076C" w14:textId="7C28B032" w:rsidR="00096309" w:rsidRPr="008F31E6" w:rsidRDefault="00096309" w:rsidP="00B9665A">
      <w:pPr>
        <w:pStyle w:val="Heading30"/>
        <w:rPr>
          <w:color w:val="C0504D" w:themeColor="accent2"/>
        </w:rPr>
      </w:pPr>
      <w:bookmarkStart w:id="1" w:name="_Account_Management"/>
      <w:bookmarkStart w:id="2" w:name="_Administrator/Special_Access"/>
      <w:bookmarkStart w:id="3" w:name="_Authentication"/>
      <w:bookmarkStart w:id="4" w:name="_Toc442105876"/>
      <w:bookmarkEnd w:id="1"/>
      <w:bookmarkEnd w:id="2"/>
      <w:bookmarkEnd w:id="3"/>
      <w:r w:rsidRPr="008F31E6">
        <w:rPr>
          <w:color w:val="C0504D" w:themeColor="accent2"/>
        </w:rPr>
        <w:t>Authentication</w:t>
      </w:r>
    </w:p>
    <w:p w14:paraId="53C88369" w14:textId="5C6DCB23" w:rsidR="00096309" w:rsidRDefault="000319B1" w:rsidP="00C43A32">
      <w:pPr>
        <w:pStyle w:val="BulletList"/>
        <w:numPr>
          <w:ilvl w:val="0"/>
          <w:numId w:val="21"/>
        </w:numPr>
        <w:spacing w:after="200"/>
        <w:rPr>
          <w:rFonts w:ascii="Roboto" w:hAnsi="Roboto"/>
          <w:szCs w:val="20"/>
        </w:rPr>
      </w:pPr>
      <w:r>
        <w:rPr>
          <w:rFonts w:ascii="Roboto" w:hAnsi="Roboto"/>
          <w:szCs w:val="20"/>
        </w:rPr>
        <w:t>Authenticators are things that a user applicant controls which act as a key (like a token)</w:t>
      </w:r>
    </w:p>
    <w:p w14:paraId="7B16F153" w14:textId="6624B1A5" w:rsidR="000319B1" w:rsidRDefault="000319B1" w:rsidP="00C43A32">
      <w:pPr>
        <w:pStyle w:val="BulletList"/>
        <w:numPr>
          <w:ilvl w:val="0"/>
          <w:numId w:val="21"/>
        </w:numPr>
        <w:spacing w:after="200"/>
        <w:rPr>
          <w:rFonts w:ascii="Roboto" w:hAnsi="Roboto"/>
          <w:szCs w:val="20"/>
        </w:rPr>
      </w:pPr>
      <w:r>
        <w:rPr>
          <w:rFonts w:ascii="Roboto" w:hAnsi="Roboto"/>
          <w:szCs w:val="20"/>
        </w:rPr>
        <w:t>Authenticators can be any of the following: memorized secret, look-up secret, out-of-band devices, single-factor one-time password (OTP) device, multi-factor</w:t>
      </w:r>
      <w:r w:rsidR="00640652">
        <w:rPr>
          <w:rFonts w:ascii="Roboto" w:hAnsi="Roboto"/>
          <w:szCs w:val="20"/>
        </w:rPr>
        <w:t xml:space="preserve"> (MF)</w:t>
      </w:r>
      <w:r>
        <w:rPr>
          <w:rFonts w:ascii="Roboto" w:hAnsi="Roboto"/>
          <w:szCs w:val="20"/>
        </w:rPr>
        <w:t xml:space="preserve"> OTP device, single-factor cryptographic software, single-factor cryptographic device, multi-factor cryptographic software, multi-factor cryptographic </w:t>
      </w:r>
      <w:r w:rsidR="002154A2">
        <w:rPr>
          <w:rFonts w:ascii="Roboto" w:hAnsi="Roboto"/>
          <w:szCs w:val="20"/>
        </w:rPr>
        <w:t>device</w:t>
      </w:r>
    </w:p>
    <w:p w14:paraId="51BE9B27" w14:textId="1DA8E53B" w:rsidR="000319B1" w:rsidRDefault="002154A2" w:rsidP="00C43A32">
      <w:pPr>
        <w:pStyle w:val="BulletList"/>
        <w:numPr>
          <w:ilvl w:val="0"/>
          <w:numId w:val="21"/>
        </w:numPr>
        <w:spacing w:after="200"/>
        <w:rPr>
          <w:rFonts w:ascii="Roboto" w:hAnsi="Roboto"/>
          <w:szCs w:val="20"/>
        </w:rPr>
      </w:pPr>
      <w:r>
        <w:rPr>
          <w:rFonts w:ascii="Roboto" w:hAnsi="Roboto"/>
          <w:szCs w:val="20"/>
        </w:rPr>
        <w:t>Memorized secrets are passwords and the following restrictions must be imposed at a minimum to ensure the security of passwords:</w:t>
      </w:r>
    </w:p>
    <w:p w14:paraId="736EB90F" w14:textId="2B2D07AF" w:rsidR="002154A2" w:rsidRDefault="002154A2" w:rsidP="002154A2">
      <w:pPr>
        <w:pStyle w:val="BulletList"/>
        <w:numPr>
          <w:ilvl w:val="1"/>
          <w:numId w:val="21"/>
        </w:numPr>
        <w:spacing w:after="200"/>
        <w:rPr>
          <w:rFonts w:ascii="Roboto" w:hAnsi="Roboto"/>
          <w:szCs w:val="20"/>
        </w:rPr>
      </w:pPr>
      <w:r>
        <w:rPr>
          <w:rFonts w:ascii="Roboto" w:hAnsi="Roboto"/>
          <w:szCs w:val="20"/>
        </w:rPr>
        <w:t>They must be at least 8 characters in length if chosen by the user subscriber or 6 characters if chosen by the CSP (and may be entirely numeric)</w:t>
      </w:r>
    </w:p>
    <w:p w14:paraId="798C9412" w14:textId="4285AF9A" w:rsidR="002154A2" w:rsidRDefault="002154A2" w:rsidP="002154A2">
      <w:pPr>
        <w:pStyle w:val="BulletList"/>
        <w:numPr>
          <w:ilvl w:val="1"/>
          <w:numId w:val="21"/>
        </w:numPr>
        <w:spacing w:after="200"/>
        <w:rPr>
          <w:rFonts w:ascii="Roboto" w:hAnsi="Roboto"/>
          <w:szCs w:val="20"/>
        </w:rPr>
      </w:pPr>
      <w:r>
        <w:rPr>
          <w:rFonts w:ascii="Roboto" w:hAnsi="Roboto"/>
          <w:szCs w:val="20"/>
        </w:rPr>
        <w:t>If the whole or parts of the memorized secret appear on a blacklist of compromised values (such as dictionary words or repetitive values), the subscriber must choose a different memorized secret</w:t>
      </w:r>
    </w:p>
    <w:p w14:paraId="1DAE8BA7" w14:textId="665F9C61" w:rsidR="002154A2" w:rsidRDefault="002154A2" w:rsidP="002154A2">
      <w:pPr>
        <w:pStyle w:val="BulletList"/>
        <w:numPr>
          <w:ilvl w:val="0"/>
          <w:numId w:val="21"/>
        </w:numPr>
        <w:spacing w:after="200"/>
        <w:rPr>
          <w:rFonts w:ascii="Roboto" w:hAnsi="Roboto"/>
          <w:szCs w:val="20"/>
        </w:rPr>
      </w:pPr>
      <w:r>
        <w:rPr>
          <w:rFonts w:ascii="Roboto" w:hAnsi="Roboto"/>
          <w:szCs w:val="20"/>
        </w:rPr>
        <w:t xml:space="preserve">A subscriber will be assigned an Authenticator Assurance Level commensurate with the type of authenticator or combination of authenticators they have been issued based on the level of authentication they need to </w:t>
      </w:r>
      <w:r w:rsidR="00640652">
        <w:rPr>
          <w:rFonts w:ascii="Roboto" w:hAnsi="Roboto"/>
          <w:szCs w:val="20"/>
        </w:rPr>
        <w:t>access resources or services</w:t>
      </w:r>
    </w:p>
    <w:p w14:paraId="7CFF2D45" w14:textId="69D933A0" w:rsidR="00640652" w:rsidRDefault="00640652" w:rsidP="00640652">
      <w:pPr>
        <w:pStyle w:val="BulletList"/>
        <w:numPr>
          <w:ilvl w:val="0"/>
          <w:numId w:val="21"/>
        </w:numPr>
        <w:spacing w:after="200"/>
        <w:rPr>
          <w:rFonts w:ascii="Roboto" w:hAnsi="Roboto"/>
          <w:szCs w:val="20"/>
        </w:rPr>
      </w:pPr>
      <w:r>
        <w:rPr>
          <w:rFonts w:ascii="Roboto" w:hAnsi="Roboto"/>
          <w:szCs w:val="20"/>
        </w:rPr>
        <w:t>Authenticator Assurance Levels</w:t>
      </w:r>
    </w:p>
    <w:p w14:paraId="02DEC912" w14:textId="74BF6406" w:rsidR="00640652" w:rsidRDefault="00640652" w:rsidP="00640652">
      <w:pPr>
        <w:pStyle w:val="BulletList"/>
        <w:numPr>
          <w:ilvl w:val="1"/>
          <w:numId w:val="21"/>
        </w:numPr>
        <w:spacing w:after="200"/>
        <w:rPr>
          <w:rFonts w:ascii="Roboto" w:hAnsi="Roboto"/>
          <w:szCs w:val="20"/>
        </w:rPr>
      </w:pPr>
      <w:r>
        <w:rPr>
          <w:rFonts w:ascii="Roboto" w:hAnsi="Roboto"/>
          <w:szCs w:val="20"/>
        </w:rPr>
        <w:t>AAL1: requires a single authenticator from the previously listed authenticators</w:t>
      </w:r>
    </w:p>
    <w:p w14:paraId="3FB18F04" w14:textId="0B2A65AC" w:rsidR="00640652" w:rsidRDefault="00640652" w:rsidP="00640652">
      <w:pPr>
        <w:pStyle w:val="BulletList"/>
        <w:numPr>
          <w:ilvl w:val="2"/>
          <w:numId w:val="21"/>
        </w:numPr>
        <w:spacing w:after="200"/>
        <w:rPr>
          <w:rFonts w:ascii="Roboto" w:hAnsi="Roboto"/>
          <w:szCs w:val="20"/>
        </w:rPr>
      </w:pPr>
      <w:r>
        <w:rPr>
          <w:rFonts w:ascii="Roboto" w:hAnsi="Roboto"/>
          <w:szCs w:val="20"/>
        </w:rPr>
        <w:t>Adequate for compliance with Federal Information Processing Standards (FIPS) 140-2 level 1: cryptographic device or cryptography modules are free from various egregious security flaws</w:t>
      </w:r>
    </w:p>
    <w:p w14:paraId="515DF4FA" w14:textId="4774971C" w:rsidR="00640652" w:rsidRDefault="00640652" w:rsidP="00640652">
      <w:pPr>
        <w:pStyle w:val="BulletList"/>
        <w:numPr>
          <w:ilvl w:val="1"/>
          <w:numId w:val="21"/>
        </w:numPr>
        <w:spacing w:after="200"/>
        <w:rPr>
          <w:rFonts w:ascii="Roboto" w:hAnsi="Roboto"/>
          <w:szCs w:val="20"/>
        </w:rPr>
      </w:pPr>
      <w:r>
        <w:rPr>
          <w:rFonts w:ascii="Roboto" w:hAnsi="Roboto"/>
          <w:szCs w:val="20"/>
        </w:rPr>
        <w:t>AAL2: requires a MF OTP device</w:t>
      </w:r>
      <w:r w:rsidR="00B4333E">
        <w:rPr>
          <w:rFonts w:ascii="Roboto" w:hAnsi="Roboto"/>
          <w:szCs w:val="20"/>
        </w:rPr>
        <w:t xml:space="preserve">; </w:t>
      </w:r>
      <w:r>
        <w:rPr>
          <w:rFonts w:ascii="Roboto" w:hAnsi="Roboto"/>
          <w:szCs w:val="20"/>
        </w:rPr>
        <w:t>MF crypto software</w:t>
      </w:r>
      <w:r w:rsidR="00B4333E">
        <w:rPr>
          <w:rFonts w:ascii="Roboto" w:hAnsi="Roboto"/>
          <w:szCs w:val="20"/>
        </w:rPr>
        <w:t>;</w:t>
      </w:r>
      <w:r>
        <w:rPr>
          <w:rFonts w:ascii="Roboto" w:hAnsi="Roboto"/>
          <w:szCs w:val="20"/>
        </w:rPr>
        <w:t xml:space="preserve"> </w:t>
      </w:r>
      <w:r w:rsidR="00B4333E">
        <w:rPr>
          <w:rFonts w:ascii="Roboto" w:hAnsi="Roboto"/>
          <w:szCs w:val="20"/>
        </w:rPr>
        <w:t xml:space="preserve">a </w:t>
      </w:r>
      <w:r>
        <w:rPr>
          <w:rFonts w:ascii="Roboto" w:hAnsi="Roboto"/>
          <w:szCs w:val="20"/>
        </w:rPr>
        <w:t>MF crypto device</w:t>
      </w:r>
      <w:r w:rsidR="00B4333E">
        <w:rPr>
          <w:rFonts w:ascii="Roboto" w:hAnsi="Roboto"/>
          <w:szCs w:val="20"/>
        </w:rPr>
        <w:t>;</w:t>
      </w:r>
      <w:r>
        <w:rPr>
          <w:rFonts w:ascii="Roboto" w:hAnsi="Roboto"/>
          <w:szCs w:val="20"/>
        </w:rPr>
        <w:t xml:space="preserve"> or memorized secret plus: </w:t>
      </w:r>
      <w:r>
        <w:rPr>
          <w:rFonts w:ascii="Roboto" w:hAnsi="Roboto"/>
          <w:szCs w:val="20"/>
        </w:rPr>
        <w:tab/>
      </w:r>
    </w:p>
    <w:p w14:paraId="0F27305D" w14:textId="50CD3C09" w:rsidR="00640652" w:rsidRDefault="00640652" w:rsidP="00640652">
      <w:pPr>
        <w:pStyle w:val="BulletList"/>
        <w:numPr>
          <w:ilvl w:val="2"/>
          <w:numId w:val="21"/>
        </w:numPr>
        <w:spacing w:after="200"/>
        <w:rPr>
          <w:rFonts w:ascii="Roboto" w:hAnsi="Roboto"/>
          <w:szCs w:val="20"/>
        </w:rPr>
      </w:pPr>
      <w:r>
        <w:rPr>
          <w:rFonts w:ascii="Roboto" w:hAnsi="Roboto"/>
          <w:szCs w:val="20"/>
        </w:rPr>
        <w:t>Look-up secret</w:t>
      </w:r>
    </w:p>
    <w:p w14:paraId="6C84FBE2" w14:textId="5EF42312" w:rsidR="00640652" w:rsidRDefault="00640652" w:rsidP="00640652">
      <w:pPr>
        <w:pStyle w:val="BulletList"/>
        <w:numPr>
          <w:ilvl w:val="2"/>
          <w:numId w:val="21"/>
        </w:numPr>
        <w:spacing w:after="200"/>
        <w:rPr>
          <w:rFonts w:ascii="Roboto" w:hAnsi="Roboto"/>
          <w:szCs w:val="20"/>
        </w:rPr>
      </w:pPr>
      <w:r>
        <w:rPr>
          <w:rFonts w:ascii="Roboto" w:hAnsi="Roboto"/>
          <w:szCs w:val="20"/>
        </w:rPr>
        <w:lastRenderedPageBreak/>
        <w:t>Out-of-band</w:t>
      </w:r>
    </w:p>
    <w:p w14:paraId="56F25702" w14:textId="77B9B74E" w:rsidR="00640652" w:rsidRDefault="00640652" w:rsidP="00640652">
      <w:pPr>
        <w:pStyle w:val="BulletList"/>
        <w:numPr>
          <w:ilvl w:val="2"/>
          <w:numId w:val="21"/>
        </w:numPr>
        <w:spacing w:after="200"/>
        <w:rPr>
          <w:rFonts w:ascii="Roboto" w:hAnsi="Roboto"/>
          <w:szCs w:val="20"/>
        </w:rPr>
      </w:pPr>
      <w:r>
        <w:rPr>
          <w:rFonts w:ascii="Roboto" w:hAnsi="Roboto"/>
          <w:szCs w:val="20"/>
        </w:rPr>
        <w:t>SF OTP device</w:t>
      </w:r>
    </w:p>
    <w:p w14:paraId="2ABA3654" w14:textId="739F0F4D" w:rsidR="00640652" w:rsidRDefault="00640652" w:rsidP="00640652">
      <w:pPr>
        <w:pStyle w:val="BulletList"/>
        <w:numPr>
          <w:ilvl w:val="2"/>
          <w:numId w:val="21"/>
        </w:numPr>
        <w:spacing w:after="200"/>
        <w:rPr>
          <w:rFonts w:ascii="Roboto" w:hAnsi="Roboto"/>
          <w:szCs w:val="20"/>
        </w:rPr>
      </w:pPr>
      <w:r>
        <w:rPr>
          <w:rFonts w:ascii="Roboto" w:hAnsi="Roboto"/>
          <w:szCs w:val="20"/>
        </w:rPr>
        <w:t>SF crypto software</w:t>
      </w:r>
    </w:p>
    <w:p w14:paraId="381AF2D6" w14:textId="24BE53E7" w:rsidR="00640652" w:rsidRDefault="00640652" w:rsidP="00640652">
      <w:pPr>
        <w:pStyle w:val="BulletList"/>
        <w:numPr>
          <w:ilvl w:val="2"/>
          <w:numId w:val="21"/>
        </w:numPr>
        <w:spacing w:after="200"/>
        <w:rPr>
          <w:rFonts w:ascii="Roboto" w:hAnsi="Roboto"/>
          <w:szCs w:val="20"/>
        </w:rPr>
      </w:pPr>
      <w:r>
        <w:rPr>
          <w:rFonts w:ascii="Roboto" w:hAnsi="Roboto"/>
          <w:szCs w:val="20"/>
        </w:rPr>
        <w:t>SF crypto device</w:t>
      </w:r>
    </w:p>
    <w:p w14:paraId="34A58A74" w14:textId="5CFD4EE3" w:rsidR="00640652" w:rsidRDefault="00640652" w:rsidP="00640652">
      <w:pPr>
        <w:pStyle w:val="BulletList"/>
        <w:numPr>
          <w:ilvl w:val="1"/>
          <w:numId w:val="21"/>
        </w:numPr>
        <w:spacing w:after="200"/>
        <w:rPr>
          <w:rFonts w:ascii="Roboto" w:hAnsi="Roboto"/>
          <w:szCs w:val="20"/>
        </w:rPr>
      </w:pPr>
      <w:r>
        <w:rPr>
          <w:rFonts w:ascii="Roboto" w:hAnsi="Roboto"/>
          <w:szCs w:val="20"/>
        </w:rPr>
        <w:t xml:space="preserve">AAL2 cryptographic devices and cryptography modules must meet standards of FIPS 140-2 level </w:t>
      </w:r>
      <w:r w:rsidR="00B4333E">
        <w:rPr>
          <w:rFonts w:ascii="Roboto" w:hAnsi="Roboto"/>
          <w:szCs w:val="20"/>
        </w:rPr>
        <w:t>1</w:t>
      </w:r>
    </w:p>
    <w:p w14:paraId="11892895" w14:textId="0AEDCD84" w:rsidR="00640652" w:rsidRDefault="00640652" w:rsidP="00640652">
      <w:pPr>
        <w:pStyle w:val="BulletList"/>
        <w:numPr>
          <w:ilvl w:val="1"/>
          <w:numId w:val="21"/>
        </w:numPr>
        <w:spacing w:after="200"/>
        <w:rPr>
          <w:rFonts w:ascii="Roboto" w:hAnsi="Roboto"/>
          <w:szCs w:val="20"/>
        </w:rPr>
      </w:pPr>
      <w:r>
        <w:rPr>
          <w:rFonts w:ascii="Roboto" w:hAnsi="Roboto"/>
          <w:szCs w:val="20"/>
        </w:rPr>
        <w:t xml:space="preserve">AAL3: </w:t>
      </w:r>
      <w:r w:rsidR="00B4333E">
        <w:rPr>
          <w:rFonts w:ascii="Roboto" w:hAnsi="Roboto"/>
          <w:szCs w:val="20"/>
        </w:rPr>
        <w:t>requires MF crypto device; SF crypto device plus memorized secret; SF OTP device plus MF crypto device or software; SF OTP device plus SF crypto software plus memorized secret</w:t>
      </w:r>
    </w:p>
    <w:p w14:paraId="5FF1F028" w14:textId="319ACF68" w:rsidR="00B4333E" w:rsidRDefault="00B4333E" w:rsidP="00B4333E">
      <w:pPr>
        <w:pStyle w:val="BulletList"/>
        <w:numPr>
          <w:ilvl w:val="2"/>
          <w:numId w:val="21"/>
        </w:numPr>
        <w:spacing w:after="200"/>
        <w:rPr>
          <w:rFonts w:ascii="Roboto" w:hAnsi="Roboto"/>
          <w:szCs w:val="20"/>
        </w:rPr>
      </w:pPr>
      <w:r>
        <w:rPr>
          <w:rFonts w:ascii="Roboto" w:hAnsi="Roboto"/>
          <w:szCs w:val="20"/>
        </w:rPr>
        <w:t>Authenticators in this level must have physical tamper-resistance and identity-based authentication as well as role-based authentication</w:t>
      </w:r>
    </w:p>
    <w:p w14:paraId="1B1397E8" w14:textId="6D7FF297" w:rsidR="00B4333E" w:rsidRPr="00213A7E" w:rsidRDefault="00B4333E" w:rsidP="00B4333E">
      <w:pPr>
        <w:pStyle w:val="BulletList"/>
        <w:numPr>
          <w:ilvl w:val="1"/>
          <w:numId w:val="21"/>
        </w:numPr>
        <w:spacing w:after="200"/>
        <w:rPr>
          <w:rFonts w:ascii="Roboto" w:hAnsi="Roboto"/>
          <w:szCs w:val="20"/>
        </w:rPr>
      </w:pPr>
      <w:r>
        <w:rPr>
          <w:rFonts w:ascii="Roboto" w:hAnsi="Roboto"/>
          <w:szCs w:val="20"/>
        </w:rPr>
        <w:t>Additional details about the types of acceptable authenticators can be found in NIST 800-63B</w:t>
      </w:r>
    </w:p>
    <w:p w14:paraId="2FB6510C" w14:textId="77777777" w:rsidR="00E03E0E" w:rsidRPr="008F31E6" w:rsidRDefault="00E03E0E" w:rsidP="00E03E0E">
      <w:pPr>
        <w:pStyle w:val="Heading30"/>
        <w:rPr>
          <w:color w:val="C0504D" w:themeColor="accent2"/>
        </w:rPr>
      </w:pPr>
      <w:bookmarkStart w:id="5" w:name="_Toc442105874"/>
      <w:r>
        <w:rPr>
          <w:color w:val="C0504D" w:themeColor="accent2"/>
        </w:rPr>
        <w:t>Authenticator</w:t>
      </w:r>
      <w:r w:rsidRPr="008F31E6">
        <w:rPr>
          <w:color w:val="C0504D" w:themeColor="accent2"/>
        </w:rPr>
        <w:t xml:space="preserve"> Management</w:t>
      </w:r>
      <w:bookmarkEnd w:id="5"/>
    </w:p>
    <w:p w14:paraId="35ED45A9" w14:textId="4BB3D77D" w:rsidR="00E03E0E" w:rsidRDefault="009E0147" w:rsidP="009E0147">
      <w:pPr>
        <w:pStyle w:val="BulletList"/>
        <w:numPr>
          <w:ilvl w:val="0"/>
          <w:numId w:val="37"/>
        </w:numPr>
        <w:spacing w:after="200"/>
        <w:rPr>
          <w:rFonts w:ascii="Roboto" w:hAnsi="Roboto"/>
          <w:szCs w:val="20"/>
        </w:rPr>
      </w:pPr>
      <w:r>
        <w:rPr>
          <w:rFonts w:ascii="Roboto" w:hAnsi="Roboto"/>
          <w:szCs w:val="20"/>
        </w:rPr>
        <w:t>The events that occur over the lifecycle of authenticators include binding, loss, theft, unauthorized duplication, expiration, and revocation</w:t>
      </w:r>
    </w:p>
    <w:p w14:paraId="4D5EA755" w14:textId="15F1E5AA" w:rsidR="009E0147" w:rsidRDefault="009E0147" w:rsidP="009E0147">
      <w:pPr>
        <w:pStyle w:val="BulletList"/>
        <w:numPr>
          <w:ilvl w:val="0"/>
          <w:numId w:val="37"/>
        </w:numPr>
        <w:spacing w:after="200"/>
        <w:rPr>
          <w:rFonts w:ascii="Roboto" w:hAnsi="Roboto"/>
          <w:szCs w:val="20"/>
        </w:rPr>
      </w:pPr>
      <w:r>
        <w:rPr>
          <w:rFonts w:ascii="Roboto" w:hAnsi="Roboto"/>
          <w:szCs w:val="20"/>
        </w:rPr>
        <w:t>Binding is the linking of an authenticator to a subscriber’s account to allow that account to authenticate</w:t>
      </w:r>
    </w:p>
    <w:p w14:paraId="7C045623" w14:textId="1703D9B2" w:rsidR="009E0147" w:rsidRDefault="009E0147" w:rsidP="009E0147">
      <w:pPr>
        <w:pStyle w:val="BulletList"/>
        <w:numPr>
          <w:ilvl w:val="1"/>
          <w:numId w:val="37"/>
        </w:numPr>
        <w:spacing w:after="200"/>
        <w:rPr>
          <w:rFonts w:ascii="Roboto" w:hAnsi="Roboto"/>
          <w:szCs w:val="20"/>
        </w:rPr>
      </w:pPr>
      <w:r>
        <w:rPr>
          <w:rFonts w:ascii="Roboto" w:hAnsi="Roboto"/>
          <w:szCs w:val="20"/>
        </w:rPr>
        <w:t>Binding occurs by 1) issuance by the CSP as part of enrollment or 2) associating an acceptable subscriber-provided authenticator</w:t>
      </w:r>
    </w:p>
    <w:p w14:paraId="09C3440E" w14:textId="3B4B7EB7" w:rsidR="009E0147" w:rsidRDefault="009E0147" w:rsidP="009E0147">
      <w:pPr>
        <w:pStyle w:val="BulletList"/>
        <w:numPr>
          <w:ilvl w:val="0"/>
          <w:numId w:val="37"/>
        </w:numPr>
        <w:spacing w:after="200"/>
        <w:rPr>
          <w:rFonts w:ascii="Roboto" w:hAnsi="Roboto"/>
          <w:szCs w:val="20"/>
        </w:rPr>
      </w:pPr>
      <w:r>
        <w:rPr>
          <w:rFonts w:ascii="Roboto" w:hAnsi="Roboto"/>
          <w:szCs w:val="20"/>
        </w:rPr>
        <w:t>Replacement of lost authentication factors</w:t>
      </w:r>
    </w:p>
    <w:p w14:paraId="5A48F9D0" w14:textId="62E9E056" w:rsidR="009E0147" w:rsidRDefault="009E0147" w:rsidP="009E0147">
      <w:pPr>
        <w:pStyle w:val="BulletList"/>
        <w:numPr>
          <w:ilvl w:val="1"/>
          <w:numId w:val="37"/>
        </w:numPr>
        <w:spacing w:after="200"/>
        <w:rPr>
          <w:rFonts w:ascii="Roboto" w:hAnsi="Roboto"/>
          <w:szCs w:val="20"/>
        </w:rPr>
      </w:pPr>
      <w:r>
        <w:rPr>
          <w:rFonts w:ascii="Roboto" w:hAnsi="Roboto"/>
          <w:szCs w:val="20"/>
        </w:rPr>
        <w:t>In this event, the subscriber must repeat the identity proofing process to confirm that their new authenticator(s) is/are bound to an existing identity</w:t>
      </w:r>
    </w:p>
    <w:p w14:paraId="41502F10" w14:textId="560938F5" w:rsidR="009E0147" w:rsidRDefault="009E0147" w:rsidP="009E0147">
      <w:pPr>
        <w:pStyle w:val="BulletList"/>
        <w:numPr>
          <w:ilvl w:val="0"/>
          <w:numId w:val="37"/>
        </w:numPr>
        <w:spacing w:after="200"/>
        <w:rPr>
          <w:rFonts w:ascii="Roboto" w:hAnsi="Roboto"/>
          <w:szCs w:val="20"/>
        </w:rPr>
      </w:pPr>
      <w:r>
        <w:rPr>
          <w:rFonts w:ascii="Roboto" w:hAnsi="Roboto"/>
          <w:szCs w:val="20"/>
        </w:rPr>
        <w:t>Loss, theft, damage, and unauthorized duplication</w:t>
      </w:r>
    </w:p>
    <w:p w14:paraId="27C6A0B2" w14:textId="5906E080" w:rsidR="009E0147" w:rsidRDefault="009E0147" w:rsidP="009E0147">
      <w:pPr>
        <w:pStyle w:val="BulletList"/>
        <w:numPr>
          <w:ilvl w:val="1"/>
          <w:numId w:val="37"/>
        </w:numPr>
        <w:spacing w:after="200"/>
        <w:rPr>
          <w:rFonts w:ascii="Roboto" w:hAnsi="Roboto"/>
          <w:szCs w:val="20"/>
        </w:rPr>
      </w:pPr>
      <w:r>
        <w:rPr>
          <w:rFonts w:ascii="Roboto" w:hAnsi="Roboto"/>
          <w:szCs w:val="20"/>
        </w:rPr>
        <w:t>Suspension, revocation, or destruction of compromised authenticators should occur as soon as possible following detection</w:t>
      </w:r>
    </w:p>
    <w:p w14:paraId="77DF7B25" w14:textId="572BB10B" w:rsidR="009E0147" w:rsidRDefault="009E0147" w:rsidP="009E0147">
      <w:pPr>
        <w:pStyle w:val="BulletList"/>
        <w:numPr>
          <w:ilvl w:val="2"/>
          <w:numId w:val="37"/>
        </w:numPr>
        <w:spacing w:after="200"/>
        <w:rPr>
          <w:rFonts w:ascii="Roboto" w:hAnsi="Roboto"/>
          <w:szCs w:val="20"/>
        </w:rPr>
      </w:pPr>
      <w:r>
        <w:rPr>
          <w:rFonts w:ascii="Roboto" w:hAnsi="Roboto"/>
          <w:szCs w:val="20"/>
        </w:rPr>
        <w:t>The time limit of this process at Crowley Enterprises is 48 hours</w:t>
      </w:r>
    </w:p>
    <w:p w14:paraId="4233CC3C" w14:textId="1317360B" w:rsidR="000F098B" w:rsidRDefault="000F098B" w:rsidP="000F098B">
      <w:pPr>
        <w:pStyle w:val="BulletList"/>
        <w:numPr>
          <w:ilvl w:val="1"/>
          <w:numId w:val="37"/>
        </w:numPr>
        <w:spacing w:after="200"/>
        <w:rPr>
          <w:rFonts w:ascii="Roboto" w:hAnsi="Roboto"/>
          <w:szCs w:val="20"/>
        </w:rPr>
      </w:pPr>
      <w:r>
        <w:rPr>
          <w:rFonts w:ascii="Roboto" w:hAnsi="Roboto"/>
          <w:szCs w:val="20"/>
        </w:rPr>
        <w:t>Subscribers are required to set up a backup authenticator like a memorized secret or physical device to be used for reporting the loss, theft, damage, or unauthorized duplication of primary authenticators to the CSP</w:t>
      </w:r>
    </w:p>
    <w:p w14:paraId="7C81010F" w14:textId="3B8B0E0D" w:rsidR="000F098B" w:rsidRDefault="000F098B" w:rsidP="000F098B">
      <w:pPr>
        <w:pStyle w:val="BulletList"/>
        <w:numPr>
          <w:ilvl w:val="0"/>
          <w:numId w:val="37"/>
        </w:numPr>
        <w:spacing w:after="200"/>
        <w:rPr>
          <w:rFonts w:ascii="Roboto" w:hAnsi="Roboto"/>
          <w:szCs w:val="20"/>
        </w:rPr>
      </w:pPr>
      <w:r>
        <w:rPr>
          <w:rFonts w:ascii="Roboto" w:hAnsi="Roboto"/>
          <w:szCs w:val="20"/>
        </w:rPr>
        <w:t>CSPs may issue authenticators that expire</w:t>
      </w:r>
    </w:p>
    <w:p w14:paraId="60A6E39C" w14:textId="21E451F8" w:rsidR="000F098B" w:rsidRDefault="000F098B" w:rsidP="000F098B">
      <w:pPr>
        <w:pStyle w:val="BulletList"/>
        <w:numPr>
          <w:ilvl w:val="1"/>
          <w:numId w:val="37"/>
        </w:numPr>
        <w:spacing w:after="200"/>
        <w:rPr>
          <w:rFonts w:ascii="Roboto" w:hAnsi="Roboto"/>
          <w:szCs w:val="20"/>
        </w:rPr>
      </w:pPr>
      <w:r>
        <w:rPr>
          <w:rFonts w:ascii="Roboto" w:hAnsi="Roboto"/>
          <w:szCs w:val="20"/>
        </w:rPr>
        <w:t>After expiration date, the authenticator is not usable for authentication</w:t>
      </w:r>
    </w:p>
    <w:p w14:paraId="4F2948C5" w14:textId="705D64B4" w:rsidR="000F098B" w:rsidRDefault="000F098B" w:rsidP="000F098B">
      <w:pPr>
        <w:pStyle w:val="BulletList"/>
        <w:numPr>
          <w:ilvl w:val="1"/>
          <w:numId w:val="37"/>
        </w:numPr>
        <w:spacing w:after="200"/>
        <w:rPr>
          <w:rFonts w:ascii="Roboto" w:hAnsi="Roboto"/>
          <w:szCs w:val="20"/>
        </w:rPr>
      </w:pPr>
      <w:r>
        <w:rPr>
          <w:rFonts w:ascii="Roboto" w:hAnsi="Roboto"/>
          <w:szCs w:val="20"/>
        </w:rPr>
        <w:t>Expired authenticators must be surrendered to the CSP or the CSP can accept proof of destruction of the authenticators</w:t>
      </w:r>
    </w:p>
    <w:p w14:paraId="49ED3D2F" w14:textId="242B6B7E" w:rsidR="000F098B" w:rsidRDefault="000F098B" w:rsidP="000F098B">
      <w:pPr>
        <w:pStyle w:val="BulletList"/>
        <w:numPr>
          <w:ilvl w:val="0"/>
          <w:numId w:val="37"/>
        </w:numPr>
        <w:spacing w:after="200"/>
        <w:rPr>
          <w:rFonts w:ascii="Roboto" w:hAnsi="Roboto"/>
          <w:szCs w:val="20"/>
        </w:rPr>
      </w:pPr>
      <w:r>
        <w:rPr>
          <w:rFonts w:ascii="Roboto" w:hAnsi="Roboto"/>
          <w:szCs w:val="20"/>
        </w:rPr>
        <w:t>CSPs shall revoke the binding of authenticators to accounts when:</w:t>
      </w:r>
    </w:p>
    <w:p w14:paraId="30C79059" w14:textId="5C991294" w:rsidR="000F098B" w:rsidRDefault="000F098B" w:rsidP="000F098B">
      <w:pPr>
        <w:pStyle w:val="BulletList"/>
        <w:numPr>
          <w:ilvl w:val="1"/>
          <w:numId w:val="37"/>
        </w:numPr>
        <w:spacing w:after="200"/>
        <w:rPr>
          <w:rFonts w:ascii="Roboto" w:hAnsi="Roboto"/>
          <w:szCs w:val="20"/>
        </w:rPr>
      </w:pPr>
      <w:r>
        <w:rPr>
          <w:rFonts w:ascii="Roboto" w:hAnsi="Roboto"/>
          <w:szCs w:val="20"/>
        </w:rPr>
        <w:t>The online identity tied to the account ceases to exist (death, discovery of fraudulent account)</w:t>
      </w:r>
    </w:p>
    <w:p w14:paraId="0F371F46" w14:textId="18FA395A" w:rsidR="000F098B" w:rsidRDefault="000F098B" w:rsidP="000F098B">
      <w:pPr>
        <w:pStyle w:val="BulletList"/>
        <w:numPr>
          <w:ilvl w:val="1"/>
          <w:numId w:val="37"/>
        </w:numPr>
        <w:spacing w:after="200"/>
        <w:rPr>
          <w:rFonts w:ascii="Roboto" w:hAnsi="Roboto"/>
          <w:szCs w:val="20"/>
        </w:rPr>
      </w:pPr>
      <w:r>
        <w:rPr>
          <w:rFonts w:ascii="Roboto" w:hAnsi="Roboto"/>
          <w:szCs w:val="20"/>
        </w:rPr>
        <w:t>Requested by the subscriber</w:t>
      </w:r>
    </w:p>
    <w:p w14:paraId="5276E76B" w14:textId="3EE736D4" w:rsidR="000F098B" w:rsidRDefault="000F098B" w:rsidP="000F098B">
      <w:pPr>
        <w:pStyle w:val="BulletList"/>
        <w:numPr>
          <w:ilvl w:val="1"/>
          <w:numId w:val="37"/>
        </w:numPr>
        <w:spacing w:after="200"/>
        <w:rPr>
          <w:rFonts w:ascii="Roboto" w:hAnsi="Roboto"/>
          <w:szCs w:val="20"/>
        </w:rPr>
      </w:pPr>
      <w:r>
        <w:rPr>
          <w:rFonts w:ascii="Roboto" w:hAnsi="Roboto"/>
          <w:szCs w:val="20"/>
        </w:rPr>
        <w:t xml:space="preserve">The CSP determines that the subscriber no longer meets eligibility </w:t>
      </w:r>
    </w:p>
    <w:p w14:paraId="472F39C8" w14:textId="3451DD33" w:rsidR="000F098B" w:rsidRDefault="000F098B" w:rsidP="000F098B">
      <w:pPr>
        <w:pStyle w:val="BulletList"/>
        <w:numPr>
          <w:ilvl w:val="0"/>
          <w:numId w:val="37"/>
        </w:numPr>
        <w:spacing w:after="200"/>
        <w:rPr>
          <w:rFonts w:ascii="Roboto" w:hAnsi="Roboto"/>
          <w:szCs w:val="20"/>
        </w:rPr>
      </w:pPr>
      <w:r>
        <w:rPr>
          <w:rFonts w:ascii="Roboto" w:hAnsi="Roboto"/>
          <w:szCs w:val="20"/>
        </w:rPr>
        <w:t>Surrender of or proof of destruction of physical authenticators which have been revoked is required</w:t>
      </w:r>
    </w:p>
    <w:p w14:paraId="439FBEAD" w14:textId="2C6FA933" w:rsidR="000F098B" w:rsidRDefault="000F098B" w:rsidP="000F098B">
      <w:pPr>
        <w:pStyle w:val="BulletList"/>
        <w:numPr>
          <w:ilvl w:val="0"/>
          <w:numId w:val="37"/>
        </w:numPr>
        <w:spacing w:after="200"/>
        <w:rPr>
          <w:rFonts w:ascii="Roboto" w:hAnsi="Roboto"/>
          <w:szCs w:val="20"/>
        </w:rPr>
      </w:pPr>
      <w:r>
        <w:rPr>
          <w:rFonts w:ascii="Roboto" w:hAnsi="Roboto"/>
          <w:szCs w:val="20"/>
        </w:rPr>
        <w:t xml:space="preserve">See NIST 800-63B for </w:t>
      </w:r>
      <w:r w:rsidR="0063616E">
        <w:rPr>
          <w:rFonts w:ascii="Roboto" w:hAnsi="Roboto"/>
          <w:szCs w:val="20"/>
        </w:rPr>
        <w:t>details about authenticator types and their specific requirements</w:t>
      </w:r>
    </w:p>
    <w:p w14:paraId="52BAC339" w14:textId="1DA25A11" w:rsidR="0063616E" w:rsidRPr="009E0147" w:rsidRDefault="0063616E" w:rsidP="000F098B">
      <w:pPr>
        <w:pStyle w:val="BulletList"/>
        <w:numPr>
          <w:ilvl w:val="0"/>
          <w:numId w:val="37"/>
        </w:numPr>
        <w:spacing w:after="200"/>
        <w:rPr>
          <w:rFonts w:ascii="Roboto" w:hAnsi="Roboto"/>
          <w:szCs w:val="20"/>
        </w:rPr>
      </w:pPr>
      <w:r>
        <w:rPr>
          <w:rFonts w:ascii="Roboto" w:hAnsi="Roboto"/>
          <w:szCs w:val="20"/>
        </w:rPr>
        <w:t>Reauthentication of subscriber will be performed at least once every twelve hours when AAL3 status is required to access resources or services</w:t>
      </w:r>
    </w:p>
    <w:p w14:paraId="4365A16C" w14:textId="77777777" w:rsidR="00863EF4" w:rsidRPr="008F31E6" w:rsidRDefault="00E03E0E" w:rsidP="00B9665A">
      <w:pPr>
        <w:pStyle w:val="Heading30"/>
        <w:rPr>
          <w:color w:val="C0504D" w:themeColor="accent2"/>
        </w:rPr>
      </w:pPr>
      <w:bookmarkStart w:id="6" w:name="_Remote_Access"/>
      <w:bookmarkStart w:id="7" w:name="_Vendor_Access"/>
      <w:bookmarkEnd w:id="4"/>
      <w:bookmarkEnd w:id="6"/>
      <w:bookmarkEnd w:id="7"/>
      <w:r>
        <w:rPr>
          <w:color w:val="C0504D" w:themeColor="accent2"/>
        </w:rPr>
        <w:lastRenderedPageBreak/>
        <w:t>Federation</w:t>
      </w:r>
    </w:p>
    <w:p w14:paraId="7C22D193" w14:textId="7E437ADF" w:rsidR="00863EF4" w:rsidRDefault="0063616E" w:rsidP="00863EF4">
      <w:pPr>
        <w:pStyle w:val="BulletList"/>
        <w:numPr>
          <w:ilvl w:val="0"/>
          <w:numId w:val="19"/>
        </w:numPr>
        <w:spacing w:after="200"/>
        <w:rPr>
          <w:rFonts w:ascii="Roboto" w:hAnsi="Roboto"/>
          <w:szCs w:val="20"/>
        </w:rPr>
      </w:pPr>
      <w:r>
        <w:rPr>
          <w:rFonts w:ascii="Roboto" w:hAnsi="Roboto"/>
          <w:szCs w:val="20"/>
        </w:rPr>
        <w:t>Federation is a process which allows the conveyance of identity and authentication information across a set of networked systems</w:t>
      </w:r>
    </w:p>
    <w:p w14:paraId="7DCDC202" w14:textId="4182A62B" w:rsidR="0063616E" w:rsidRDefault="0063616E" w:rsidP="00863EF4">
      <w:pPr>
        <w:pStyle w:val="BulletList"/>
        <w:numPr>
          <w:ilvl w:val="0"/>
          <w:numId w:val="19"/>
        </w:numPr>
        <w:spacing w:after="200"/>
        <w:rPr>
          <w:rFonts w:ascii="Roboto" w:hAnsi="Roboto"/>
          <w:szCs w:val="20"/>
        </w:rPr>
      </w:pPr>
      <w:r>
        <w:rPr>
          <w:rFonts w:ascii="Roboto" w:hAnsi="Roboto"/>
          <w:szCs w:val="20"/>
        </w:rPr>
        <w:t>This process occurs between a CSP</w:t>
      </w:r>
      <w:r w:rsidR="0061028B">
        <w:rPr>
          <w:rFonts w:ascii="Roboto" w:hAnsi="Roboto"/>
          <w:szCs w:val="20"/>
        </w:rPr>
        <w:t xml:space="preserve"> (called an identity provider in this case)</w:t>
      </w:r>
      <w:r>
        <w:rPr>
          <w:rFonts w:ascii="Roboto" w:hAnsi="Roboto"/>
          <w:szCs w:val="20"/>
        </w:rPr>
        <w:t xml:space="preserve"> and an RP for the purpose of the </w:t>
      </w:r>
      <w:r w:rsidR="0061028B">
        <w:rPr>
          <w:rFonts w:ascii="Roboto" w:hAnsi="Roboto"/>
          <w:szCs w:val="20"/>
        </w:rPr>
        <w:t>RP providing access to a resource or service to the subscriber</w:t>
      </w:r>
    </w:p>
    <w:p w14:paraId="4C2D9ACF" w14:textId="38AD78B2" w:rsidR="0061028B" w:rsidRDefault="0061028B" w:rsidP="00863EF4">
      <w:pPr>
        <w:pStyle w:val="BulletList"/>
        <w:numPr>
          <w:ilvl w:val="0"/>
          <w:numId w:val="19"/>
        </w:numPr>
        <w:spacing w:after="200"/>
        <w:rPr>
          <w:rFonts w:ascii="Roboto" w:hAnsi="Roboto"/>
          <w:szCs w:val="20"/>
        </w:rPr>
      </w:pPr>
      <w:r>
        <w:rPr>
          <w:rFonts w:ascii="Roboto" w:hAnsi="Roboto"/>
          <w:szCs w:val="20"/>
        </w:rPr>
        <w:t>NIST SP 800-63C encourages the implementation of technical measures to provide disassociability and prevent subscriber tracking and profiling</w:t>
      </w:r>
    </w:p>
    <w:p w14:paraId="71FC1835" w14:textId="1674878F" w:rsidR="0061028B" w:rsidRDefault="0061028B" w:rsidP="00863EF4">
      <w:pPr>
        <w:pStyle w:val="BulletList"/>
        <w:numPr>
          <w:ilvl w:val="0"/>
          <w:numId w:val="19"/>
        </w:numPr>
        <w:spacing w:after="200"/>
        <w:rPr>
          <w:rFonts w:ascii="Roboto" w:hAnsi="Roboto"/>
          <w:szCs w:val="20"/>
        </w:rPr>
      </w:pPr>
      <w:r>
        <w:rPr>
          <w:rFonts w:ascii="Roboto" w:hAnsi="Roboto"/>
          <w:szCs w:val="20"/>
        </w:rPr>
        <w:t>Additional details about the privacy and security of the federation process are found in NIST 800-63C and Crowley Enterprises shall follow the practices outlined there</w:t>
      </w:r>
    </w:p>
    <w:p w14:paraId="0F81399E" w14:textId="515282FA" w:rsidR="0061028B" w:rsidRDefault="0061028B" w:rsidP="00863EF4">
      <w:pPr>
        <w:pStyle w:val="BulletList"/>
        <w:numPr>
          <w:ilvl w:val="0"/>
          <w:numId w:val="19"/>
        </w:numPr>
        <w:spacing w:after="200"/>
        <w:rPr>
          <w:rFonts w:ascii="Roboto" w:hAnsi="Roboto"/>
          <w:szCs w:val="20"/>
        </w:rPr>
      </w:pPr>
      <w:r>
        <w:rPr>
          <w:rFonts w:ascii="Roboto" w:hAnsi="Roboto"/>
          <w:szCs w:val="20"/>
        </w:rPr>
        <w:t>Assertions of identity information to an RP are categorized into three levels of Federation Assertion Levels (FALs)</w:t>
      </w:r>
    </w:p>
    <w:p w14:paraId="6577917A" w14:textId="3A8BFEC5" w:rsidR="0061028B" w:rsidRPr="00213A7E" w:rsidRDefault="0061028B" w:rsidP="0061028B">
      <w:pPr>
        <w:pStyle w:val="BulletList"/>
        <w:numPr>
          <w:ilvl w:val="1"/>
          <w:numId w:val="19"/>
        </w:numPr>
        <w:spacing w:after="200"/>
        <w:rPr>
          <w:rFonts w:ascii="Roboto" w:hAnsi="Roboto"/>
          <w:szCs w:val="20"/>
        </w:rPr>
      </w:pPr>
      <w:r>
        <w:rPr>
          <w:rFonts w:ascii="Roboto" w:hAnsi="Roboto"/>
          <w:szCs w:val="20"/>
        </w:rPr>
        <w:t>The technical classifications of these levels are outlined in SP 800-63C</w:t>
      </w:r>
      <w:r w:rsidR="00181833">
        <w:rPr>
          <w:rFonts w:ascii="Roboto" w:hAnsi="Roboto"/>
          <w:szCs w:val="20"/>
        </w:rPr>
        <w:t>,</w:t>
      </w:r>
      <w:r>
        <w:rPr>
          <w:rFonts w:ascii="Roboto" w:hAnsi="Roboto"/>
          <w:szCs w:val="20"/>
        </w:rPr>
        <w:t xml:space="preserve"> and key management between the IdP and RP is required to be </w:t>
      </w:r>
      <w:r w:rsidR="00181833">
        <w:rPr>
          <w:rFonts w:ascii="Roboto" w:hAnsi="Roboto"/>
          <w:szCs w:val="20"/>
        </w:rPr>
        <w:t>encrypted by a shared key or the RP’s public key</w:t>
      </w:r>
      <w:r>
        <w:rPr>
          <w:rFonts w:ascii="Roboto" w:hAnsi="Roboto"/>
          <w:szCs w:val="20"/>
        </w:rPr>
        <w:t xml:space="preserve">  </w:t>
      </w:r>
    </w:p>
    <w:p w14:paraId="5106093C" w14:textId="18A791DD" w:rsidR="003C3CB5" w:rsidRPr="008F31E6" w:rsidRDefault="003C3CB5" w:rsidP="001E308E">
      <w:pPr>
        <w:pStyle w:val="Heading20"/>
        <w:rPr>
          <w:color w:val="C0504D" w:themeColor="accent2"/>
        </w:rPr>
      </w:pPr>
      <w:bookmarkStart w:id="8" w:name="_Toc436663217"/>
      <w:bookmarkStart w:id="9" w:name="_Toc436663016"/>
      <w:bookmarkStart w:id="10" w:name="_Toc442107660"/>
      <w:r w:rsidRPr="008F31E6">
        <w:rPr>
          <w:color w:val="C0504D" w:themeColor="accent2"/>
        </w:rPr>
        <w:t>Definitions</w:t>
      </w:r>
    </w:p>
    <w:p w14:paraId="44923DE4" w14:textId="36F78185" w:rsidR="00F079A0" w:rsidRDefault="003031F4" w:rsidP="003031F4">
      <w:pPr>
        <w:pStyle w:val="MainText"/>
        <w:numPr>
          <w:ilvl w:val="0"/>
          <w:numId w:val="36"/>
        </w:numPr>
        <w:rPr>
          <w:rFonts w:ascii="Roboto" w:hAnsi="Roboto"/>
          <w:szCs w:val="20"/>
        </w:rPr>
      </w:pPr>
      <w:r>
        <w:rPr>
          <w:rFonts w:ascii="Roboto" w:hAnsi="Roboto"/>
          <w:szCs w:val="20"/>
        </w:rPr>
        <w:t xml:space="preserve">RP – relying party: </w:t>
      </w:r>
      <w:r w:rsidR="001769E5">
        <w:rPr>
          <w:rFonts w:ascii="Roboto" w:hAnsi="Roboto"/>
          <w:szCs w:val="20"/>
        </w:rPr>
        <w:t>an entity that verifies or establishes the identity and status of an individual, role, system, device, the integrity of a digitally signed message, or the identity of the creator of a message</w:t>
      </w:r>
    </w:p>
    <w:p w14:paraId="50308BD4" w14:textId="64F59390" w:rsidR="001769E5" w:rsidRPr="00213A7E" w:rsidRDefault="00E03E0E" w:rsidP="003031F4">
      <w:pPr>
        <w:pStyle w:val="MainText"/>
        <w:numPr>
          <w:ilvl w:val="0"/>
          <w:numId w:val="36"/>
        </w:numPr>
        <w:rPr>
          <w:rFonts w:ascii="Roboto" w:hAnsi="Roboto"/>
          <w:szCs w:val="20"/>
        </w:rPr>
      </w:pPr>
      <w:r>
        <w:rPr>
          <w:rFonts w:ascii="Roboto" w:hAnsi="Roboto"/>
          <w:szCs w:val="20"/>
        </w:rPr>
        <w:t xml:space="preserve">CSP – credential service provider: a trusted entity that issues electronic credentials to a user (also referred to as an IdP – identity provider) </w:t>
      </w:r>
    </w:p>
    <w:p w14:paraId="7E0F47BC" w14:textId="5A47F4E0" w:rsidR="003C3CB5" w:rsidRPr="008F31E6" w:rsidRDefault="003C3CB5" w:rsidP="001E308E">
      <w:pPr>
        <w:pStyle w:val="Heading20"/>
        <w:rPr>
          <w:color w:val="C0504D" w:themeColor="accent2"/>
        </w:rPr>
      </w:pPr>
      <w:r w:rsidRPr="008F31E6">
        <w:rPr>
          <w:color w:val="C0504D" w:themeColor="accent2"/>
        </w:rPr>
        <w:t>References</w:t>
      </w:r>
      <w:bookmarkEnd w:id="8"/>
      <w:bookmarkEnd w:id="9"/>
      <w:bookmarkEnd w:id="10"/>
    </w:p>
    <w:p w14:paraId="53D42701" w14:textId="27B99AEB" w:rsidR="00096309" w:rsidRPr="00181833" w:rsidRDefault="00096309" w:rsidP="00096309">
      <w:pPr>
        <w:pStyle w:val="BulletList"/>
        <w:numPr>
          <w:ilvl w:val="0"/>
          <w:numId w:val="14"/>
        </w:numPr>
        <w:tabs>
          <w:tab w:val="left" w:pos="720"/>
        </w:tabs>
        <w:spacing w:after="200"/>
        <w:rPr>
          <w:rFonts w:ascii="Roboto" w:hAnsi="Roboto"/>
          <w:szCs w:val="20"/>
        </w:rPr>
      </w:pPr>
      <w:bookmarkStart w:id="11" w:name="_Toc442107661"/>
      <w:r w:rsidRPr="00181833">
        <w:rPr>
          <w:rFonts w:ascii="Roboto" w:hAnsi="Roboto"/>
          <w:szCs w:val="20"/>
        </w:rPr>
        <w:t xml:space="preserve">NIST </w:t>
      </w:r>
      <w:r w:rsidR="00BF79C8" w:rsidRPr="00181833">
        <w:rPr>
          <w:rFonts w:ascii="Roboto" w:hAnsi="Roboto"/>
          <w:szCs w:val="20"/>
        </w:rPr>
        <w:t>SP 800-63A, NIST SP 800-63B, NIST SP 800-63C</w:t>
      </w:r>
    </w:p>
    <w:p w14:paraId="1678EA90" w14:textId="0A5A28EF" w:rsidR="00181833" w:rsidRPr="00181833" w:rsidRDefault="00181833" w:rsidP="00096309">
      <w:pPr>
        <w:pStyle w:val="BulletList"/>
        <w:numPr>
          <w:ilvl w:val="0"/>
          <w:numId w:val="14"/>
        </w:numPr>
        <w:tabs>
          <w:tab w:val="left" w:pos="720"/>
        </w:tabs>
        <w:spacing w:after="200"/>
        <w:rPr>
          <w:rFonts w:ascii="Roboto" w:hAnsi="Roboto"/>
          <w:szCs w:val="20"/>
        </w:rPr>
      </w:pPr>
      <w:r w:rsidRPr="00181833">
        <w:rPr>
          <w:rFonts w:ascii="Roboto" w:hAnsi="Roboto"/>
          <w:szCs w:val="20"/>
        </w:rPr>
        <w:t>NIST FIPS-140-2</w:t>
      </w:r>
    </w:p>
    <w:p w14:paraId="37A34F8A" w14:textId="69414C5A" w:rsidR="00AA4162" w:rsidRPr="00AA4162" w:rsidRDefault="001769E5" w:rsidP="0065296B">
      <w:pPr>
        <w:pStyle w:val="BulletList"/>
        <w:numPr>
          <w:ilvl w:val="0"/>
          <w:numId w:val="14"/>
        </w:numPr>
        <w:tabs>
          <w:tab w:val="left" w:pos="720"/>
        </w:tabs>
        <w:spacing w:after="200"/>
      </w:pPr>
      <w:r>
        <w:rPr>
          <w:rFonts w:ascii="Roboto" w:hAnsi="Roboto"/>
          <w:szCs w:val="20"/>
        </w:rPr>
        <w:t>FR Security Identity and Access Management Policy Template</w:t>
      </w:r>
    </w:p>
    <w:p w14:paraId="388AB8FE" w14:textId="77777777" w:rsidR="003C3CB5" w:rsidRPr="008F31E6" w:rsidRDefault="003C3CB5" w:rsidP="001E308E">
      <w:pPr>
        <w:pStyle w:val="Heading20"/>
        <w:rPr>
          <w:color w:val="C0504D" w:themeColor="accent2"/>
        </w:rPr>
      </w:pPr>
      <w:bookmarkStart w:id="12" w:name="_Toc366066899"/>
      <w:bookmarkStart w:id="13" w:name="_Toc442107662"/>
      <w:bookmarkEnd w:id="11"/>
      <w:r w:rsidRPr="008F31E6">
        <w:rPr>
          <w:color w:val="C0504D" w:themeColor="accent2"/>
        </w:rPr>
        <w:t>Enforcement</w:t>
      </w:r>
      <w:bookmarkEnd w:id="12"/>
      <w:bookmarkEnd w:id="13"/>
    </w:p>
    <w:p w14:paraId="3CE7ADBC" w14:textId="4C0B5A5B" w:rsidR="003C3CB5" w:rsidRPr="00213A7E" w:rsidRDefault="007621BF" w:rsidP="003C3CB5">
      <w:pPr>
        <w:pStyle w:val="MainText"/>
        <w:rPr>
          <w:rFonts w:ascii="Roboto" w:hAnsi="Roboto"/>
          <w:szCs w:val="20"/>
        </w:rPr>
      </w:pPr>
      <w:r w:rsidRPr="00213A7E">
        <w:rPr>
          <w:rFonts w:ascii="Roboto" w:hAnsi="Roboto"/>
          <w:szCs w:val="20"/>
        </w:rPr>
        <w:t>Personnel</w:t>
      </w:r>
      <w:r w:rsidR="003C3CB5" w:rsidRPr="00213A7E">
        <w:rPr>
          <w:rFonts w:ascii="Roboto" w:hAnsi="Roboto"/>
          <w:szCs w:val="20"/>
        </w:rPr>
        <w:t xml:space="preserve"> found to have violated this policy may be subject to disciplinary action, up to and including termination of employment</w:t>
      </w:r>
      <w:r w:rsidR="00D925A6" w:rsidRPr="00213A7E">
        <w:rPr>
          <w:rFonts w:ascii="Roboto" w:hAnsi="Roboto"/>
          <w:szCs w:val="20"/>
        </w:rPr>
        <w:t>, and related civil or criminal penalties</w:t>
      </w:r>
      <w:r w:rsidR="003C3CB5" w:rsidRPr="00213A7E">
        <w:rPr>
          <w:rFonts w:ascii="Roboto" w:hAnsi="Roboto"/>
          <w:szCs w:val="20"/>
        </w:rPr>
        <w:t xml:space="preserve">.  </w:t>
      </w:r>
    </w:p>
    <w:p w14:paraId="1F00C763" w14:textId="21DC2CAC" w:rsidR="003C3CB5" w:rsidRPr="00213A7E" w:rsidRDefault="003C3CB5" w:rsidP="003C3CB5">
      <w:pPr>
        <w:pStyle w:val="MainText"/>
        <w:rPr>
          <w:rFonts w:ascii="Roboto" w:hAnsi="Roboto"/>
          <w:szCs w:val="20"/>
        </w:rPr>
      </w:pPr>
      <w:r w:rsidRPr="00213A7E">
        <w:rPr>
          <w:rFonts w:ascii="Roboto" w:hAnsi="Roboto"/>
          <w:szCs w:val="20"/>
        </w:rPr>
        <w:t>Any vendor, consultant, or contractor found to have violated this policy may be subject to sanctions up to and including removal of access rights</w:t>
      </w:r>
      <w:r w:rsidR="008C5DB8" w:rsidRPr="00213A7E">
        <w:rPr>
          <w:rFonts w:ascii="Roboto" w:hAnsi="Roboto"/>
          <w:szCs w:val="20"/>
        </w:rPr>
        <w:t xml:space="preserve">, </w:t>
      </w:r>
      <w:r w:rsidRPr="00213A7E">
        <w:rPr>
          <w:rFonts w:ascii="Roboto" w:hAnsi="Roboto"/>
          <w:szCs w:val="20"/>
        </w:rPr>
        <w:t>termination of contract(s)</w:t>
      </w:r>
      <w:r w:rsidR="008C5DB8" w:rsidRPr="00213A7E">
        <w:rPr>
          <w:rFonts w:ascii="Roboto" w:hAnsi="Roboto"/>
          <w:szCs w:val="20"/>
        </w:rPr>
        <w:t>, and related civil or criminal penalties</w:t>
      </w:r>
      <w:r w:rsidRPr="00213A7E">
        <w:rPr>
          <w:rFonts w:ascii="Roboto" w:hAnsi="Roboto"/>
          <w:szCs w:val="20"/>
        </w:rPr>
        <w:t>.</w:t>
      </w:r>
    </w:p>
    <w:p w14:paraId="4D1C01E9" w14:textId="02E05DAF" w:rsidR="0043080E" w:rsidRPr="00BF79C8" w:rsidRDefault="0043080E" w:rsidP="00BF79C8">
      <w:pPr>
        <w:spacing w:after="200"/>
        <w:rPr>
          <w:rFonts w:ascii="Trebuchet MS" w:hAnsi="Trebuchet MS"/>
          <w:sz w:val="20"/>
        </w:rPr>
      </w:pPr>
    </w:p>
    <w:p w14:paraId="46822C0C" w14:textId="77777777" w:rsidR="0043080E" w:rsidRPr="0043080E" w:rsidRDefault="0043080E" w:rsidP="0043080E">
      <w:pPr>
        <w:spacing w:after="180" w:line="274" w:lineRule="auto"/>
        <w:rPr>
          <w:rFonts w:ascii="Calibri" w:eastAsia="Calibri" w:hAnsi="Calibri" w:cs="Times New Roman"/>
          <w:sz w:val="28"/>
          <w:szCs w:val="28"/>
        </w:rPr>
      </w:pPr>
    </w:p>
    <w:p w14:paraId="0AE0B17D" w14:textId="77777777" w:rsidR="0043080E" w:rsidRPr="0043080E" w:rsidRDefault="0043080E" w:rsidP="0043080E">
      <w:pPr>
        <w:spacing w:after="180" w:line="274" w:lineRule="auto"/>
        <w:rPr>
          <w:rFonts w:ascii="Calibri" w:eastAsia="Calibri" w:hAnsi="Calibri" w:cs="Times New Roman"/>
          <w:sz w:val="28"/>
          <w:szCs w:val="28"/>
        </w:rPr>
      </w:pPr>
    </w:p>
    <w:p w14:paraId="6905B5D1" w14:textId="77777777" w:rsidR="0043080E" w:rsidRPr="0043080E" w:rsidRDefault="0043080E" w:rsidP="0043080E">
      <w:pPr>
        <w:spacing w:after="180" w:line="274" w:lineRule="auto"/>
        <w:rPr>
          <w:rFonts w:ascii="Calibri" w:eastAsia="Calibri" w:hAnsi="Calibri" w:cs="Times New Roman"/>
          <w:sz w:val="28"/>
          <w:szCs w:val="28"/>
        </w:rPr>
      </w:pPr>
    </w:p>
    <w:p w14:paraId="1B1CEF9D" w14:textId="77777777" w:rsidR="0043080E" w:rsidRPr="0043080E" w:rsidRDefault="0043080E" w:rsidP="0043080E">
      <w:pPr>
        <w:tabs>
          <w:tab w:val="left" w:pos="3853"/>
        </w:tabs>
        <w:spacing w:after="180" w:line="274" w:lineRule="auto"/>
        <w:rPr>
          <w:rFonts w:ascii="Calibri" w:eastAsia="Calibri" w:hAnsi="Calibri" w:cs="Times New Roman"/>
          <w:sz w:val="28"/>
          <w:szCs w:val="28"/>
        </w:rPr>
      </w:pPr>
      <w:r w:rsidRPr="0043080E">
        <w:rPr>
          <w:rFonts w:ascii="Calibri" w:eastAsia="Calibri" w:hAnsi="Calibri" w:cs="Times New Roman"/>
          <w:sz w:val="28"/>
          <w:szCs w:val="28"/>
        </w:rPr>
        <w:tab/>
      </w:r>
    </w:p>
    <w:p w14:paraId="4FCB051F" w14:textId="77777777" w:rsidR="00B6271D" w:rsidRPr="0051105A" w:rsidRDefault="00B6271D" w:rsidP="003C3CB5">
      <w:pPr>
        <w:pStyle w:val="BulletList"/>
        <w:numPr>
          <w:ilvl w:val="0"/>
          <w:numId w:val="0"/>
        </w:numPr>
      </w:pPr>
    </w:p>
    <w:sectPr w:rsidR="00B6271D" w:rsidRPr="0051105A" w:rsidSect="003705B1">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A5A89" w14:textId="77777777" w:rsidR="005711AC" w:rsidRDefault="005711AC" w:rsidP="000F2233">
      <w:r>
        <w:separator/>
      </w:r>
    </w:p>
  </w:endnote>
  <w:endnote w:type="continuationSeparator" w:id="0">
    <w:p w14:paraId="4E16DD39" w14:textId="77777777" w:rsidR="005711AC" w:rsidRDefault="005711AC" w:rsidP="000F2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SemiBold">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Montserrat">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5ECA" w14:textId="22A3A9F2" w:rsidR="002A4BBB" w:rsidRPr="00BA69C3" w:rsidRDefault="00000000" w:rsidP="000F2233">
    <w:pPr>
      <w:pStyle w:val="Footer"/>
      <w:rPr>
        <w:sz w:val="20"/>
        <w:szCs w:val="20"/>
      </w:rPr>
    </w:pPr>
    <w:sdt>
      <w:sdtPr>
        <w:alias w:val="Company"/>
        <w:tag w:val=""/>
        <w:id w:val="696821409"/>
        <w:placeholder>
          <w:docPart w:val="0039BDAAF721406AA6E0456E4A214EC2"/>
        </w:placeholder>
        <w:dataBinding w:prefixMappings="xmlns:ns0='http://schemas.openxmlformats.org/officeDocument/2006/extended-properties' " w:xpath="/ns0:Properties[1]/ns0:Company[1]" w:storeItemID="{6668398D-A668-4E3E-A5EB-62B293D839F1}"/>
        <w:text/>
      </w:sdtPr>
      <w:sdtContent>
        <w:r w:rsidR="00304A81">
          <w:t>Crowley Enterprises</w:t>
        </w:r>
      </w:sdtContent>
    </w:sdt>
    <w:r w:rsidR="002A4BBB" w:rsidRPr="00957F30">
      <w:tab/>
    </w:r>
    <w:r w:rsidR="002A4BBB" w:rsidRPr="008F31E6">
      <w:rPr>
        <w:rFonts w:ascii="Roboto" w:hAnsi="Roboto"/>
        <w:b/>
        <w:bCs/>
        <w:color w:val="548DD4" w:themeColor="text2" w:themeTint="99"/>
      </w:rPr>
      <w:t>Internal</w:t>
    </w:r>
    <w:r w:rsidR="002A4BBB" w:rsidRPr="00BA69C3">
      <w:rPr>
        <w:sz w:val="20"/>
        <w:szCs w:val="20"/>
      </w:rPr>
      <w:tab/>
    </w:r>
    <w:sdt>
      <w:sdtPr>
        <w:rPr>
          <w:sz w:val="20"/>
          <w:szCs w:val="20"/>
        </w:rPr>
        <w:id w:val="1465961431"/>
        <w:docPartObj>
          <w:docPartGallery w:val="Page Numbers (Bottom of Page)"/>
          <w:docPartUnique/>
        </w:docPartObj>
      </w:sdtPr>
      <w:sdtEndPr>
        <w:rPr>
          <w:color w:val="7F7F7F" w:themeColor="background1" w:themeShade="7F"/>
          <w:spacing w:val="60"/>
        </w:rPr>
      </w:sdtEndPr>
      <w:sdtContent>
        <w:r w:rsidR="00D668A1" w:rsidRPr="004C2A9B">
          <w:t xml:space="preserve">Page </w:t>
        </w:r>
        <w:r w:rsidR="00D668A1" w:rsidRPr="004C2A9B">
          <w:fldChar w:fldCharType="begin"/>
        </w:r>
        <w:r w:rsidR="00D668A1" w:rsidRPr="004C2A9B">
          <w:instrText xml:space="preserve"> PAGE  \* Arabic  \* MERGEFORMAT </w:instrText>
        </w:r>
        <w:r w:rsidR="00D668A1" w:rsidRPr="004C2A9B">
          <w:fldChar w:fldCharType="separate"/>
        </w:r>
        <w:r w:rsidR="00F2732D">
          <w:rPr>
            <w:noProof/>
          </w:rPr>
          <w:t>4</w:t>
        </w:r>
        <w:r w:rsidR="00D668A1" w:rsidRPr="004C2A9B">
          <w:fldChar w:fldCharType="end"/>
        </w:r>
        <w:r w:rsidR="00D668A1" w:rsidRPr="004C2A9B">
          <w:t xml:space="preserve"> of </w:t>
        </w:r>
        <w:fldSimple w:instr=" NUMPAGES  \* Arabic  \* MERGEFORMAT ">
          <w:r w:rsidR="00F2732D">
            <w:rPr>
              <w:noProof/>
            </w:rPr>
            <w:t>5</w:t>
          </w:r>
        </w:fldSimple>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5ED7" w14:textId="61637101" w:rsidR="002A4BBB" w:rsidRDefault="00000000" w:rsidP="000F2233">
    <w:pPr>
      <w:pStyle w:val="Footer"/>
    </w:pPr>
    <w:sdt>
      <w:sdtPr>
        <w:alias w:val="Company"/>
        <w:tag w:val=""/>
        <w:id w:val="-697078653"/>
        <w:placeholder>
          <w:docPart w:val="8DA8E86704D8436594EF02349A13481B"/>
        </w:placeholder>
        <w:dataBinding w:prefixMappings="xmlns:ns0='http://schemas.openxmlformats.org/officeDocument/2006/extended-properties' " w:xpath="/ns0:Properties[1]/ns0:Company[1]" w:storeItemID="{6668398D-A668-4E3E-A5EB-62B293D839F1}"/>
        <w:text/>
      </w:sdtPr>
      <w:sdtContent>
        <w:r w:rsidR="00304A81">
          <w:t>Crowley Enterprises</w:t>
        </w:r>
      </w:sdtContent>
    </w:sdt>
    <w:r w:rsidR="002A4BBB" w:rsidRPr="003705B1">
      <w:rPr>
        <w:rFonts w:asciiTheme="majorHAnsi" w:hAnsiTheme="majorHAnsi"/>
      </w:rPr>
      <w:tab/>
    </w:r>
    <w:r w:rsidR="00D668A1" w:rsidRPr="008F31E6">
      <w:rPr>
        <w:rFonts w:ascii="Roboto" w:hAnsi="Roboto"/>
        <w:b/>
        <w:bCs/>
        <w:color w:val="548DD4" w:themeColor="text2" w:themeTint="99"/>
        <w:sz w:val="20"/>
        <w:szCs w:val="20"/>
      </w:rPr>
      <w:t>Internal</w:t>
    </w:r>
    <w:r w:rsidR="002A4BBB" w:rsidRPr="003705B1">
      <w:rPr>
        <w:rFonts w:asciiTheme="majorHAnsi" w:hAnsiTheme="majorHAnsi"/>
      </w:rPr>
      <w:tab/>
    </w:r>
    <w:r w:rsidR="002A4BBB" w:rsidRPr="004C2A9B">
      <w:t xml:space="preserve">Page </w:t>
    </w:r>
    <w:r w:rsidR="002A4BBB" w:rsidRPr="004C2A9B">
      <w:fldChar w:fldCharType="begin"/>
    </w:r>
    <w:r w:rsidR="002A4BBB" w:rsidRPr="004C2A9B">
      <w:instrText xml:space="preserve"> PAGE  \* Arabic  \* MERGEFORMAT </w:instrText>
    </w:r>
    <w:r w:rsidR="002A4BBB" w:rsidRPr="004C2A9B">
      <w:fldChar w:fldCharType="separate"/>
    </w:r>
    <w:r w:rsidR="00F2732D">
      <w:rPr>
        <w:noProof/>
      </w:rPr>
      <w:t>1</w:t>
    </w:r>
    <w:r w:rsidR="002A4BBB" w:rsidRPr="004C2A9B">
      <w:fldChar w:fldCharType="end"/>
    </w:r>
    <w:r w:rsidR="002A4BBB" w:rsidRPr="004C2A9B">
      <w:t xml:space="preserve"> of </w:t>
    </w:r>
    <w:fldSimple w:instr=" NUMPAGES  \* Arabic  \* MERGEFORMAT ">
      <w:r w:rsidR="00F2732D">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77B0B" w14:textId="77777777" w:rsidR="005711AC" w:rsidRDefault="005711AC" w:rsidP="000F2233">
      <w:r>
        <w:separator/>
      </w:r>
    </w:p>
  </w:footnote>
  <w:footnote w:type="continuationSeparator" w:id="0">
    <w:p w14:paraId="31FC139D" w14:textId="77777777" w:rsidR="005711AC" w:rsidRDefault="005711AC" w:rsidP="000F22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5EC8" w14:textId="7DD96AC5" w:rsidR="002A4BBB" w:rsidRPr="003705B1" w:rsidRDefault="00000000" w:rsidP="000F2233">
    <w:pPr>
      <w:pStyle w:val="Header"/>
    </w:pPr>
    <w:sdt>
      <w:sdtPr>
        <w:alias w:val="Company"/>
        <w:tag w:val=""/>
        <w:id w:val="72860414"/>
        <w:placeholder>
          <w:docPart w:val="41952DC63E8548F69C965240874C819F"/>
        </w:placeholder>
        <w:dataBinding w:prefixMappings="xmlns:ns0='http://schemas.openxmlformats.org/officeDocument/2006/extended-properties' " w:xpath="/ns0:Properties[1]/ns0:Company[1]" w:storeItemID="{6668398D-A668-4E3E-A5EB-62B293D839F1}"/>
        <w:text/>
      </w:sdtPr>
      <w:sdtContent>
        <w:r w:rsidR="00304A81">
          <w:t>Crowley Enterprises</w:t>
        </w:r>
      </w:sdtContent>
    </w:sdt>
    <w:r w:rsidR="002A4BBB">
      <w:t xml:space="preserve"> </w:t>
    </w:r>
    <w:sdt>
      <w:sdtPr>
        <w:alias w:val="Title"/>
        <w:tag w:val=""/>
        <w:id w:val="-1463258487"/>
        <w:placeholder>
          <w:docPart w:val="3E8EA90EA86E4ECCB0C554278CD05D2A"/>
        </w:placeholder>
        <w:dataBinding w:prefixMappings="xmlns:ns0='http://purl.org/dc/elements/1.1/' xmlns:ns1='http://schemas.openxmlformats.org/package/2006/metadata/core-properties' " w:xpath="/ns1:coreProperties[1]/ns0:title[1]" w:storeItemID="{6C3C8BC8-F283-45AE-878A-BAB7291924A1}"/>
        <w:text/>
      </w:sdtPr>
      <w:sdtContent>
        <w:r w:rsidR="00156506">
          <w:t>Identity Proofing and Authentication Policy</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934"/>
      <w:gridCol w:w="1075"/>
      <w:gridCol w:w="725"/>
      <w:gridCol w:w="1440"/>
      <w:gridCol w:w="2060"/>
    </w:tblGrid>
    <w:tr w:rsidR="002A4BBB" w14:paraId="400E5ECD" w14:textId="77777777" w:rsidTr="001E3619">
      <w:tc>
        <w:tcPr>
          <w:tcW w:w="3116" w:type="dxa"/>
          <w:vMerge w:val="restart"/>
        </w:tcPr>
        <w:p w14:paraId="400E5ECB" w14:textId="550F152C" w:rsidR="002A4BBB" w:rsidRDefault="002A4BBB" w:rsidP="00304A81">
          <w:pPr>
            <w:spacing w:after="0"/>
          </w:pPr>
        </w:p>
      </w:tc>
      <w:tc>
        <w:tcPr>
          <w:tcW w:w="6234" w:type="dxa"/>
          <w:gridSpan w:val="5"/>
        </w:tcPr>
        <w:p w14:paraId="400E5ECC" w14:textId="273F1215" w:rsidR="002A4BBB" w:rsidRDefault="00000000" w:rsidP="00304A81">
          <w:pPr>
            <w:pStyle w:val="Heading20"/>
          </w:pPr>
          <w:sdt>
            <w:sdtPr>
              <w:rPr>
                <w:color w:val="4F81BD" w:themeColor="accent1"/>
              </w:rPr>
              <w:alias w:val="Title"/>
              <w:tag w:val=""/>
              <w:id w:val="812994044"/>
              <w:placeholder>
                <w:docPart w:val="0C5BAB8245A94382AA0BDEC8EEA42F35"/>
              </w:placeholder>
              <w:dataBinding w:prefixMappings="xmlns:ns0='http://purl.org/dc/elements/1.1/' xmlns:ns1='http://schemas.openxmlformats.org/package/2006/metadata/core-properties' " w:xpath="/ns1:coreProperties[1]/ns0:title[1]" w:storeItemID="{6C3C8BC8-F283-45AE-878A-BAB7291924A1}"/>
              <w:text/>
            </w:sdtPr>
            <w:sdtContent>
              <w:r w:rsidR="00156506">
                <w:rPr>
                  <w:color w:val="4F81BD" w:themeColor="accent1"/>
                </w:rPr>
                <w:t>Identity Proofing and Authentication Policy</w:t>
              </w:r>
            </w:sdtContent>
          </w:sdt>
          <w:r w:rsidR="002A4BBB" w:rsidRPr="00304A81">
            <w:rPr>
              <w:color w:val="4F81BD" w:themeColor="accent1"/>
            </w:rPr>
            <w:t xml:space="preserve">, </w:t>
          </w:r>
          <w:r w:rsidR="00650B69" w:rsidRPr="00304A81">
            <w:rPr>
              <w:color w:val="4F81BD" w:themeColor="accent1"/>
            </w:rPr>
            <w:br/>
          </w:r>
          <w:r w:rsidR="002A4BBB" w:rsidRPr="00304A81">
            <w:rPr>
              <w:color w:val="4F81BD" w:themeColor="accent1"/>
            </w:rPr>
            <w:t xml:space="preserve">version </w:t>
          </w:r>
          <w:sdt>
            <w:sdtPr>
              <w:rPr>
                <w:color w:val="4F81BD" w:themeColor="accent1"/>
              </w:rPr>
              <w:alias w:val="Status"/>
              <w:tag w:val=""/>
              <w:id w:val="483209774"/>
              <w:placeholder>
                <w:docPart w:val="E92125E1510F4090A93E023E1D975F81"/>
              </w:placeholder>
              <w:dataBinding w:prefixMappings="xmlns:ns0='http://purl.org/dc/elements/1.1/' xmlns:ns1='http://schemas.openxmlformats.org/package/2006/metadata/core-properties' " w:xpath="/ns1:coreProperties[1]/ns1:contentStatus[1]" w:storeItemID="{6C3C8BC8-F283-45AE-878A-BAB7291924A1}"/>
              <w:text/>
            </w:sdtPr>
            <w:sdtContent>
              <w:r w:rsidR="002A4BBB" w:rsidRPr="00304A81">
                <w:rPr>
                  <w:color w:val="4F81BD" w:themeColor="accent1"/>
                </w:rPr>
                <w:t>1.0</w:t>
              </w:r>
            </w:sdtContent>
          </w:sdt>
        </w:p>
      </w:tc>
    </w:tr>
    <w:tr w:rsidR="002A4BBB" w14:paraId="4CD88EE0" w14:textId="77777777" w:rsidTr="009B271A">
      <w:tc>
        <w:tcPr>
          <w:tcW w:w="3116" w:type="dxa"/>
          <w:vMerge/>
        </w:tcPr>
        <w:p w14:paraId="508BECAB" w14:textId="77777777" w:rsidR="002A4BBB" w:rsidRDefault="002A4BBB" w:rsidP="00304A81">
          <w:pPr>
            <w:spacing w:after="0"/>
          </w:pPr>
        </w:p>
      </w:tc>
      <w:tc>
        <w:tcPr>
          <w:tcW w:w="934" w:type="dxa"/>
          <w:vAlign w:val="bottom"/>
        </w:tcPr>
        <w:p w14:paraId="5FA3A491" w14:textId="77777777" w:rsidR="002A4BBB" w:rsidRDefault="002A4BBB" w:rsidP="00304A81">
          <w:pPr>
            <w:spacing w:after="0"/>
          </w:pPr>
          <w:r>
            <w:rPr>
              <w:b/>
            </w:rPr>
            <w:t>Status:</w:t>
          </w:r>
        </w:p>
      </w:tc>
      <w:tc>
        <w:tcPr>
          <w:tcW w:w="1800" w:type="dxa"/>
          <w:gridSpan w:val="2"/>
          <w:vAlign w:val="center"/>
        </w:tcPr>
        <w:p w14:paraId="23ED36E7" w14:textId="52E3D981" w:rsidR="002A4BBB" w:rsidRDefault="00000000" w:rsidP="00304A81">
          <w:pPr>
            <w:spacing w:after="0"/>
          </w:pPr>
          <w:sdt>
            <w:sdtPr>
              <w:id w:val="28386094"/>
              <w14:checkbox>
                <w14:checked w14:val="1"/>
                <w14:checkedState w14:val="2612" w14:font="MS Gothic"/>
                <w14:uncheckedState w14:val="2610" w14:font="MS Gothic"/>
              </w14:checkbox>
            </w:sdtPr>
            <w:sdtContent>
              <w:r w:rsidR="00863EF4">
                <w:rPr>
                  <w:rFonts w:ascii="MS Gothic" w:eastAsia="MS Gothic" w:hAnsi="MS Gothic" w:hint="eastAsia"/>
                </w:rPr>
                <w:t>☒</w:t>
              </w:r>
            </w:sdtContent>
          </w:sdt>
          <w:r w:rsidR="002A4BBB">
            <w:t xml:space="preserve"> Working Draft</w:t>
          </w:r>
        </w:p>
      </w:tc>
      <w:tc>
        <w:tcPr>
          <w:tcW w:w="1440" w:type="dxa"/>
          <w:vAlign w:val="center"/>
        </w:tcPr>
        <w:p w14:paraId="5E6008CB" w14:textId="5ACE16B1" w:rsidR="002A4BBB" w:rsidRDefault="00000000" w:rsidP="00304A81">
          <w:pPr>
            <w:spacing w:after="0"/>
          </w:pPr>
          <w:sdt>
            <w:sdtPr>
              <w:id w:val="1929930515"/>
              <w14:checkbox>
                <w14:checked w14:val="0"/>
                <w14:checkedState w14:val="2612" w14:font="MS Gothic"/>
                <w14:uncheckedState w14:val="2610" w14:font="MS Gothic"/>
              </w14:checkbox>
            </w:sdtPr>
            <w:sdtContent>
              <w:r w:rsidR="002A4BBB">
                <w:rPr>
                  <w:rFonts w:ascii="MS Gothic" w:eastAsia="MS Gothic" w:hAnsi="MS Gothic" w:hint="eastAsia"/>
                </w:rPr>
                <w:t>☐</w:t>
              </w:r>
            </w:sdtContent>
          </w:sdt>
          <w:r w:rsidR="002A4BBB">
            <w:t xml:space="preserve"> Approved</w:t>
          </w:r>
        </w:p>
      </w:tc>
      <w:tc>
        <w:tcPr>
          <w:tcW w:w="2060" w:type="dxa"/>
          <w:vAlign w:val="center"/>
        </w:tcPr>
        <w:p w14:paraId="4B9922CA" w14:textId="0C324BF2" w:rsidR="002A4BBB" w:rsidRDefault="00000000" w:rsidP="00304A81">
          <w:pPr>
            <w:spacing w:after="0"/>
          </w:pPr>
          <w:sdt>
            <w:sdtPr>
              <w:id w:val="-1634091653"/>
              <w14:checkbox>
                <w14:checked w14:val="0"/>
                <w14:checkedState w14:val="2612" w14:font="MS Gothic"/>
                <w14:uncheckedState w14:val="2610" w14:font="MS Gothic"/>
              </w14:checkbox>
            </w:sdtPr>
            <w:sdtContent>
              <w:r w:rsidR="002A4BBB">
                <w:rPr>
                  <w:rFonts w:ascii="MS Gothic" w:eastAsia="MS Gothic" w:hAnsi="MS Gothic" w:hint="eastAsia"/>
                </w:rPr>
                <w:t>☐</w:t>
              </w:r>
            </w:sdtContent>
          </w:sdt>
          <w:r w:rsidR="002A4BBB">
            <w:t xml:space="preserve"> Adopted</w:t>
          </w:r>
        </w:p>
      </w:tc>
    </w:tr>
    <w:tr w:rsidR="002A4BBB" w14:paraId="400E5ED1" w14:textId="77777777" w:rsidTr="001E3619">
      <w:tc>
        <w:tcPr>
          <w:tcW w:w="3116" w:type="dxa"/>
          <w:vMerge/>
        </w:tcPr>
        <w:p w14:paraId="400E5ECE" w14:textId="77777777" w:rsidR="002A4BBB" w:rsidRDefault="002A4BBB" w:rsidP="00304A81">
          <w:pPr>
            <w:spacing w:after="0"/>
          </w:pPr>
        </w:p>
      </w:tc>
      <w:tc>
        <w:tcPr>
          <w:tcW w:w="2009" w:type="dxa"/>
          <w:gridSpan w:val="2"/>
        </w:tcPr>
        <w:p w14:paraId="400E5ECF" w14:textId="77777777" w:rsidR="002A4BBB" w:rsidRPr="007423CA" w:rsidRDefault="002A4BBB" w:rsidP="00304A81">
          <w:pPr>
            <w:spacing w:after="0"/>
            <w:rPr>
              <w:b/>
            </w:rPr>
          </w:pPr>
          <w:r w:rsidRPr="007423CA">
            <w:rPr>
              <w:b/>
            </w:rPr>
            <w:t>Document Owner</w:t>
          </w:r>
          <w:r>
            <w:rPr>
              <w:b/>
            </w:rPr>
            <w:t>:</w:t>
          </w:r>
        </w:p>
      </w:tc>
      <w:tc>
        <w:tcPr>
          <w:tcW w:w="4225" w:type="dxa"/>
          <w:gridSpan w:val="3"/>
        </w:tcPr>
        <w:p w14:paraId="400E5ED0" w14:textId="6C172A11" w:rsidR="002A4BBB" w:rsidRDefault="008F31E6" w:rsidP="00304A81">
          <w:pPr>
            <w:spacing w:after="0"/>
          </w:pPr>
          <w:r>
            <w:t>Patrick Crowley</w:t>
          </w:r>
        </w:p>
      </w:tc>
    </w:tr>
    <w:tr w:rsidR="002A4BBB" w14:paraId="400E5ED5" w14:textId="77777777" w:rsidTr="001E3619">
      <w:tc>
        <w:tcPr>
          <w:tcW w:w="3116" w:type="dxa"/>
          <w:vMerge/>
        </w:tcPr>
        <w:p w14:paraId="400E5ED2" w14:textId="77777777" w:rsidR="002A4BBB" w:rsidRDefault="002A4BBB" w:rsidP="00304A81">
          <w:pPr>
            <w:spacing w:after="0"/>
          </w:pPr>
        </w:p>
      </w:tc>
      <w:tc>
        <w:tcPr>
          <w:tcW w:w="2009" w:type="dxa"/>
          <w:gridSpan w:val="2"/>
        </w:tcPr>
        <w:p w14:paraId="400E5ED3" w14:textId="77777777" w:rsidR="002A4BBB" w:rsidRPr="007423CA" w:rsidRDefault="002A4BBB" w:rsidP="00304A81">
          <w:pPr>
            <w:spacing w:after="0"/>
            <w:rPr>
              <w:b/>
            </w:rPr>
          </w:pPr>
          <w:r w:rsidRPr="007423CA">
            <w:rPr>
              <w:b/>
            </w:rPr>
            <w:t>Last Review Date</w:t>
          </w:r>
          <w:r>
            <w:rPr>
              <w:b/>
            </w:rPr>
            <w:t>:</w:t>
          </w:r>
        </w:p>
      </w:tc>
      <w:tc>
        <w:tcPr>
          <w:tcW w:w="4225" w:type="dxa"/>
          <w:gridSpan w:val="3"/>
        </w:tcPr>
        <w:p w14:paraId="400E5ED4" w14:textId="5B667621" w:rsidR="002A4BBB" w:rsidRDefault="008F31E6" w:rsidP="00304A81">
          <w:pPr>
            <w:spacing w:after="0"/>
          </w:pPr>
          <w:r>
            <w:t>October 2022</w:t>
          </w:r>
        </w:p>
      </w:tc>
    </w:tr>
  </w:tbl>
  <w:p w14:paraId="400E5ED6" w14:textId="77777777" w:rsidR="002A4BBB" w:rsidRPr="002D6029" w:rsidRDefault="002A4BBB" w:rsidP="007423CA">
    <w:r>
      <w:rPr>
        <w:noProof/>
      </w:rPr>
      <mc:AlternateContent>
        <mc:Choice Requires="wps">
          <w:drawing>
            <wp:anchor distT="0" distB="0" distL="114300" distR="114300" simplePos="0" relativeHeight="251667456" behindDoc="0" locked="0" layoutInCell="1" allowOverlap="1" wp14:anchorId="400E5EDA" wp14:editId="0560A1C6">
              <wp:simplePos x="0" y="0"/>
              <wp:positionH relativeFrom="column">
                <wp:posOffset>7557</wp:posOffset>
              </wp:positionH>
              <wp:positionV relativeFrom="paragraph">
                <wp:posOffset>100388</wp:posOffset>
              </wp:positionV>
              <wp:extent cx="592455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924550"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148B3"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9pt" to="467.1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42B"/>
    <w:multiLevelType w:val="hybridMultilevel"/>
    <w:tmpl w:val="3710C7CA"/>
    <w:lvl w:ilvl="0" w:tplc="165056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0DD3"/>
    <w:multiLevelType w:val="hybridMultilevel"/>
    <w:tmpl w:val="F4365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D769D"/>
    <w:multiLevelType w:val="hybridMultilevel"/>
    <w:tmpl w:val="0B147802"/>
    <w:lvl w:ilvl="0" w:tplc="46B4B7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A3779"/>
    <w:multiLevelType w:val="hybridMultilevel"/>
    <w:tmpl w:val="BC50B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6A0149"/>
    <w:multiLevelType w:val="hybridMultilevel"/>
    <w:tmpl w:val="9C02A6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0FCE7B87"/>
    <w:multiLevelType w:val="hybridMultilevel"/>
    <w:tmpl w:val="67468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060C0B"/>
    <w:multiLevelType w:val="hybridMultilevel"/>
    <w:tmpl w:val="5552A0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D8F31A1"/>
    <w:multiLevelType w:val="hybridMultilevel"/>
    <w:tmpl w:val="1CBA79BC"/>
    <w:lvl w:ilvl="0" w:tplc="86003FF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74824"/>
    <w:multiLevelType w:val="hybridMultilevel"/>
    <w:tmpl w:val="B946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A2D6F"/>
    <w:multiLevelType w:val="hybridMultilevel"/>
    <w:tmpl w:val="7F0E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E66D6A"/>
    <w:multiLevelType w:val="hybridMultilevel"/>
    <w:tmpl w:val="8E0A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C0E4C"/>
    <w:multiLevelType w:val="hybridMultilevel"/>
    <w:tmpl w:val="7564D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E929BC"/>
    <w:multiLevelType w:val="hybridMultilevel"/>
    <w:tmpl w:val="D6341118"/>
    <w:lvl w:ilvl="0" w:tplc="42D6874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F15E5C"/>
    <w:multiLevelType w:val="hybridMultilevel"/>
    <w:tmpl w:val="4F7E2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906BA8"/>
    <w:multiLevelType w:val="hybridMultilevel"/>
    <w:tmpl w:val="B7A6CB66"/>
    <w:lvl w:ilvl="0" w:tplc="B6F8D836">
      <w:start w:val="1"/>
      <w:numFmt w:val="bullet"/>
      <w:lvlText w:val=""/>
      <w:lvlJc w:val="left"/>
      <w:pPr>
        <w:tabs>
          <w:tab w:val="num" w:pos="1786"/>
        </w:tabs>
        <w:ind w:left="1786" w:hanging="360"/>
      </w:pPr>
      <w:rPr>
        <w:rFonts w:ascii="Symbol" w:hAnsi="Symbol" w:hint="default"/>
        <w:color w:val="auto"/>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3E9A62D4"/>
    <w:multiLevelType w:val="hybridMultilevel"/>
    <w:tmpl w:val="6674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82BA5"/>
    <w:multiLevelType w:val="hybridMultilevel"/>
    <w:tmpl w:val="284E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324DFF"/>
    <w:multiLevelType w:val="hybridMultilevel"/>
    <w:tmpl w:val="C66E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7318C"/>
    <w:multiLevelType w:val="hybridMultilevel"/>
    <w:tmpl w:val="0C8CA2EE"/>
    <w:lvl w:ilvl="0" w:tplc="1BFC0F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CA73A4"/>
    <w:multiLevelType w:val="hybridMultilevel"/>
    <w:tmpl w:val="001CA18A"/>
    <w:lvl w:ilvl="0" w:tplc="965CE6C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43B98"/>
    <w:multiLevelType w:val="hybridMultilevel"/>
    <w:tmpl w:val="CA84C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7D31F2"/>
    <w:multiLevelType w:val="hybridMultilevel"/>
    <w:tmpl w:val="48009462"/>
    <w:lvl w:ilvl="0" w:tplc="EFD680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5E1B25"/>
    <w:multiLevelType w:val="hybridMultilevel"/>
    <w:tmpl w:val="45DC6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A16F4C"/>
    <w:multiLevelType w:val="hybridMultilevel"/>
    <w:tmpl w:val="9B0A60A6"/>
    <w:lvl w:ilvl="0" w:tplc="1B782C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FE7130"/>
    <w:multiLevelType w:val="hybridMultilevel"/>
    <w:tmpl w:val="1B92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0E6FA2"/>
    <w:multiLevelType w:val="hybridMultilevel"/>
    <w:tmpl w:val="A57E6F0C"/>
    <w:lvl w:ilvl="0" w:tplc="AF444880">
      <w:start w:val="1"/>
      <w:numFmt w:val="bullet"/>
      <w:lvlText w:val=""/>
      <w:lvlJc w:val="left"/>
      <w:pPr>
        <w:tabs>
          <w:tab w:val="num" w:pos="360"/>
        </w:tabs>
        <w:ind w:left="360" w:hanging="360"/>
      </w:pPr>
      <w:rPr>
        <w:rFonts w:ascii="Symbol" w:hAnsi="Symbol" w:hint="default"/>
        <w:b w:val="0"/>
        <w:i w:val="0"/>
        <w:sz w:val="18"/>
        <w:szCs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63B0419"/>
    <w:multiLevelType w:val="hybridMultilevel"/>
    <w:tmpl w:val="B3205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2169EF"/>
    <w:multiLevelType w:val="hybridMultilevel"/>
    <w:tmpl w:val="8F4CC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583763"/>
    <w:multiLevelType w:val="hybridMultilevel"/>
    <w:tmpl w:val="86C6C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4362AD"/>
    <w:multiLevelType w:val="hybridMultilevel"/>
    <w:tmpl w:val="682A90A2"/>
    <w:lvl w:ilvl="0" w:tplc="2AC2A25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00814408">
    <w:abstractNumId w:val="18"/>
  </w:num>
  <w:num w:numId="2" w16cid:durableId="549147154">
    <w:abstractNumId w:val="28"/>
  </w:num>
  <w:num w:numId="3" w16cid:durableId="695081772">
    <w:abstractNumId w:val="15"/>
  </w:num>
  <w:num w:numId="4" w16cid:durableId="700086965">
    <w:abstractNumId w:val="30"/>
  </w:num>
  <w:num w:numId="5" w16cid:durableId="971056118">
    <w:abstractNumId w:val="26"/>
  </w:num>
  <w:num w:numId="6" w16cid:durableId="804396569">
    <w:abstractNumId w:val="10"/>
  </w:num>
  <w:num w:numId="7" w16cid:durableId="668482302">
    <w:abstractNumId w:val="12"/>
  </w:num>
  <w:num w:numId="8" w16cid:durableId="1715035759">
    <w:abstractNumId w:val="6"/>
  </w:num>
  <w:num w:numId="9" w16cid:durableId="1156802082">
    <w:abstractNumId w:val="19"/>
  </w:num>
  <w:num w:numId="10" w16cid:durableId="55445706">
    <w:abstractNumId w:val="27"/>
  </w:num>
  <w:num w:numId="11" w16cid:durableId="1546798629">
    <w:abstractNumId w:val="11"/>
  </w:num>
  <w:num w:numId="12" w16cid:durableId="1347516878">
    <w:abstractNumId w:val="4"/>
  </w:num>
  <w:num w:numId="13" w16cid:durableId="1395933982">
    <w:abstractNumId w:val="1"/>
  </w:num>
  <w:num w:numId="14" w16cid:durableId="948779795">
    <w:abstractNumId w:val="8"/>
  </w:num>
  <w:num w:numId="15" w16cid:durableId="1428774632">
    <w:abstractNumId w:val="24"/>
  </w:num>
  <w:num w:numId="16" w16cid:durableId="1407603819">
    <w:abstractNumId w:val="0"/>
  </w:num>
  <w:num w:numId="17" w16cid:durableId="1227717139">
    <w:abstractNumId w:val="14"/>
  </w:num>
  <w:num w:numId="18" w16cid:durableId="708070445">
    <w:abstractNumId w:val="23"/>
  </w:num>
  <w:num w:numId="19" w16cid:durableId="760102905">
    <w:abstractNumId w:val="25"/>
  </w:num>
  <w:num w:numId="20" w16cid:durableId="128978825">
    <w:abstractNumId w:val="9"/>
  </w:num>
  <w:num w:numId="21" w16cid:durableId="1902247967">
    <w:abstractNumId w:val="21"/>
  </w:num>
  <w:num w:numId="22" w16cid:durableId="765923666">
    <w:abstractNumId w:val="2"/>
  </w:num>
  <w:num w:numId="23" w16cid:durableId="336229533">
    <w:abstractNumId w:val="20"/>
  </w:num>
  <w:num w:numId="24" w16cid:durableId="1788546865">
    <w:abstractNumId w:val="16"/>
  </w:num>
  <w:num w:numId="25" w16cid:durableId="719785843">
    <w:abstractNumId w:val="13"/>
  </w:num>
  <w:num w:numId="26" w16cid:durableId="380598003">
    <w:abstractNumId w:val="5"/>
  </w:num>
  <w:num w:numId="27" w16cid:durableId="939217129">
    <w:abstractNumId w:val="7"/>
  </w:num>
  <w:num w:numId="28" w16cid:durableId="1265839698">
    <w:abstractNumId w:val="4"/>
  </w:num>
  <w:num w:numId="29" w16cid:durableId="149099920">
    <w:abstractNumId w:val="4"/>
  </w:num>
  <w:num w:numId="30" w16cid:durableId="1034888041">
    <w:abstractNumId w:val="29"/>
  </w:num>
  <w:num w:numId="31" w16cid:durableId="2021613717">
    <w:abstractNumId w:val="31"/>
  </w:num>
  <w:num w:numId="32" w16cid:durableId="483202979">
    <w:abstractNumId w:val="4"/>
  </w:num>
  <w:num w:numId="33" w16cid:durableId="795174627">
    <w:abstractNumId w:val="4"/>
  </w:num>
  <w:num w:numId="34" w16cid:durableId="2121140279">
    <w:abstractNumId w:val="3"/>
  </w:num>
  <w:num w:numId="35" w16cid:durableId="1153761288">
    <w:abstractNumId w:val="4"/>
  </w:num>
  <w:num w:numId="36" w16cid:durableId="456488245">
    <w:abstractNumId w:val="17"/>
  </w:num>
  <w:num w:numId="37" w16cid:durableId="3215462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044"/>
    <w:rsid w:val="00003664"/>
    <w:rsid w:val="0001087F"/>
    <w:rsid w:val="00020749"/>
    <w:rsid w:val="00021362"/>
    <w:rsid w:val="00023999"/>
    <w:rsid w:val="000319B1"/>
    <w:rsid w:val="00042A1D"/>
    <w:rsid w:val="00044AD2"/>
    <w:rsid w:val="00070886"/>
    <w:rsid w:val="0008404B"/>
    <w:rsid w:val="00085675"/>
    <w:rsid w:val="00094F6F"/>
    <w:rsid w:val="00096309"/>
    <w:rsid w:val="00096FB2"/>
    <w:rsid w:val="000A4FE0"/>
    <w:rsid w:val="000A6E41"/>
    <w:rsid w:val="000B1CE2"/>
    <w:rsid w:val="000C7B94"/>
    <w:rsid w:val="000F098B"/>
    <w:rsid w:val="000F2233"/>
    <w:rsid w:val="000F5F3A"/>
    <w:rsid w:val="000F7EC4"/>
    <w:rsid w:val="001133E6"/>
    <w:rsid w:val="00124911"/>
    <w:rsid w:val="00127DBD"/>
    <w:rsid w:val="001374D2"/>
    <w:rsid w:val="00142E4C"/>
    <w:rsid w:val="001455F5"/>
    <w:rsid w:val="00156506"/>
    <w:rsid w:val="00161691"/>
    <w:rsid w:val="001673D8"/>
    <w:rsid w:val="001769E5"/>
    <w:rsid w:val="00181833"/>
    <w:rsid w:val="00193A3E"/>
    <w:rsid w:val="001B66B0"/>
    <w:rsid w:val="001D34F4"/>
    <w:rsid w:val="001D6437"/>
    <w:rsid w:val="001E308E"/>
    <w:rsid w:val="001E3619"/>
    <w:rsid w:val="00213A7E"/>
    <w:rsid w:val="002154A2"/>
    <w:rsid w:val="00220051"/>
    <w:rsid w:val="00222D84"/>
    <w:rsid w:val="00224978"/>
    <w:rsid w:val="00226B45"/>
    <w:rsid w:val="0023718A"/>
    <w:rsid w:val="00255A7E"/>
    <w:rsid w:val="00282E9D"/>
    <w:rsid w:val="00287008"/>
    <w:rsid w:val="002919E5"/>
    <w:rsid w:val="002A4BBB"/>
    <w:rsid w:val="002A6723"/>
    <w:rsid w:val="002B1E5A"/>
    <w:rsid w:val="002D147A"/>
    <w:rsid w:val="002D6029"/>
    <w:rsid w:val="002D6044"/>
    <w:rsid w:val="002E57DA"/>
    <w:rsid w:val="002F42FF"/>
    <w:rsid w:val="003031F4"/>
    <w:rsid w:val="00304A81"/>
    <w:rsid w:val="00324CA7"/>
    <w:rsid w:val="00343D0A"/>
    <w:rsid w:val="0035168E"/>
    <w:rsid w:val="003705B1"/>
    <w:rsid w:val="003A00C3"/>
    <w:rsid w:val="003C3CB5"/>
    <w:rsid w:val="003C5B2B"/>
    <w:rsid w:val="003F0946"/>
    <w:rsid w:val="00400A9F"/>
    <w:rsid w:val="004207F0"/>
    <w:rsid w:val="0043080E"/>
    <w:rsid w:val="00431548"/>
    <w:rsid w:val="00431A44"/>
    <w:rsid w:val="004576A6"/>
    <w:rsid w:val="00467495"/>
    <w:rsid w:val="00476777"/>
    <w:rsid w:val="0048382F"/>
    <w:rsid w:val="004846ED"/>
    <w:rsid w:val="004A46F7"/>
    <w:rsid w:val="004A7BD7"/>
    <w:rsid w:val="004C286B"/>
    <w:rsid w:val="004C2A9B"/>
    <w:rsid w:val="004C6CA9"/>
    <w:rsid w:val="004E223F"/>
    <w:rsid w:val="004F34B9"/>
    <w:rsid w:val="004F4AC5"/>
    <w:rsid w:val="004F711E"/>
    <w:rsid w:val="004F7AEE"/>
    <w:rsid w:val="00503090"/>
    <w:rsid w:val="005039AA"/>
    <w:rsid w:val="0051105A"/>
    <w:rsid w:val="0051780E"/>
    <w:rsid w:val="00533AFB"/>
    <w:rsid w:val="005413AD"/>
    <w:rsid w:val="00542A45"/>
    <w:rsid w:val="0054375D"/>
    <w:rsid w:val="00562E59"/>
    <w:rsid w:val="005711AC"/>
    <w:rsid w:val="00584582"/>
    <w:rsid w:val="00587028"/>
    <w:rsid w:val="005A3E31"/>
    <w:rsid w:val="005A6480"/>
    <w:rsid w:val="005A7827"/>
    <w:rsid w:val="005B5E2C"/>
    <w:rsid w:val="005D3A3A"/>
    <w:rsid w:val="005E1F45"/>
    <w:rsid w:val="005F399B"/>
    <w:rsid w:val="00603E53"/>
    <w:rsid w:val="006067C3"/>
    <w:rsid w:val="0061028B"/>
    <w:rsid w:val="00614AB5"/>
    <w:rsid w:val="0062228E"/>
    <w:rsid w:val="0062382A"/>
    <w:rsid w:val="0063616E"/>
    <w:rsid w:val="00640652"/>
    <w:rsid w:val="00640A26"/>
    <w:rsid w:val="00641E73"/>
    <w:rsid w:val="00646B8C"/>
    <w:rsid w:val="00650B69"/>
    <w:rsid w:val="0065296B"/>
    <w:rsid w:val="00654780"/>
    <w:rsid w:val="00657F1A"/>
    <w:rsid w:val="00675662"/>
    <w:rsid w:val="006776F2"/>
    <w:rsid w:val="0068323D"/>
    <w:rsid w:val="006949E1"/>
    <w:rsid w:val="006952E2"/>
    <w:rsid w:val="00695BDA"/>
    <w:rsid w:val="006A1A09"/>
    <w:rsid w:val="006A1B8E"/>
    <w:rsid w:val="006B5A8A"/>
    <w:rsid w:val="006D5507"/>
    <w:rsid w:val="006E6E18"/>
    <w:rsid w:val="006E7823"/>
    <w:rsid w:val="006F0DDA"/>
    <w:rsid w:val="006F1D53"/>
    <w:rsid w:val="0071063C"/>
    <w:rsid w:val="0072411B"/>
    <w:rsid w:val="00724BDD"/>
    <w:rsid w:val="00733677"/>
    <w:rsid w:val="00741C04"/>
    <w:rsid w:val="007423CA"/>
    <w:rsid w:val="007621BF"/>
    <w:rsid w:val="00766DF1"/>
    <w:rsid w:val="00774FC1"/>
    <w:rsid w:val="00775464"/>
    <w:rsid w:val="007807CB"/>
    <w:rsid w:val="007A6302"/>
    <w:rsid w:val="007A721B"/>
    <w:rsid w:val="007A7FB4"/>
    <w:rsid w:val="007B2219"/>
    <w:rsid w:val="007C327F"/>
    <w:rsid w:val="007D3119"/>
    <w:rsid w:val="007E5F8E"/>
    <w:rsid w:val="007F0211"/>
    <w:rsid w:val="008058D9"/>
    <w:rsid w:val="00810D11"/>
    <w:rsid w:val="00812E6F"/>
    <w:rsid w:val="008229E6"/>
    <w:rsid w:val="00854460"/>
    <w:rsid w:val="00861CF0"/>
    <w:rsid w:val="00863EF4"/>
    <w:rsid w:val="008C5D1B"/>
    <w:rsid w:val="008C5DB8"/>
    <w:rsid w:val="008F31E6"/>
    <w:rsid w:val="00901AFF"/>
    <w:rsid w:val="00931F2E"/>
    <w:rsid w:val="009349D1"/>
    <w:rsid w:val="00936406"/>
    <w:rsid w:val="00940F38"/>
    <w:rsid w:val="009436E5"/>
    <w:rsid w:val="009502AD"/>
    <w:rsid w:val="00957F30"/>
    <w:rsid w:val="00967180"/>
    <w:rsid w:val="009678C5"/>
    <w:rsid w:val="009723F5"/>
    <w:rsid w:val="00985EE4"/>
    <w:rsid w:val="009B271A"/>
    <w:rsid w:val="009C6FC2"/>
    <w:rsid w:val="009E0147"/>
    <w:rsid w:val="009E296D"/>
    <w:rsid w:val="009E3054"/>
    <w:rsid w:val="009E6CBC"/>
    <w:rsid w:val="00A253DF"/>
    <w:rsid w:val="00A33C56"/>
    <w:rsid w:val="00A44088"/>
    <w:rsid w:val="00A44FB2"/>
    <w:rsid w:val="00A47EA6"/>
    <w:rsid w:val="00A519B9"/>
    <w:rsid w:val="00A55A28"/>
    <w:rsid w:val="00A94EAB"/>
    <w:rsid w:val="00AA4162"/>
    <w:rsid w:val="00AE7CA5"/>
    <w:rsid w:val="00B00859"/>
    <w:rsid w:val="00B4333E"/>
    <w:rsid w:val="00B47B8E"/>
    <w:rsid w:val="00B521CF"/>
    <w:rsid w:val="00B6271D"/>
    <w:rsid w:val="00B63BA2"/>
    <w:rsid w:val="00B6670E"/>
    <w:rsid w:val="00B80FB0"/>
    <w:rsid w:val="00B9665A"/>
    <w:rsid w:val="00BA69C3"/>
    <w:rsid w:val="00BA7D81"/>
    <w:rsid w:val="00BC3764"/>
    <w:rsid w:val="00BD08E9"/>
    <w:rsid w:val="00BD5924"/>
    <w:rsid w:val="00BD66D6"/>
    <w:rsid w:val="00BD6BD3"/>
    <w:rsid w:val="00BF79C8"/>
    <w:rsid w:val="00C00B0C"/>
    <w:rsid w:val="00C05C51"/>
    <w:rsid w:val="00C0652F"/>
    <w:rsid w:val="00C152F6"/>
    <w:rsid w:val="00C22C97"/>
    <w:rsid w:val="00C27DBC"/>
    <w:rsid w:val="00C43A32"/>
    <w:rsid w:val="00C46116"/>
    <w:rsid w:val="00C765C9"/>
    <w:rsid w:val="00C847EF"/>
    <w:rsid w:val="00C853F8"/>
    <w:rsid w:val="00C94A41"/>
    <w:rsid w:val="00C95112"/>
    <w:rsid w:val="00CE260E"/>
    <w:rsid w:val="00CE44EB"/>
    <w:rsid w:val="00CF2424"/>
    <w:rsid w:val="00CF7518"/>
    <w:rsid w:val="00D1156A"/>
    <w:rsid w:val="00D33006"/>
    <w:rsid w:val="00D340AB"/>
    <w:rsid w:val="00D445C7"/>
    <w:rsid w:val="00D53750"/>
    <w:rsid w:val="00D56317"/>
    <w:rsid w:val="00D668A1"/>
    <w:rsid w:val="00D925A6"/>
    <w:rsid w:val="00D95E15"/>
    <w:rsid w:val="00DA10EB"/>
    <w:rsid w:val="00DB123E"/>
    <w:rsid w:val="00DB18B1"/>
    <w:rsid w:val="00DC0D68"/>
    <w:rsid w:val="00DD5A90"/>
    <w:rsid w:val="00DE1C77"/>
    <w:rsid w:val="00DF29A3"/>
    <w:rsid w:val="00E03E0E"/>
    <w:rsid w:val="00E116D6"/>
    <w:rsid w:val="00E14239"/>
    <w:rsid w:val="00E45F49"/>
    <w:rsid w:val="00E45F99"/>
    <w:rsid w:val="00E62A3C"/>
    <w:rsid w:val="00E64020"/>
    <w:rsid w:val="00E84DD6"/>
    <w:rsid w:val="00E91A42"/>
    <w:rsid w:val="00E9746C"/>
    <w:rsid w:val="00EA0400"/>
    <w:rsid w:val="00EA1A25"/>
    <w:rsid w:val="00EB0CC2"/>
    <w:rsid w:val="00EC61E0"/>
    <w:rsid w:val="00ED1630"/>
    <w:rsid w:val="00ED41B9"/>
    <w:rsid w:val="00EE5C06"/>
    <w:rsid w:val="00EE65E2"/>
    <w:rsid w:val="00EF6FDD"/>
    <w:rsid w:val="00F00C04"/>
    <w:rsid w:val="00F06E78"/>
    <w:rsid w:val="00F079A0"/>
    <w:rsid w:val="00F22B44"/>
    <w:rsid w:val="00F2330B"/>
    <w:rsid w:val="00F2732D"/>
    <w:rsid w:val="00F33F23"/>
    <w:rsid w:val="00F4353B"/>
    <w:rsid w:val="00F51D38"/>
    <w:rsid w:val="00F543C6"/>
    <w:rsid w:val="00F85DFA"/>
    <w:rsid w:val="00F93719"/>
    <w:rsid w:val="00FB7563"/>
    <w:rsid w:val="00FC4E1E"/>
    <w:rsid w:val="00FD75D9"/>
    <w:rsid w:val="00FE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E5EB0"/>
  <w15:docId w15:val="{C66A4658-657F-4379-8ED1-FAB34793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233"/>
    <w:pPr>
      <w:spacing w:after="120"/>
    </w:pPr>
  </w:style>
  <w:style w:type="paragraph" w:styleId="Heading1">
    <w:name w:val="heading 1"/>
    <w:basedOn w:val="Normal"/>
    <w:next w:val="Normal"/>
    <w:link w:val="Heading1Char"/>
    <w:uiPriority w:val="9"/>
    <w:qFormat/>
    <w:rsid w:val="002D6029"/>
    <w:pPr>
      <w:keepNext/>
      <w:keepLines/>
      <w:spacing w:before="480" w:after="0"/>
      <w:outlineLvl w:val="0"/>
    </w:pPr>
    <w:rPr>
      <w:rFonts w:ascii="Calibri" w:eastAsiaTheme="majorEastAsia" w:hAnsi="Calibri" w:cstheme="majorBidi"/>
      <w:b/>
      <w:bCs/>
      <w:color w:val="548DD4" w:themeColor="text2" w:themeTint="99"/>
      <w:sz w:val="36"/>
      <w:szCs w:val="28"/>
    </w:rPr>
  </w:style>
  <w:style w:type="paragraph" w:styleId="Heading2">
    <w:name w:val="heading 2"/>
    <w:basedOn w:val="Normal"/>
    <w:next w:val="Normal"/>
    <w:link w:val="Heading2Char"/>
    <w:uiPriority w:val="9"/>
    <w:unhideWhenUsed/>
    <w:qFormat/>
    <w:rsid w:val="002D6029"/>
    <w:pPr>
      <w:keepNext/>
      <w:keepLines/>
      <w:spacing w:before="200" w:after="0"/>
      <w:outlineLvl w:val="1"/>
    </w:pPr>
    <w:rPr>
      <w:rFonts w:ascii="Calibri" w:eastAsiaTheme="majorEastAsia" w:hAnsi="Calibri" w:cstheme="majorBidi"/>
      <w:b/>
      <w:bCs/>
      <w:color w:val="4F81BD" w:themeColor="accent1"/>
      <w:sz w:val="32"/>
      <w:szCs w:val="26"/>
    </w:rPr>
  </w:style>
  <w:style w:type="paragraph" w:styleId="Heading3">
    <w:name w:val="heading 3"/>
    <w:basedOn w:val="Normal"/>
    <w:next w:val="Normal"/>
    <w:link w:val="Heading3Char"/>
    <w:uiPriority w:val="9"/>
    <w:unhideWhenUsed/>
    <w:qFormat/>
    <w:rsid w:val="002D6029"/>
    <w:pPr>
      <w:keepNext/>
      <w:keepLines/>
      <w:spacing w:before="200" w:after="0"/>
      <w:outlineLvl w:val="2"/>
    </w:pPr>
    <w:rPr>
      <w:rFonts w:ascii="Calibri" w:eastAsiaTheme="majorEastAsia" w:hAnsi="Calibri"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044"/>
    <w:rPr>
      <w:rFonts w:ascii="Tahoma" w:hAnsi="Tahoma" w:cs="Tahoma"/>
      <w:sz w:val="16"/>
      <w:szCs w:val="16"/>
    </w:rPr>
  </w:style>
  <w:style w:type="character" w:styleId="PlaceholderText">
    <w:name w:val="Placeholder Text"/>
    <w:basedOn w:val="DefaultParagraphFont"/>
    <w:uiPriority w:val="99"/>
    <w:semiHidden/>
    <w:rsid w:val="002D6044"/>
    <w:rPr>
      <w:color w:val="808080"/>
    </w:rPr>
  </w:style>
  <w:style w:type="paragraph" w:customStyle="1" w:styleId="BodyTextTable">
    <w:name w:val="Body Text Table"/>
    <w:basedOn w:val="BodyText"/>
    <w:rsid w:val="002D6044"/>
    <w:pPr>
      <w:keepLines/>
      <w:spacing w:before="240" w:after="0" w:line="240" w:lineRule="auto"/>
    </w:pPr>
    <w:rPr>
      <w:rFonts w:ascii="Arial" w:eastAsia="Times New Roman" w:hAnsi="Arial" w:cs="Times New Roman"/>
      <w:szCs w:val="20"/>
      <w:lang w:val="en-GB"/>
    </w:rPr>
  </w:style>
  <w:style w:type="paragraph" w:styleId="BodyText">
    <w:name w:val="Body Text"/>
    <w:basedOn w:val="Normal"/>
    <w:link w:val="BodyTextChar"/>
    <w:uiPriority w:val="99"/>
    <w:unhideWhenUsed/>
    <w:rsid w:val="002D6044"/>
  </w:style>
  <w:style w:type="character" w:customStyle="1" w:styleId="BodyTextChar">
    <w:name w:val="Body Text Char"/>
    <w:basedOn w:val="DefaultParagraphFont"/>
    <w:link w:val="BodyText"/>
    <w:uiPriority w:val="99"/>
    <w:rsid w:val="002D6044"/>
  </w:style>
  <w:style w:type="character" w:customStyle="1" w:styleId="Heading1Char">
    <w:name w:val="Heading 1 Char"/>
    <w:basedOn w:val="DefaultParagraphFont"/>
    <w:link w:val="Heading1"/>
    <w:uiPriority w:val="9"/>
    <w:rsid w:val="002D6029"/>
    <w:rPr>
      <w:rFonts w:ascii="Calibri" w:eastAsiaTheme="majorEastAsia" w:hAnsi="Calibri" w:cstheme="majorBidi"/>
      <w:b/>
      <w:bCs/>
      <w:color w:val="548DD4" w:themeColor="text2" w:themeTint="99"/>
      <w:sz w:val="36"/>
      <w:szCs w:val="28"/>
    </w:rPr>
  </w:style>
  <w:style w:type="paragraph" w:styleId="TOCHeading">
    <w:name w:val="TOC Heading"/>
    <w:basedOn w:val="Heading1"/>
    <w:next w:val="Normal"/>
    <w:uiPriority w:val="39"/>
    <w:semiHidden/>
    <w:unhideWhenUsed/>
    <w:qFormat/>
    <w:rsid w:val="00C95112"/>
    <w:pPr>
      <w:outlineLvl w:val="9"/>
    </w:pPr>
    <w:rPr>
      <w:rFonts w:asciiTheme="majorHAnsi" w:hAnsiTheme="majorHAnsi"/>
      <w:color w:val="365F91" w:themeColor="accent1" w:themeShade="BF"/>
      <w:sz w:val="28"/>
    </w:rPr>
  </w:style>
  <w:style w:type="character" w:customStyle="1" w:styleId="Heading2Char">
    <w:name w:val="Heading 2 Char"/>
    <w:basedOn w:val="DefaultParagraphFont"/>
    <w:link w:val="Heading2"/>
    <w:uiPriority w:val="9"/>
    <w:rsid w:val="002D6029"/>
    <w:rPr>
      <w:rFonts w:ascii="Calibri" w:eastAsiaTheme="majorEastAsia" w:hAnsi="Calibri" w:cstheme="majorBidi"/>
      <w:b/>
      <w:bCs/>
      <w:color w:val="4F81BD" w:themeColor="accent1"/>
      <w:sz w:val="32"/>
      <w:szCs w:val="26"/>
    </w:rPr>
  </w:style>
  <w:style w:type="paragraph" w:styleId="TOC1">
    <w:name w:val="toc 1"/>
    <w:basedOn w:val="Normal"/>
    <w:next w:val="Normal"/>
    <w:autoRedefine/>
    <w:uiPriority w:val="39"/>
    <w:unhideWhenUsed/>
    <w:rsid w:val="00C95112"/>
    <w:pPr>
      <w:spacing w:after="100"/>
    </w:pPr>
  </w:style>
  <w:style w:type="paragraph" w:styleId="TOC2">
    <w:name w:val="toc 2"/>
    <w:basedOn w:val="Normal"/>
    <w:next w:val="Normal"/>
    <w:autoRedefine/>
    <w:uiPriority w:val="39"/>
    <w:unhideWhenUsed/>
    <w:rsid w:val="00C95112"/>
    <w:pPr>
      <w:spacing w:after="100"/>
      <w:ind w:left="220"/>
    </w:pPr>
  </w:style>
  <w:style w:type="character" w:styleId="Hyperlink">
    <w:name w:val="Hyperlink"/>
    <w:basedOn w:val="DefaultParagraphFont"/>
    <w:uiPriority w:val="99"/>
    <w:unhideWhenUsed/>
    <w:rsid w:val="00C95112"/>
    <w:rPr>
      <w:color w:val="0000FF" w:themeColor="hyperlink"/>
      <w:u w:val="single"/>
    </w:rPr>
  </w:style>
  <w:style w:type="paragraph" w:styleId="Header">
    <w:name w:val="header"/>
    <w:basedOn w:val="Normal"/>
    <w:link w:val="HeaderChar"/>
    <w:uiPriority w:val="99"/>
    <w:unhideWhenUsed/>
    <w:rsid w:val="00370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5B1"/>
  </w:style>
  <w:style w:type="paragraph" w:styleId="Footer">
    <w:name w:val="footer"/>
    <w:basedOn w:val="Normal"/>
    <w:link w:val="FooterChar"/>
    <w:uiPriority w:val="99"/>
    <w:unhideWhenUsed/>
    <w:rsid w:val="00370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5B1"/>
  </w:style>
  <w:style w:type="paragraph" w:styleId="ListParagraph">
    <w:name w:val="List Paragraph"/>
    <w:basedOn w:val="Normal"/>
    <w:uiPriority w:val="34"/>
    <w:qFormat/>
    <w:rsid w:val="002D6029"/>
    <w:pPr>
      <w:ind w:left="720"/>
      <w:contextualSpacing/>
    </w:pPr>
  </w:style>
  <w:style w:type="character" w:customStyle="1" w:styleId="Heading3Char">
    <w:name w:val="Heading 3 Char"/>
    <w:basedOn w:val="DefaultParagraphFont"/>
    <w:link w:val="Heading3"/>
    <w:uiPriority w:val="9"/>
    <w:rsid w:val="002D6029"/>
    <w:rPr>
      <w:rFonts w:ascii="Calibri" w:eastAsiaTheme="majorEastAsia" w:hAnsi="Calibri" w:cstheme="majorBidi"/>
      <w:b/>
      <w:bCs/>
      <w:color w:val="000000" w:themeColor="text1"/>
      <w:sz w:val="24"/>
    </w:rPr>
  </w:style>
  <w:style w:type="character" w:styleId="Strong">
    <w:name w:val="Strong"/>
    <w:basedOn w:val="DefaultParagraphFont"/>
    <w:uiPriority w:val="22"/>
    <w:qFormat/>
    <w:rsid w:val="002D6029"/>
    <w:rPr>
      <w:b/>
      <w:bCs/>
      <w:sz w:val="22"/>
    </w:rPr>
  </w:style>
  <w:style w:type="paragraph" w:styleId="NoSpacing">
    <w:name w:val="No Spacing"/>
    <w:uiPriority w:val="1"/>
    <w:qFormat/>
    <w:rsid w:val="002D6029"/>
    <w:pPr>
      <w:spacing w:after="0" w:line="240" w:lineRule="auto"/>
    </w:pPr>
    <w:rPr>
      <w:sz w:val="20"/>
    </w:rPr>
  </w:style>
  <w:style w:type="paragraph" w:styleId="Title">
    <w:name w:val="Title"/>
    <w:basedOn w:val="Normal"/>
    <w:next w:val="Normal"/>
    <w:link w:val="TitleChar"/>
    <w:uiPriority w:val="10"/>
    <w:qFormat/>
    <w:rsid w:val="002D6029"/>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6029"/>
    <w:rPr>
      <w:rFonts w:ascii="Calibri" w:eastAsiaTheme="majorEastAsia" w:hAnsi="Calibr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60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6029"/>
    <w:rPr>
      <w:rFonts w:asciiTheme="majorHAnsi" w:eastAsiaTheme="majorEastAsia" w:hAnsiTheme="majorHAnsi" w:cstheme="majorBidi"/>
      <w:i/>
      <w:iCs/>
      <w:color w:val="4F81BD" w:themeColor="accent1"/>
      <w:spacing w:val="15"/>
      <w:sz w:val="24"/>
      <w:szCs w:val="24"/>
    </w:rPr>
  </w:style>
  <w:style w:type="paragraph" w:styleId="BodyTextIndent">
    <w:name w:val="Body Text Indent"/>
    <w:basedOn w:val="Normal"/>
    <w:link w:val="BodyTextIndentChar"/>
    <w:uiPriority w:val="99"/>
    <w:semiHidden/>
    <w:unhideWhenUsed/>
    <w:rsid w:val="00DB18B1"/>
    <w:pPr>
      <w:ind w:left="360"/>
    </w:pPr>
  </w:style>
  <w:style w:type="character" w:customStyle="1" w:styleId="BodyTextIndentChar">
    <w:name w:val="Body Text Indent Char"/>
    <w:basedOn w:val="DefaultParagraphFont"/>
    <w:link w:val="BodyTextIndent"/>
    <w:uiPriority w:val="99"/>
    <w:semiHidden/>
    <w:rsid w:val="00DB18B1"/>
    <w:rPr>
      <w:sz w:val="20"/>
    </w:rPr>
  </w:style>
  <w:style w:type="paragraph" w:customStyle="1" w:styleId="Heading10">
    <w:name w:val="_Heading 1"/>
    <w:basedOn w:val="Heading1"/>
    <w:qFormat/>
    <w:rsid w:val="001E308E"/>
    <w:rPr>
      <w:rFonts w:ascii="Montserrat SemiBold" w:hAnsi="Montserrat SemiBold"/>
      <w:color w:val="FF9E1B"/>
      <w:sz w:val="32"/>
    </w:rPr>
  </w:style>
  <w:style w:type="paragraph" w:customStyle="1" w:styleId="Heading20">
    <w:name w:val="_Heading 2"/>
    <w:basedOn w:val="Heading2"/>
    <w:qFormat/>
    <w:rsid w:val="001E308E"/>
    <w:rPr>
      <w:rFonts w:ascii="Roboto" w:hAnsi="Roboto"/>
      <w:color w:val="00857D"/>
      <w:sz w:val="28"/>
    </w:rPr>
  </w:style>
  <w:style w:type="paragraph" w:customStyle="1" w:styleId="BulletList">
    <w:name w:val="_Bullet List"/>
    <w:basedOn w:val="ListParagraph"/>
    <w:qFormat/>
    <w:rsid w:val="0051105A"/>
    <w:pPr>
      <w:numPr>
        <w:numId w:val="12"/>
      </w:numPr>
    </w:pPr>
    <w:rPr>
      <w:rFonts w:ascii="Trebuchet MS" w:hAnsi="Trebuchet MS"/>
      <w:sz w:val="20"/>
    </w:rPr>
  </w:style>
  <w:style w:type="paragraph" w:customStyle="1" w:styleId="Heading30">
    <w:name w:val="_Heading 3"/>
    <w:basedOn w:val="Heading3"/>
    <w:qFormat/>
    <w:rsid w:val="001E308E"/>
    <w:rPr>
      <w:rFonts w:ascii="Montserrat" w:hAnsi="Montserrat"/>
      <w:b w:val="0"/>
      <w:i/>
      <w:color w:val="FF9E1B"/>
      <w:sz w:val="22"/>
    </w:rPr>
  </w:style>
  <w:style w:type="table" w:styleId="TableGrid">
    <w:name w:val="Table Grid"/>
    <w:basedOn w:val="TableNormal"/>
    <w:uiPriority w:val="59"/>
    <w:rsid w:val="00B6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rsionTable">
    <w:name w:val="Version Table"/>
    <w:basedOn w:val="Normal"/>
    <w:qFormat/>
    <w:rsid w:val="00FD75D9"/>
    <w:pPr>
      <w:spacing w:after="0" w:line="240" w:lineRule="auto"/>
    </w:pPr>
    <w:rPr>
      <w:b/>
      <w:sz w:val="20"/>
      <w:lang w:val="en-AU"/>
    </w:rPr>
  </w:style>
  <w:style w:type="paragraph" w:customStyle="1" w:styleId="VersionHistoryCategory">
    <w:name w:val="_Version History Category"/>
    <w:basedOn w:val="Normal"/>
    <w:qFormat/>
    <w:rsid w:val="00FD75D9"/>
    <w:pPr>
      <w:keepNext/>
      <w:keepLines/>
      <w:spacing w:before="120" w:after="0"/>
    </w:pPr>
    <w:rPr>
      <w:rFonts w:ascii="Calibri" w:eastAsiaTheme="majorEastAsia" w:hAnsi="Calibri" w:cstheme="majorBidi"/>
      <w:b/>
      <w:bCs/>
      <w:color w:val="000000" w:themeColor="text1"/>
      <w:sz w:val="24"/>
    </w:rPr>
  </w:style>
  <w:style w:type="paragraph" w:customStyle="1" w:styleId="MainText">
    <w:name w:val="_Main Text"/>
    <w:basedOn w:val="Normal"/>
    <w:qFormat/>
    <w:rsid w:val="0051105A"/>
    <w:pPr>
      <w:spacing w:before="120"/>
      <w:jc w:val="both"/>
    </w:pPr>
    <w:rPr>
      <w:rFonts w:ascii="Trebuchet MS" w:hAnsi="Trebuchet MS"/>
      <w:sz w:val="20"/>
    </w:rPr>
  </w:style>
  <w:style w:type="character" w:styleId="CommentReference">
    <w:name w:val="annotation reference"/>
    <w:basedOn w:val="DefaultParagraphFont"/>
    <w:uiPriority w:val="99"/>
    <w:semiHidden/>
    <w:unhideWhenUsed/>
    <w:rsid w:val="00BA69C3"/>
    <w:rPr>
      <w:sz w:val="16"/>
      <w:szCs w:val="16"/>
    </w:rPr>
  </w:style>
  <w:style w:type="paragraph" w:styleId="CommentText">
    <w:name w:val="annotation text"/>
    <w:basedOn w:val="Normal"/>
    <w:link w:val="CommentTextChar"/>
    <w:uiPriority w:val="99"/>
    <w:semiHidden/>
    <w:unhideWhenUsed/>
    <w:rsid w:val="00BA69C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BA69C3"/>
    <w:rPr>
      <w:sz w:val="20"/>
      <w:szCs w:val="20"/>
    </w:rPr>
  </w:style>
  <w:style w:type="paragraph" w:styleId="CommentSubject">
    <w:name w:val="annotation subject"/>
    <w:basedOn w:val="CommentText"/>
    <w:next w:val="CommentText"/>
    <w:link w:val="CommentSubjectChar"/>
    <w:uiPriority w:val="99"/>
    <w:semiHidden/>
    <w:unhideWhenUsed/>
    <w:rsid w:val="00C853F8"/>
    <w:pPr>
      <w:spacing w:after="120"/>
    </w:pPr>
    <w:rPr>
      <w:b/>
      <w:bCs/>
    </w:rPr>
  </w:style>
  <w:style w:type="character" w:customStyle="1" w:styleId="CommentSubjectChar">
    <w:name w:val="Comment Subject Char"/>
    <w:basedOn w:val="CommentTextChar"/>
    <w:link w:val="CommentSubject"/>
    <w:uiPriority w:val="99"/>
    <w:semiHidden/>
    <w:rsid w:val="00C853F8"/>
    <w:rPr>
      <w:b/>
      <w:bCs/>
      <w:sz w:val="20"/>
      <w:szCs w:val="20"/>
    </w:rPr>
  </w:style>
  <w:style w:type="table" w:styleId="GridTable1Light-Accent6">
    <w:name w:val="Grid Table 1 Light Accent 6"/>
    <w:basedOn w:val="TableNormal"/>
    <w:uiPriority w:val="46"/>
    <w:rsid w:val="00193A3E"/>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5Dark-Accent6">
    <w:name w:val="Grid Table 5 Dark Accent 6"/>
    <w:basedOn w:val="TableNormal"/>
    <w:uiPriority w:val="50"/>
    <w:rsid w:val="00193A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TableGrid1">
    <w:name w:val="Table Grid1"/>
    <w:basedOn w:val="TableNormal"/>
    <w:next w:val="TableGrid"/>
    <w:uiPriority w:val="39"/>
    <w:rsid w:val="00430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39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952DC63E8548F69C965240874C819F"/>
        <w:category>
          <w:name w:val="General"/>
          <w:gallery w:val="placeholder"/>
        </w:category>
        <w:types>
          <w:type w:val="bbPlcHdr"/>
        </w:types>
        <w:behaviors>
          <w:behavior w:val="content"/>
        </w:behaviors>
        <w:guid w:val="{CE6F29EC-F234-4F70-958D-482248934168}"/>
      </w:docPartPr>
      <w:docPartBody>
        <w:p w:rsidR="00B84567" w:rsidRDefault="008935A1" w:rsidP="008935A1">
          <w:pPr>
            <w:pStyle w:val="41952DC63E8548F69C965240874C819F"/>
          </w:pPr>
          <w:r w:rsidRPr="008E7E75">
            <w:rPr>
              <w:rStyle w:val="PlaceholderText"/>
            </w:rPr>
            <w:t>[Company]</w:t>
          </w:r>
        </w:p>
      </w:docPartBody>
    </w:docPart>
    <w:docPart>
      <w:docPartPr>
        <w:name w:val="0039BDAAF721406AA6E0456E4A214EC2"/>
        <w:category>
          <w:name w:val="General"/>
          <w:gallery w:val="placeholder"/>
        </w:category>
        <w:types>
          <w:type w:val="bbPlcHdr"/>
        </w:types>
        <w:behaviors>
          <w:behavior w:val="content"/>
        </w:behaviors>
        <w:guid w:val="{7A7532AD-B4B9-4D3E-B875-D615A945529E}"/>
      </w:docPartPr>
      <w:docPartBody>
        <w:p w:rsidR="00B84567" w:rsidRDefault="008935A1" w:rsidP="008935A1">
          <w:pPr>
            <w:pStyle w:val="0039BDAAF721406AA6E0456E4A214EC2"/>
          </w:pPr>
          <w:r w:rsidRPr="008E7E75">
            <w:rPr>
              <w:rStyle w:val="PlaceholderText"/>
            </w:rPr>
            <w:t>[Company]</w:t>
          </w:r>
        </w:p>
      </w:docPartBody>
    </w:docPart>
    <w:docPart>
      <w:docPartPr>
        <w:name w:val="8DA8E86704D8436594EF02349A13481B"/>
        <w:category>
          <w:name w:val="General"/>
          <w:gallery w:val="placeholder"/>
        </w:category>
        <w:types>
          <w:type w:val="bbPlcHdr"/>
        </w:types>
        <w:behaviors>
          <w:behavior w:val="content"/>
        </w:behaviors>
        <w:guid w:val="{5F64A5E7-BCF3-4C1D-B1E0-DBFBB832235F}"/>
      </w:docPartPr>
      <w:docPartBody>
        <w:p w:rsidR="00B84567" w:rsidRDefault="008935A1" w:rsidP="008935A1">
          <w:pPr>
            <w:pStyle w:val="8DA8E86704D8436594EF02349A13481B"/>
          </w:pPr>
          <w:r w:rsidRPr="008E7E75">
            <w:rPr>
              <w:rStyle w:val="PlaceholderText"/>
            </w:rPr>
            <w:t>[Company]</w:t>
          </w:r>
        </w:p>
      </w:docPartBody>
    </w:docPart>
    <w:docPart>
      <w:docPartPr>
        <w:name w:val="0C5BAB8245A94382AA0BDEC8EEA42F35"/>
        <w:category>
          <w:name w:val="General"/>
          <w:gallery w:val="placeholder"/>
        </w:category>
        <w:types>
          <w:type w:val="bbPlcHdr"/>
        </w:types>
        <w:behaviors>
          <w:behavior w:val="content"/>
        </w:behaviors>
        <w:guid w:val="{B9CCFE02-171A-42C9-A0FD-196C360E817D}"/>
      </w:docPartPr>
      <w:docPartBody>
        <w:p w:rsidR="008E7122" w:rsidRDefault="005D07E0">
          <w:r w:rsidRPr="00C008E5">
            <w:rPr>
              <w:rStyle w:val="PlaceholderText"/>
            </w:rPr>
            <w:t>[Title]</w:t>
          </w:r>
        </w:p>
      </w:docPartBody>
    </w:docPart>
    <w:docPart>
      <w:docPartPr>
        <w:name w:val="E92125E1510F4090A93E023E1D975F81"/>
        <w:category>
          <w:name w:val="General"/>
          <w:gallery w:val="placeholder"/>
        </w:category>
        <w:types>
          <w:type w:val="bbPlcHdr"/>
        </w:types>
        <w:behaviors>
          <w:behavior w:val="content"/>
        </w:behaviors>
        <w:guid w:val="{7B77C64D-BC7B-4AD8-A553-A48CD9D5CC94}"/>
      </w:docPartPr>
      <w:docPartBody>
        <w:p w:rsidR="008E7122" w:rsidRDefault="008E7122">
          <w:r w:rsidRPr="0018479F">
            <w:rPr>
              <w:rStyle w:val="PlaceholderText"/>
            </w:rPr>
            <w:t>[Status]</w:t>
          </w:r>
        </w:p>
      </w:docPartBody>
    </w:docPart>
    <w:docPart>
      <w:docPartPr>
        <w:name w:val="C2F84BCB96B4496CBAC7650D8E9C37A0"/>
        <w:category>
          <w:name w:val="General"/>
          <w:gallery w:val="placeholder"/>
        </w:category>
        <w:types>
          <w:type w:val="bbPlcHdr"/>
        </w:types>
        <w:behaviors>
          <w:behavior w:val="content"/>
        </w:behaviors>
        <w:guid w:val="{569B90BD-55B5-4B81-825A-82D9EA832743}"/>
      </w:docPartPr>
      <w:docPartBody>
        <w:p w:rsidR="008E7122" w:rsidRDefault="008E7122">
          <w:r w:rsidRPr="0018479F">
            <w:rPr>
              <w:rStyle w:val="PlaceholderText"/>
            </w:rPr>
            <w:t>[Title]</w:t>
          </w:r>
        </w:p>
      </w:docPartBody>
    </w:docPart>
    <w:docPart>
      <w:docPartPr>
        <w:name w:val="3E8EA90EA86E4ECCB0C554278CD05D2A"/>
        <w:category>
          <w:name w:val="General"/>
          <w:gallery w:val="placeholder"/>
        </w:category>
        <w:types>
          <w:type w:val="bbPlcHdr"/>
        </w:types>
        <w:behaviors>
          <w:behavior w:val="content"/>
        </w:behaviors>
        <w:guid w:val="{35B942F1-951E-4CE8-91AB-509F62F0BCF1}"/>
      </w:docPartPr>
      <w:docPartBody>
        <w:p w:rsidR="008E7122" w:rsidRDefault="008E7122">
          <w:r w:rsidRPr="0018479F">
            <w:rPr>
              <w:rStyle w:val="PlaceholderText"/>
            </w:rPr>
            <w:t>[Title]</w:t>
          </w:r>
        </w:p>
      </w:docPartBody>
    </w:docPart>
    <w:docPart>
      <w:docPartPr>
        <w:name w:val="FAFEADCA090E4E9AAFF68A9127FE6CFE"/>
        <w:category>
          <w:name w:val="General"/>
          <w:gallery w:val="placeholder"/>
        </w:category>
        <w:types>
          <w:type w:val="bbPlcHdr"/>
        </w:types>
        <w:behaviors>
          <w:behavior w:val="content"/>
        </w:behaviors>
        <w:guid w:val="{B042C10E-F176-4997-9B53-4E8B5C901334}"/>
      </w:docPartPr>
      <w:docPartBody>
        <w:p w:rsidR="008E7122" w:rsidRDefault="008E7122" w:rsidP="008E7122">
          <w:pPr>
            <w:pStyle w:val="FAFEADCA090E4E9AAFF68A9127FE6CFE"/>
          </w:pPr>
          <w:r w:rsidRPr="008E7E75">
            <w:rPr>
              <w:rStyle w:val="PlaceholderText"/>
            </w:rPr>
            <w:t>[Company]</w:t>
          </w:r>
        </w:p>
      </w:docPartBody>
    </w:docPart>
    <w:docPart>
      <w:docPartPr>
        <w:name w:val="B342C0AEF702417B92E60CC3CC856248"/>
        <w:category>
          <w:name w:val="General"/>
          <w:gallery w:val="placeholder"/>
        </w:category>
        <w:types>
          <w:type w:val="bbPlcHdr"/>
        </w:types>
        <w:behaviors>
          <w:behavior w:val="content"/>
        </w:behaviors>
        <w:guid w:val="{8698EC53-4AA1-45DB-B5A9-0DAEBD092679}"/>
      </w:docPartPr>
      <w:docPartBody>
        <w:p w:rsidR="008E7122" w:rsidRDefault="008E7122">
          <w:r w:rsidRPr="0018479F">
            <w:rPr>
              <w:rStyle w:val="PlaceholderText"/>
            </w:rPr>
            <w:t>[Title]</w:t>
          </w:r>
        </w:p>
      </w:docPartBody>
    </w:docPart>
    <w:docPart>
      <w:docPartPr>
        <w:name w:val="52529F26406B45FB8FE229B9BE094C46"/>
        <w:category>
          <w:name w:val="General"/>
          <w:gallery w:val="placeholder"/>
        </w:category>
        <w:types>
          <w:type w:val="bbPlcHdr"/>
        </w:types>
        <w:behaviors>
          <w:behavior w:val="content"/>
        </w:behaviors>
        <w:guid w:val="{F4544CC9-5CD3-41F6-BC33-E71E1D0CBAD1}"/>
      </w:docPartPr>
      <w:docPartBody>
        <w:p w:rsidR="00D9559A" w:rsidRDefault="00D9559A">
          <w:pPr>
            <w:pStyle w:val="52529F26406B45FB8FE229B9BE094C46"/>
          </w:pPr>
          <w:r w:rsidRPr="008E7E75">
            <w:rPr>
              <w:rStyle w:val="PlaceholderText"/>
            </w:rPr>
            <w:t>[Company]</w:t>
          </w:r>
        </w:p>
      </w:docPartBody>
    </w:docPart>
    <w:docPart>
      <w:docPartPr>
        <w:name w:val="5AC24AA536304F098D337D6C6EDE2EE7"/>
        <w:category>
          <w:name w:val="General"/>
          <w:gallery w:val="placeholder"/>
        </w:category>
        <w:types>
          <w:type w:val="bbPlcHdr"/>
        </w:types>
        <w:behaviors>
          <w:behavior w:val="content"/>
        </w:behaviors>
        <w:guid w:val="{CE3F4FC6-4F7C-487C-A75D-DF71E6FF3C20}"/>
      </w:docPartPr>
      <w:docPartBody>
        <w:p w:rsidR="00D9559A" w:rsidRDefault="00D9559A">
          <w:pPr>
            <w:pStyle w:val="5AC24AA536304F098D337D6C6EDE2EE7"/>
          </w:pPr>
          <w:r w:rsidRPr="008E7E75">
            <w:rPr>
              <w:rStyle w:val="PlaceholderText"/>
            </w:rPr>
            <w:t>[Company]</w:t>
          </w:r>
        </w:p>
      </w:docPartBody>
    </w:docPart>
    <w:docPart>
      <w:docPartPr>
        <w:name w:val="08409BEECA2445269D9CCF7BC045FCA9"/>
        <w:category>
          <w:name w:val="General"/>
          <w:gallery w:val="placeholder"/>
        </w:category>
        <w:types>
          <w:type w:val="bbPlcHdr"/>
        </w:types>
        <w:behaviors>
          <w:behavior w:val="content"/>
        </w:behaviors>
        <w:guid w:val="{1BC18300-157B-4773-AFFA-98B09142F11E}"/>
      </w:docPartPr>
      <w:docPartBody>
        <w:p w:rsidR="00D9559A" w:rsidRDefault="00D9559A">
          <w:r w:rsidRPr="00571A91">
            <w:rPr>
              <w:rStyle w:val="PlaceholderText"/>
            </w:rPr>
            <w:t>[Title]</w:t>
          </w:r>
        </w:p>
      </w:docPartBody>
    </w:docPart>
    <w:docPart>
      <w:docPartPr>
        <w:name w:val="976C866E19794FB882923810C94A15B1"/>
        <w:category>
          <w:name w:val="General"/>
          <w:gallery w:val="placeholder"/>
        </w:category>
        <w:types>
          <w:type w:val="bbPlcHdr"/>
        </w:types>
        <w:behaviors>
          <w:behavior w:val="content"/>
        </w:behaviors>
        <w:guid w:val="{3CA4C7C6-5DC2-4CE4-9636-8BD101634D73}"/>
      </w:docPartPr>
      <w:docPartBody>
        <w:p w:rsidR="00D9559A" w:rsidRDefault="00D9559A">
          <w:pPr>
            <w:pStyle w:val="976C866E19794FB882923810C94A15B1"/>
          </w:pPr>
          <w:r w:rsidRPr="008E7E75">
            <w:rPr>
              <w:rStyle w:val="PlaceholderText"/>
            </w:rPr>
            <w:t>[Company]</w:t>
          </w:r>
        </w:p>
      </w:docPartBody>
    </w:docPart>
    <w:docPart>
      <w:docPartPr>
        <w:name w:val="ADABAC3004454C47A2115113830D6CD2"/>
        <w:category>
          <w:name w:val="General"/>
          <w:gallery w:val="placeholder"/>
        </w:category>
        <w:types>
          <w:type w:val="bbPlcHdr"/>
        </w:types>
        <w:behaviors>
          <w:behavior w:val="content"/>
        </w:behaviors>
        <w:guid w:val="{C0CB7F63-528B-48F2-8B9D-898BBFBB807E}"/>
      </w:docPartPr>
      <w:docPartBody>
        <w:p w:rsidR="00D9559A" w:rsidRDefault="00D9559A">
          <w:pPr>
            <w:pStyle w:val="ADABAC3004454C47A2115113830D6CD2"/>
          </w:pPr>
          <w:r w:rsidRPr="008E7E7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SemiBold">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Montserrat">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6E65"/>
    <w:rsid w:val="0002087E"/>
    <w:rsid w:val="0006781B"/>
    <w:rsid w:val="001376C8"/>
    <w:rsid w:val="001658C7"/>
    <w:rsid w:val="00303411"/>
    <w:rsid w:val="003427E4"/>
    <w:rsid w:val="003B6036"/>
    <w:rsid w:val="0043498E"/>
    <w:rsid w:val="00442C34"/>
    <w:rsid w:val="004E3ED8"/>
    <w:rsid w:val="005D07E0"/>
    <w:rsid w:val="005E50D4"/>
    <w:rsid w:val="007C0AF1"/>
    <w:rsid w:val="007C324E"/>
    <w:rsid w:val="008935A1"/>
    <w:rsid w:val="008E7122"/>
    <w:rsid w:val="00926E65"/>
    <w:rsid w:val="009D123A"/>
    <w:rsid w:val="00A237E0"/>
    <w:rsid w:val="00A30AEE"/>
    <w:rsid w:val="00A70A32"/>
    <w:rsid w:val="00A71AC6"/>
    <w:rsid w:val="00B32AEE"/>
    <w:rsid w:val="00B64036"/>
    <w:rsid w:val="00B84567"/>
    <w:rsid w:val="00D867C6"/>
    <w:rsid w:val="00D9559A"/>
    <w:rsid w:val="00DA2BEB"/>
    <w:rsid w:val="00E5443E"/>
    <w:rsid w:val="00E61438"/>
    <w:rsid w:val="00F471CC"/>
    <w:rsid w:val="00F76C65"/>
    <w:rsid w:val="00F95A6A"/>
    <w:rsid w:val="00F97742"/>
    <w:rsid w:val="00FA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7742"/>
    <w:rPr>
      <w:color w:val="808080"/>
    </w:rPr>
  </w:style>
  <w:style w:type="paragraph" w:customStyle="1" w:styleId="41952DC63E8548F69C965240874C819F">
    <w:name w:val="41952DC63E8548F69C965240874C819F"/>
    <w:rsid w:val="008935A1"/>
  </w:style>
  <w:style w:type="paragraph" w:customStyle="1" w:styleId="0039BDAAF721406AA6E0456E4A214EC2">
    <w:name w:val="0039BDAAF721406AA6E0456E4A214EC2"/>
    <w:rsid w:val="008935A1"/>
  </w:style>
  <w:style w:type="paragraph" w:customStyle="1" w:styleId="8DA8E86704D8436594EF02349A13481B">
    <w:name w:val="8DA8E86704D8436594EF02349A13481B"/>
    <w:rsid w:val="008935A1"/>
  </w:style>
  <w:style w:type="paragraph" w:customStyle="1" w:styleId="C75D718A39DA4510BCC3A080CD9FBD46">
    <w:name w:val="C75D718A39DA4510BCC3A080CD9FBD46"/>
    <w:rsid w:val="008E7122"/>
    <w:pPr>
      <w:spacing w:after="160" w:line="259" w:lineRule="auto"/>
    </w:pPr>
  </w:style>
  <w:style w:type="paragraph" w:customStyle="1" w:styleId="FAFEADCA090E4E9AAFF68A9127FE6CFE">
    <w:name w:val="FAFEADCA090E4E9AAFF68A9127FE6CFE"/>
    <w:rsid w:val="008E7122"/>
    <w:pPr>
      <w:spacing w:after="160" w:line="259" w:lineRule="auto"/>
    </w:pPr>
  </w:style>
  <w:style w:type="paragraph" w:customStyle="1" w:styleId="52529F26406B45FB8FE229B9BE094C46">
    <w:name w:val="52529F26406B45FB8FE229B9BE094C46"/>
    <w:pPr>
      <w:spacing w:after="160" w:line="259" w:lineRule="auto"/>
    </w:pPr>
  </w:style>
  <w:style w:type="paragraph" w:customStyle="1" w:styleId="5AC24AA536304F098D337D6C6EDE2EE7">
    <w:name w:val="5AC24AA536304F098D337D6C6EDE2EE7"/>
    <w:pPr>
      <w:spacing w:after="160" w:line="259" w:lineRule="auto"/>
    </w:pPr>
  </w:style>
  <w:style w:type="paragraph" w:customStyle="1" w:styleId="299A39AEF13243C38886712E497BAAF9">
    <w:name w:val="299A39AEF13243C38886712E497BAAF9"/>
    <w:pPr>
      <w:spacing w:after="160" w:line="259" w:lineRule="auto"/>
    </w:pPr>
  </w:style>
  <w:style w:type="paragraph" w:customStyle="1" w:styleId="976C866E19794FB882923810C94A15B1">
    <w:name w:val="976C866E19794FB882923810C94A15B1"/>
    <w:pPr>
      <w:spacing w:after="160" w:line="259" w:lineRule="auto"/>
    </w:pPr>
  </w:style>
  <w:style w:type="paragraph" w:customStyle="1" w:styleId="ADABAC3004454C47A2115113830D6CD2">
    <w:name w:val="ADABAC3004454C47A2115113830D6CD2"/>
    <w:pPr>
      <w:spacing w:after="160" w:line="259" w:lineRule="auto"/>
    </w:pPr>
  </w:style>
  <w:style w:type="paragraph" w:customStyle="1" w:styleId="49E2342A947544D38F8A91046B9F101C">
    <w:name w:val="49E2342A947544D38F8A91046B9F101C"/>
    <w:pPr>
      <w:spacing w:after="160" w:line="259" w:lineRule="auto"/>
    </w:pPr>
  </w:style>
  <w:style w:type="paragraph" w:customStyle="1" w:styleId="50317216BCD74F1699378F1306456831">
    <w:name w:val="50317216BCD74F1699378F1306456831"/>
    <w:pPr>
      <w:spacing w:after="160" w:line="259" w:lineRule="auto"/>
    </w:pPr>
  </w:style>
  <w:style w:type="paragraph" w:customStyle="1" w:styleId="A72FAB0657B2417D97A77E514C73B930">
    <w:name w:val="A72FAB0657B2417D97A77E514C73B930"/>
    <w:pPr>
      <w:spacing w:after="160" w:line="259" w:lineRule="auto"/>
    </w:pPr>
  </w:style>
  <w:style w:type="paragraph" w:customStyle="1" w:styleId="6113FBC2666A4B1C8A1593B856226217">
    <w:name w:val="6113FBC2666A4B1C8A1593B856226217"/>
    <w:pPr>
      <w:spacing w:after="160" w:line="259" w:lineRule="auto"/>
    </w:pPr>
  </w:style>
  <w:style w:type="paragraph" w:customStyle="1" w:styleId="4E022A0F2F2B4428802A8C255CA0DE5D">
    <w:name w:val="4E022A0F2F2B4428802A8C255CA0DE5D"/>
    <w:pPr>
      <w:spacing w:after="160" w:line="259" w:lineRule="auto"/>
    </w:pPr>
  </w:style>
  <w:style w:type="paragraph" w:customStyle="1" w:styleId="D554361EF1CB437B98E6192FDD9F1C48">
    <w:name w:val="D554361EF1CB437B98E6192FDD9F1C48"/>
    <w:pPr>
      <w:spacing w:after="160" w:line="259" w:lineRule="auto"/>
    </w:pPr>
  </w:style>
  <w:style w:type="paragraph" w:customStyle="1" w:styleId="F09BA9ED272E46C4BA55B21DA486D1D1">
    <w:name w:val="F09BA9ED272E46C4BA55B21DA486D1D1"/>
    <w:pPr>
      <w:spacing w:after="160" w:line="259" w:lineRule="auto"/>
    </w:pPr>
  </w:style>
  <w:style w:type="paragraph" w:customStyle="1" w:styleId="4F3FBA421B13432AB28EA68CA1D6BBD7">
    <w:name w:val="4F3FBA421B13432AB28EA68CA1D6BBD7"/>
    <w:pPr>
      <w:spacing w:after="160" w:line="259" w:lineRule="auto"/>
    </w:pPr>
  </w:style>
  <w:style w:type="paragraph" w:customStyle="1" w:styleId="E0C13F2371CA44E08D752F85A7B8ED20">
    <w:name w:val="E0C13F2371CA44E08D752F85A7B8ED20"/>
    <w:pPr>
      <w:spacing w:after="160" w:line="259" w:lineRule="auto"/>
    </w:pPr>
  </w:style>
  <w:style w:type="paragraph" w:customStyle="1" w:styleId="B5F9B86698604C329BCF718994E46A70">
    <w:name w:val="B5F9B86698604C329BCF718994E46A70"/>
    <w:pPr>
      <w:spacing w:after="160" w:line="259" w:lineRule="auto"/>
    </w:pPr>
  </w:style>
  <w:style w:type="paragraph" w:customStyle="1" w:styleId="4A65A4910B2D4342A8DA6BB4D39ECD78">
    <w:name w:val="4A65A4910B2D4342A8DA6BB4D39ECD78"/>
    <w:pPr>
      <w:spacing w:after="160" w:line="259" w:lineRule="auto"/>
    </w:pPr>
  </w:style>
  <w:style w:type="paragraph" w:customStyle="1" w:styleId="EA395F90AF274AFC8A9F39AB425FD09D">
    <w:name w:val="EA395F90AF274AFC8A9F39AB425FD09D"/>
    <w:pPr>
      <w:spacing w:after="160" w:line="259" w:lineRule="auto"/>
    </w:pPr>
  </w:style>
  <w:style w:type="paragraph" w:customStyle="1" w:styleId="CF3D24954336428B94894E65110DEBAC">
    <w:name w:val="CF3D24954336428B94894E65110DEBAC"/>
    <w:pPr>
      <w:spacing w:after="160" w:line="259" w:lineRule="auto"/>
    </w:pPr>
  </w:style>
  <w:style w:type="paragraph" w:customStyle="1" w:styleId="458ECD76684146E286D7DA86D7BBF22E">
    <w:name w:val="458ECD76684146E286D7DA86D7BBF22E"/>
    <w:pPr>
      <w:spacing w:after="160" w:line="259" w:lineRule="auto"/>
    </w:pPr>
  </w:style>
  <w:style w:type="paragraph" w:customStyle="1" w:styleId="1954ED1A72F44F8BA78013FA16981FAF">
    <w:name w:val="1954ED1A72F44F8BA78013FA16981FAF"/>
    <w:pPr>
      <w:spacing w:after="160" w:line="259" w:lineRule="auto"/>
    </w:pPr>
  </w:style>
  <w:style w:type="paragraph" w:customStyle="1" w:styleId="D716D8E3ECA245B38DC5148D89738EDC">
    <w:name w:val="D716D8E3ECA245B38DC5148D89738EDC"/>
    <w:pPr>
      <w:spacing w:after="160" w:line="259" w:lineRule="auto"/>
    </w:pPr>
  </w:style>
  <w:style w:type="paragraph" w:customStyle="1" w:styleId="A79C43FF542B4170950AD98585A2A736">
    <w:name w:val="A79C43FF542B4170950AD98585A2A736"/>
    <w:pPr>
      <w:spacing w:after="160" w:line="259" w:lineRule="auto"/>
    </w:pPr>
  </w:style>
  <w:style w:type="paragraph" w:customStyle="1" w:styleId="9EEFB81991724F44B5124C04F9417E1E">
    <w:name w:val="9EEFB81991724F44B5124C04F9417E1E"/>
    <w:pPr>
      <w:spacing w:after="160" w:line="259" w:lineRule="auto"/>
    </w:pPr>
  </w:style>
  <w:style w:type="paragraph" w:customStyle="1" w:styleId="4C314B20BE8B4E5297FC52233B00705E">
    <w:name w:val="4C314B20BE8B4E5297FC52233B00705E"/>
    <w:pPr>
      <w:spacing w:after="160" w:line="259" w:lineRule="auto"/>
    </w:pPr>
  </w:style>
  <w:style w:type="paragraph" w:customStyle="1" w:styleId="218E626399944E22BD48F8ACE7DB544A">
    <w:name w:val="218E626399944E22BD48F8ACE7DB544A"/>
    <w:pPr>
      <w:spacing w:after="160" w:line="259" w:lineRule="auto"/>
    </w:pPr>
  </w:style>
  <w:style w:type="paragraph" w:customStyle="1" w:styleId="B7E7E150021B49C9AF6AC5FF4B306309">
    <w:name w:val="B7E7E150021B49C9AF6AC5FF4B306309"/>
    <w:pPr>
      <w:spacing w:after="160" w:line="259" w:lineRule="auto"/>
    </w:pPr>
  </w:style>
  <w:style w:type="paragraph" w:customStyle="1" w:styleId="8141203744A446DBBFA767FCCFD4402D">
    <w:name w:val="8141203744A446DBBFA767FCCFD4402D"/>
    <w:pPr>
      <w:spacing w:after="160" w:line="259" w:lineRule="auto"/>
    </w:pPr>
  </w:style>
  <w:style w:type="paragraph" w:customStyle="1" w:styleId="B8DE5B81535F45E39C2C5C105E604BF9">
    <w:name w:val="B8DE5B81535F45E39C2C5C105E604BF9"/>
    <w:pPr>
      <w:spacing w:after="160" w:line="259" w:lineRule="auto"/>
    </w:pPr>
  </w:style>
  <w:style w:type="paragraph" w:customStyle="1" w:styleId="23BBF4CBF94F4CE8BEE07EC1B117515B">
    <w:name w:val="23BBF4CBF94F4CE8BEE07EC1B117515B"/>
    <w:pPr>
      <w:spacing w:after="160" w:line="259" w:lineRule="auto"/>
    </w:pPr>
  </w:style>
  <w:style w:type="paragraph" w:customStyle="1" w:styleId="F3D3D7316B4046B1888BC6CF89EBC59A">
    <w:name w:val="F3D3D7316B4046B1888BC6CF89EBC59A"/>
    <w:pPr>
      <w:spacing w:after="160" w:line="259" w:lineRule="auto"/>
    </w:pPr>
  </w:style>
  <w:style w:type="paragraph" w:customStyle="1" w:styleId="78A7A002FA124B7194148FBCE497FDE9">
    <w:name w:val="78A7A002FA124B7194148FBCE497FDE9"/>
    <w:pPr>
      <w:spacing w:after="160" w:line="259" w:lineRule="auto"/>
    </w:pPr>
  </w:style>
  <w:style w:type="paragraph" w:customStyle="1" w:styleId="004873E3F30641E193FB18337287FD07">
    <w:name w:val="004873E3F30641E193FB18337287FD07"/>
    <w:pPr>
      <w:spacing w:after="160" w:line="259" w:lineRule="auto"/>
    </w:pPr>
  </w:style>
  <w:style w:type="paragraph" w:customStyle="1" w:styleId="75D8E89E0F0D42C2BACDB1390E037129">
    <w:name w:val="75D8E89E0F0D42C2BACDB1390E037129"/>
    <w:pPr>
      <w:spacing w:after="160" w:line="259" w:lineRule="auto"/>
    </w:pPr>
  </w:style>
  <w:style w:type="paragraph" w:customStyle="1" w:styleId="B6BAD189DE4644B2BE3497E4AC5DC575">
    <w:name w:val="B6BAD189DE4644B2BE3497E4AC5DC575"/>
    <w:pPr>
      <w:spacing w:after="160" w:line="259" w:lineRule="auto"/>
    </w:pPr>
  </w:style>
  <w:style w:type="paragraph" w:customStyle="1" w:styleId="454CABE7A68C4DAEAB6366DA30CD117B">
    <w:name w:val="454CABE7A68C4DAEAB6366DA30CD117B"/>
    <w:rsid w:val="00F97742"/>
    <w:pPr>
      <w:spacing w:after="160" w:line="259" w:lineRule="auto"/>
    </w:pPr>
  </w:style>
  <w:style w:type="paragraph" w:customStyle="1" w:styleId="847F4A9E2E2B4932BF2BA6EE9D4EDC77">
    <w:name w:val="847F4A9E2E2B4932BF2BA6EE9D4EDC77"/>
    <w:rsid w:val="00F97742"/>
    <w:pPr>
      <w:spacing w:after="160" w:line="259" w:lineRule="auto"/>
    </w:pPr>
  </w:style>
  <w:style w:type="paragraph" w:customStyle="1" w:styleId="3F84213C3B1C4B5E93B774B34D35D396">
    <w:name w:val="3F84213C3B1C4B5E93B774B34D35D396"/>
    <w:rsid w:val="00F97742"/>
    <w:pPr>
      <w:spacing w:after="160" w:line="259" w:lineRule="auto"/>
    </w:pPr>
  </w:style>
  <w:style w:type="paragraph" w:customStyle="1" w:styleId="DC037C3505D74F76AF1A3D52290A9913">
    <w:name w:val="DC037C3505D74F76AF1A3D52290A9913"/>
    <w:rsid w:val="00F97742"/>
    <w:pPr>
      <w:spacing w:after="160" w:line="259" w:lineRule="auto"/>
    </w:pPr>
  </w:style>
  <w:style w:type="paragraph" w:customStyle="1" w:styleId="633EED64E13E4CC684EB09523F8EBE38">
    <w:name w:val="633EED64E13E4CC684EB09523F8EBE38"/>
    <w:rsid w:val="00F97742"/>
    <w:pPr>
      <w:spacing w:after="160" w:line="259" w:lineRule="auto"/>
    </w:pPr>
  </w:style>
  <w:style w:type="paragraph" w:customStyle="1" w:styleId="B8197E77592D4FE1A803B54A81F33921">
    <w:name w:val="B8197E77592D4FE1A803B54A81F33921"/>
    <w:rsid w:val="00F9774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E2F2BCF78E2D1468DDEA35A42F2B164" ma:contentTypeVersion="10" ma:contentTypeDescription="Create a new document." ma:contentTypeScope="" ma:versionID="f914da4e8c555476677e5cb4242319ca">
  <xsd:schema xmlns:xsd="http://www.w3.org/2001/XMLSchema" xmlns:xs="http://www.w3.org/2001/XMLSchema" xmlns:p="http://schemas.microsoft.com/office/2006/metadata/properties" xmlns:ns2="cb2f1755-a844-43d8-97cd-a47e3afad20b" xmlns:ns3="1e4e751d-ae48-40dd-9919-52b41ecf448f" targetNamespace="http://schemas.microsoft.com/office/2006/metadata/properties" ma:root="true" ma:fieldsID="7b0c3a045b22eb017c39e8529986ed98" ns2:_="" ns3:_="">
    <xsd:import namespace="cb2f1755-a844-43d8-97cd-a47e3afad20b"/>
    <xsd:import namespace="1e4e751d-ae48-40dd-9919-52b41ecf448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f1755-a844-43d8-97cd-a47e3afad2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4e751d-ae48-40dd-9919-52b41ecf44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cb2f1755-a844-43d8-97cd-a47e3afad20b">RKV5Y5VHEFTU-1265157358-390</_dlc_DocId>
    <_dlc_DocIdUrl xmlns="cb2f1755-a844-43d8-97cd-a47e3afad20b">
      <Url>https://frsecure.sharepoint.com/teams/frsecure/security/VCISO/_layouts/15/DocIdRedir.aspx?ID=RKV5Y5VHEFTU-1265157358-390</Url>
      <Description>RKV5Y5VHEFTU-1265157358-390</Description>
    </_dlc_DocIdUrl>
  </documentManagement>
</p:properties>
</file>

<file path=customXml/itemProps1.xml><?xml version="1.0" encoding="utf-8"?>
<ds:datastoreItem xmlns:ds="http://schemas.openxmlformats.org/officeDocument/2006/customXml" ds:itemID="{1625C27B-0513-4DDE-B2E8-F06F9B372FEE}">
  <ds:schemaRefs>
    <ds:schemaRef ds:uri="http://schemas.openxmlformats.org/officeDocument/2006/bibliography"/>
  </ds:schemaRefs>
</ds:datastoreItem>
</file>

<file path=customXml/itemProps2.xml><?xml version="1.0" encoding="utf-8"?>
<ds:datastoreItem xmlns:ds="http://schemas.openxmlformats.org/officeDocument/2006/customXml" ds:itemID="{27259702-40CA-426D-8E79-39B9531B2BA8}">
  <ds:schemaRefs>
    <ds:schemaRef ds:uri="http://schemas.microsoft.com/sharepoint/events"/>
  </ds:schemaRefs>
</ds:datastoreItem>
</file>

<file path=customXml/itemProps3.xml><?xml version="1.0" encoding="utf-8"?>
<ds:datastoreItem xmlns:ds="http://schemas.openxmlformats.org/officeDocument/2006/customXml" ds:itemID="{074164B0-E187-4461-AA38-BD2F7930E521}">
  <ds:schemaRefs>
    <ds:schemaRef ds:uri="http://schemas.microsoft.com/sharepoint/v3/contenttype/forms"/>
  </ds:schemaRefs>
</ds:datastoreItem>
</file>

<file path=customXml/itemProps4.xml><?xml version="1.0" encoding="utf-8"?>
<ds:datastoreItem xmlns:ds="http://schemas.openxmlformats.org/officeDocument/2006/customXml" ds:itemID="{4142BB29-1968-469D-A6D2-0C715935C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f1755-a844-43d8-97cd-a47e3afad20b"/>
    <ds:schemaRef ds:uri="1e4e751d-ae48-40dd-9919-52b41ecf44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8A97EA7-5EB9-4978-9048-C6BF1A98AB58}">
  <ds:schemaRefs>
    <ds:schemaRef ds:uri="http://schemas.microsoft.com/office/2006/metadata/properties"/>
    <ds:schemaRef ds:uri="http://schemas.microsoft.com/office/infopath/2007/PartnerControls"/>
    <ds:schemaRef ds:uri="cb2f1755-a844-43d8-97cd-a47e3afad20b"/>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4</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Identity Proofing and Authentication Policy</vt:lpstr>
    </vt:vector>
  </TitlesOfParts>
  <Company>Crowley Enterprises</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 Proofing and Authentication Policy</dc:title>
  <dc:subject/>
  <dc:creator>Evan Francen</dc:creator>
  <cp:keywords/>
  <dc:description/>
  <cp:lastModifiedBy>Patrick Crowley</cp:lastModifiedBy>
  <cp:revision>4</cp:revision>
  <cp:lastPrinted>2010-12-02T17:40:00Z</cp:lastPrinted>
  <dcterms:created xsi:type="dcterms:W3CDTF">2022-10-31T03:05:00Z</dcterms:created>
  <dcterms:modified xsi:type="dcterms:W3CDTF">2022-10-31T17:13:00Z</dcterms:modified>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10de62fe-ee85-4e5f-8366-b635267a96cc</vt:lpwstr>
  </property>
  <property fmtid="{D5CDD505-2E9C-101B-9397-08002B2CF9AE}" pid="3" name="ContentTypeId">
    <vt:lpwstr>0x0101003E2F2BCF78E2D1468DDEA35A42F2B164</vt:lpwstr>
  </property>
</Properties>
</file>