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F307A" w14:textId="77777777" w:rsidR="00F2191C" w:rsidRDefault="009D1BFF">
      <w:pPr>
        <w:spacing w:after="80"/>
      </w:pPr>
      <w:r>
        <w:rPr>
          <w:noProof/>
          <w:color w:val="000000"/>
          <w:sz w:val="20"/>
          <w:szCs w:val="20"/>
        </w:rPr>
        <w:drawing>
          <wp:anchor distT="0" distB="0" distL="114300" distR="114300" simplePos="0" relativeHeight="251658240" behindDoc="0" locked="0" layoutInCell="1" allowOverlap="1" wp14:anchorId="65DC1DF1" wp14:editId="0FFEE602">
            <wp:simplePos x="0" y="0"/>
            <wp:positionH relativeFrom="column">
              <wp:posOffset>5169046</wp:posOffset>
            </wp:positionH>
            <wp:positionV relativeFrom="paragraph">
              <wp:posOffset>-112444</wp:posOffset>
            </wp:positionV>
            <wp:extent cx="473661" cy="473661"/>
            <wp:effectExtent l="0" t="0" r="0" b="0"/>
            <wp:wrapNone/>
            <wp:docPr id="866969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9230" name="Image 866969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661" cy="473661"/>
                    </a:xfrm>
                    <a:prstGeom prst="rect">
                      <a:avLst/>
                    </a:prstGeom>
                  </pic:spPr>
                </pic:pic>
              </a:graphicData>
            </a:graphic>
            <wp14:sizeRelH relativeFrom="margin">
              <wp14:pctWidth>0</wp14:pctWidth>
            </wp14:sizeRelH>
            <wp14:sizeRelV relativeFrom="margin">
              <wp14:pctHeight>0</wp14:pctHeight>
            </wp14:sizeRelV>
          </wp:anchor>
        </w:drawing>
      </w:r>
      <w:r>
        <w:rPr>
          <w:b/>
          <w:bCs/>
          <w:color w:val="1DB954"/>
          <w:sz w:val="20"/>
          <w:szCs w:val="20"/>
        </w:rPr>
        <w:t>SPOTIFY</w:t>
      </w:r>
    </w:p>
    <w:p w14:paraId="11737AA3" w14:textId="77777777" w:rsidR="00F2191C" w:rsidRDefault="00000000">
      <w:pPr>
        <w:spacing w:after="200"/>
      </w:pPr>
      <w:r>
        <w:rPr>
          <w:i/>
          <w:iCs/>
          <w:color w:val="535353"/>
          <w:sz w:val="18"/>
          <w:szCs w:val="18"/>
        </w:rPr>
        <w:t>Document de mise en œuvre</w:t>
      </w:r>
    </w:p>
    <w:p w14:paraId="1634692D" w14:textId="77777777" w:rsidR="00F2191C" w:rsidRDefault="00000000">
      <w:pPr>
        <w:pBdr>
          <w:bottom w:val="single" w:sz="12" w:space="4" w:color="1DB954"/>
        </w:pBdr>
        <w:spacing w:before="120" w:after="120"/>
      </w:pPr>
      <w:r>
        <w:rPr>
          <w:b/>
          <w:bCs/>
          <w:color w:val="191414"/>
          <w:sz w:val="38"/>
          <w:szCs w:val="38"/>
        </w:rPr>
        <w:t>Plan d'implémentation — Gouvernance des données</w:t>
      </w:r>
    </w:p>
    <w:p w14:paraId="73B3B265" w14:textId="77777777" w:rsidR="00F2191C" w:rsidRDefault="00000000">
      <w:pPr>
        <w:spacing w:after="240"/>
      </w:pPr>
      <w:r>
        <w:rPr>
          <w:i/>
          <w:iCs/>
          <w:color w:val="535353"/>
        </w:rPr>
        <w:t>Modèle organisationnel, outillage et pilote — feuille de route opérationnelle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F2191C" w14:paraId="58205057"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4FCFBEBB" w14:textId="77777777" w:rsidR="00F2191C" w:rsidRDefault="00000000">
            <w:r>
              <w:rPr>
                <w:b/>
                <w:bCs/>
                <w:color w:val="000000"/>
                <w:sz w:val="20"/>
                <w:szCs w:val="20"/>
              </w:rPr>
              <w:t>Document</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D4F74E" w14:textId="77777777" w:rsidR="00F2191C" w:rsidRDefault="00000000">
            <w:r>
              <w:rPr>
                <w:color w:val="000000"/>
                <w:sz w:val="20"/>
                <w:szCs w:val="20"/>
              </w:rPr>
              <w:t>Plan d'implémentation v1.0</w:t>
            </w:r>
          </w:p>
        </w:tc>
      </w:tr>
      <w:tr w:rsidR="00F2191C" w14:paraId="505B6BB1"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6AB6EDBF" w14:textId="77777777" w:rsidR="00F2191C" w:rsidRDefault="00000000">
            <w:r>
              <w:rPr>
                <w:b/>
                <w:bCs/>
                <w:color w:val="000000"/>
                <w:sz w:val="20"/>
                <w:szCs w:val="20"/>
              </w:rPr>
              <w:t>Référence</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CBB7EB" w14:textId="77777777" w:rsidR="00F2191C" w:rsidRDefault="00000000">
            <w:r>
              <w:rPr>
                <w:color w:val="000000"/>
                <w:sz w:val="20"/>
                <w:szCs w:val="20"/>
              </w:rPr>
              <w:t>Politique de Gouvernance des Données v1.0</w:t>
            </w:r>
          </w:p>
        </w:tc>
      </w:tr>
      <w:tr w:rsidR="00F2191C" w14:paraId="6EA330A7"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5E3F3D6A" w14:textId="77777777" w:rsidR="00F2191C" w:rsidRDefault="00000000">
            <w:r>
              <w:rPr>
                <w:b/>
                <w:bCs/>
                <w:color w:val="000000"/>
                <w:sz w:val="20"/>
                <w:szCs w:val="20"/>
              </w:rPr>
              <w:t>Pilote</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23FCBA" w14:textId="77777777" w:rsidR="00F2191C" w:rsidRDefault="00000000">
            <w:r>
              <w:rPr>
                <w:color w:val="000000"/>
                <w:sz w:val="20"/>
                <w:szCs w:val="20"/>
              </w:rPr>
              <w:t>3 à 6 mois — département Marketing (User Engagement Data)</w:t>
            </w:r>
          </w:p>
        </w:tc>
      </w:tr>
      <w:tr w:rsidR="00F2191C" w14:paraId="1D92B65C"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058E62A5" w14:textId="77777777" w:rsidR="00F2191C" w:rsidRDefault="00000000">
            <w:proofErr w:type="spellStart"/>
            <w:r>
              <w:rPr>
                <w:b/>
                <w:bCs/>
                <w:color w:val="000000"/>
                <w:sz w:val="20"/>
                <w:szCs w:val="20"/>
              </w:rPr>
              <w:t>Rollout</w:t>
            </w:r>
            <w:proofErr w:type="spellEnd"/>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6AFDAD" w14:textId="77777777" w:rsidR="00F2191C" w:rsidRDefault="00000000">
            <w:r>
              <w:rPr>
                <w:color w:val="000000"/>
                <w:sz w:val="20"/>
                <w:szCs w:val="20"/>
              </w:rPr>
              <w:t>12 à 18 mois — extension à l'ensemble des départements</w:t>
            </w:r>
          </w:p>
        </w:tc>
      </w:tr>
      <w:tr w:rsidR="00F2191C" w14:paraId="36E40C16"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206A991A" w14:textId="77777777" w:rsidR="00F2191C" w:rsidRDefault="00000000">
            <w:r>
              <w:rPr>
                <w:b/>
                <w:bCs/>
                <w:color w:val="000000"/>
                <w:sz w:val="20"/>
                <w:szCs w:val="20"/>
              </w:rPr>
              <w:t>Modèle cible</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803E55" w14:textId="77777777" w:rsidR="00F2191C" w:rsidRDefault="00000000">
            <w:r>
              <w:rPr>
                <w:color w:val="000000"/>
                <w:sz w:val="20"/>
                <w:szCs w:val="20"/>
              </w:rPr>
              <w:t>Center of Excellence (</w:t>
            </w:r>
            <w:proofErr w:type="spellStart"/>
            <w:r>
              <w:rPr>
                <w:color w:val="000000"/>
                <w:sz w:val="20"/>
                <w:szCs w:val="20"/>
              </w:rPr>
              <w:t>CoE</w:t>
            </w:r>
            <w:proofErr w:type="spellEnd"/>
            <w:r>
              <w:rPr>
                <w:color w:val="000000"/>
                <w:sz w:val="20"/>
                <w:szCs w:val="20"/>
              </w:rPr>
              <w:t>)</w:t>
            </w:r>
          </w:p>
        </w:tc>
      </w:tr>
      <w:tr w:rsidR="00F2191C" w14:paraId="0E8BFE2F" w14:textId="77777777">
        <w:tc>
          <w:tcPr>
            <w:tcW w:w="2640" w:type="dxa"/>
            <w:tcBorders>
              <w:top w:val="single" w:sz="1" w:space="0" w:color="CCCCCC"/>
              <w:left w:val="single" w:sz="1" w:space="0" w:color="CCCCCC"/>
              <w:bottom w:val="single" w:sz="1" w:space="0" w:color="CCCCCC"/>
              <w:right w:val="single" w:sz="1" w:space="0" w:color="CCCCCC"/>
            </w:tcBorders>
            <w:shd w:val="clear" w:color="auto" w:fill="F1F3F4"/>
            <w:tcMar>
              <w:top w:w="100" w:type="dxa"/>
              <w:left w:w="140" w:type="dxa"/>
              <w:bottom w:w="100" w:type="dxa"/>
              <w:right w:w="140" w:type="dxa"/>
            </w:tcMar>
          </w:tcPr>
          <w:p w14:paraId="65B06D39" w14:textId="77777777" w:rsidR="00F2191C" w:rsidRDefault="00000000">
            <w:r>
              <w:rPr>
                <w:b/>
                <w:bCs/>
                <w:color w:val="000000"/>
                <w:sz w:val="20"/>
                <w:szCs w:val="20"/>
              </w:rPr>
              <w:t>Owner</w:t>
            </w:r>
          </w:p>
        </w:tc>
        <w:tc>
          <w:tcPr>
            <w:tcW w:w="67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5B1D9E" w14:textId="77777777" w:rsidR="00F2191C" w:rsidRDefault="00000000">
            <w:r>
              <w:rPr>
                <w:color w:val="000000"/>
                <w:sz w:val="20"/>
                <w:szCs w:val="20"/>
              </w:rPr>
              <w:t>Bureau du Chief Data Officer (CDO)</w:t>
            </w:r>
          </w:p>
        </w:tc>
      </w:tr>
    </w:tbl>
    <w:p w14:paraId="2BA30500" w14:textId="77777777" w:rsidR="00F2191C" w:rsidRDefault="00F2191C">
      <w:pPr>
        <w:spacing w:after="240"/>
      </w:pPr>
    </w:p>
    <w:p w14:paraId="2803A61F" w14:textId="77777777" w:rsidR="00F2191C" w:rsidRDefault="00000000">
      <w:pPr>
        <w:pStyle w:val="Titre1"/>
      </w:pPr>
      <w:r>
        <w:rPr>
          <w:color w:val="191414"/>
        </w:rPr>
        <w:t>1. Synthèse</w:t>
      </w:r>
    </w:p>
    <w:p w14:paraId="2F08B3ED" w14:textId="77777777" w:rsidR="00F2191C" w:rsidRDefault="00000000">
      <w:pPr>
        <w:spacing w:after="120" w:line="280" w:lineRule="auto"/>
        <w:jc w:val="both"/>
      </w:pPr>
      <w:r>
        <w:t xml:space="preserve">Ce plan décrit comment Spotify déploie sa Politique de Gouvernance des Données. Il couvre trois sujets : le modèle organisationnel retenu, l'outillage technique à déployer et le pilote qui servira à valider le cadre avant un </w:t>
      </w:r>
      <w:r w:rsidR="00FC2506">
        <w:t>déploiement global</w:t>
      </w:r>
      <w:r>
        <w:t>.</w:t>
      </w:r>
    </w:p>
    <w:p w14:paraId="7BEB5B91" w14:textId="77777777" w:rsidR="00F2191C" w:rsidRDefault="00000000">
      <w:pPr>
        <w:spacing w:after="120" w:line="280" w:lineRule="auto"/>
        <w:jc w:val="both"/>
      </w:pPr>
      <w:r>
        <w:t>Le choix : un Center of Excellence, un stack outillé autour d'une plateforme Databricks  avec  Collibra, Talend (avec dbt), OneTrust, Splunk et Vormetric, complété par MLflow et Évidently pour le volet MLOps, et un pilote de 3 à 6 mois sur le Marketing. Un domaine qui exploite déjà beaucoup de données utilisateur et qui touche directement aux enjeux RGPD et CCPA.</w:t>
      </w:r>
    </w:p>
    <w:p w14:paraId="0F24CD07" w14:textId="77777777" w:rsidR="00F2191C" w:rsidRDefault="00000000">
      <w:pPr>
        <w:pStyle w:val="Titre1"/>
      </w:pPr>
      <w:r>
        <w:rPr>
          <w:color w:val="191414"/>
        </w:rPr>
        <w:t>2. Modèle organisationnel retenu</w:t>
      </w:r>
    </w:p>
    <w:p w14:paraId="11DA490E" w14:textId="77777777" w:rsidR="00F2191C" w:rsidRDefault="00000000">
      <w:pPr>
        <w:pStyle w:val="Titre2"/>
      </w:pPr>
      <w:r>
        <w:rPr>
          <w:color w:val="1DB954"/>
        </w:rPr>
        <w:t>2.1 Comparaison des trois modèles</w:t>
      </w:r>
    </w:p>
    <w:p w14:paraId="7E316ACF" w14:textId="77777777" w:rsidR="00F2191C" w:rsidRDefault="00000000">
      <w:pPr>
        <w:spacing w:after="120" w:line="280" w:lineRule="auto"/>
        <w:jc w:val="both"/>
      </w:pPr>
      <w:r>
        <w:t>Trois modèles sont sur la table — Centralisé, Embedded, Center of Excellence. Voici comment chacun se positionne pour Spotify.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280"/>
        <w:gridCol w:w="2280"/>
      </w:tblGrid>
      <w:tr w:rsidR="00F2191C" w14:paraId="3AB49AF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48DB8767" w14:textId="77777777" w:rsidR="00F2191C" w:rsidRDefault="00000000">
            <w:r>
              <w:rPr>
                <w:b/>
                <w:bCs/>
                <w:color w:val="FFFFFF"/>
                <w:sz w:val="20"/>
                <w:szCs w:val="20"/>
              </w:rPr>
              <w:t>Modèle</w:t>
            </w:r>
          </w:p>
        </w:tc>
        <w:tc>
          <w:tcPr>
            <w:tcW w:w="30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8E64C2B" w14:textId="77777777" w:rsidR="00F2191C" w:rsidRDefault="00000000">
            <w:r>
              <w:rPr>
                <w:b/>
                <w:bCs/>
                <w:color w:val="FFFFFF"/>
                <w:sz w:val="20"/>
                <w:szCs w:val="20"/>
              </w:rPr>
              <w:t>Principe</w:t>
            </w:r>
          </w:p>
        </w:tc>
        <w:tc>
          <w:tcPr>
            <w:tcW w:w="22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604C79E" w14:textId="77777777" w:rsidR="00F2191C" w:rsidRDefault="00000000">
            <w:r>
              <w:rPr>
                <w:b/>
                <w:bCs/>
                <w:color w:val="FFFFFF"/>
                <w:sz w:val="20"/>
                <w:szCs w:val="20"/>
              </w:rPr>
              <w:t>Atouts</w:t>
            </w:r>
          </w:p>
        </w:tc>
        <w:tc>
          <w:tcPr>
            <w:tcW w:w="22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06AC281" w14:textId="77777777" w:rsidR="00F2191C" w:rsidRDefault="00000000">
            <w:r>
              <w:rPr>
                <w:b/>
                <w:bCs/>
                <w:color w:val="FFFFFF"/>
                <w:sz w:val="20"/>
                <w:szCs w:val="20"/>
              </w:rPr>
              <w:t>Limites</w:t>
            </w:r>
          </w:p>
        </w:tc>
      </w:tr>
      <w:tr w:rsidR="00F2191C" w14:paraId="7FBE7FC3"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AACABB" w14:textId="77777777" w:rsidR="00F2191C" w:rsidRDefault="00000000">
            <w:r>
              <w:rPr>
                <w:b/>
                <w:bCs/>
                <w:color w:val="000000"/>
                <w:sz w:val="20"/>
                <w:szCs w:val="20"/>
              </w:rPr>
              <w:t>Centralisé</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303436" w14:textId="77777777" w:rsidR="00F2191C" w:rsidRDefault="00000000">
            <w:r>
              <w:rPr>
                <w:color w:val="000000"/>
                <w:sz w:val="20"/>
                <w:szCs w:val="20"/>
              </w:rPr>
              <w:t>Une équipe data unique sert l'ensemble des métiers.</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4FD203" w14:textId="77777777" w:rsidR="00F2191C" w:rsidRDefault="00000000">
            <w:r>
              <w:rPr>
                <w:color w:val="000000"/>
                <w:sz w:val="20"/>
                <w:szCs w:val="20"/>
              </w:rPr>
              <w:t>Simple à mettre en place, projets variés, priorisation facile.</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388120" w14:textId="77777777" w:rsidR="00F2191C" w:rsidRDefault="00000000">
            <w:r>
              <w:rPr>
                <w:color w:val="000000"/>
                <w:sz w:val="20"/>
                <w:szCs w:val="20"/>
              </w:rPr>
              <w:t>Devient un goulot d'étranglement, métiers déconnectés de la donnée.</w:t>
            </w:r>
          </w:p>
        </w:tc>
      </w:tr>
      <w:tr w:rsidR="00F2191C" w14:paraId="3E0AB88B"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38658F" w14:textId="77777777" w:rsidR="00F2191C" w:rsidRDefault="00000000">
            <w:r>
              <w:rPr>
                <w:b/>
                <w:bCs/>
                <w:color w:val="000000"/>
                <w:sz w:val="20"/>
                <w:szCs w:val="20"/>
              </w:rPr>
              <w:t>Embedded</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9CF33E" w14:textId="77777777" w:rsidR="00F2191C" w:rsidRDefault="00000000">
            <w:r>
              <w:rPr>
                <w:color w:val="000000"/>
                <w:sz w:val="20"/>
                <w:szCs w:val="20"/>
              </w:rPr>
              <w:t>Chaque métier a sa propre équipe data, branchée sur une plateforme commune.</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2C78A0" w14:textId="77777777" w:rsidR="00F2191C" w:rsidRDefault="00000000">
            <w:r>
              <w:rPr>
                <w:color w:val="000000"/>
                <w:sz w:val="20"/>
                <w:szCs w:val="20"/>
              </w:rPr>
              <w:t>Agilité, proximité business, équipes spécialisées.</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1C6991" w14:textId="77777777" w:rsidR="00F2191C" w:rsidRDefault="00000000">
            <w:r>
              <w:rPr>
                <w:color w:val="000000"/>
                <w:sz w:val="20"/>
                <w:szCs w:val="20"/>
              </w:rPr>
              <w:t>Pas de source unique de vérité, silos, pilotage difficile pour les managers métiers.</w:t>
            </w:r>
          </w:p>
        </w:tc>
      </w:tr>
      <w:tr w:rsidR="00F2191C" w14:paraId="1C0D3E6D"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56704F" w14:textId="77777777" w:rsidR="00F2191C" w:rsidRDefault="00000000">
            <w:r>
              <w:rPr>
                <w:b/>
                <w:bCs/>
                <w:color w:val="000000"/>
                <w:sz w:val="20"/>
                <w:szCs w:val="20"/>
              </w:rPr>
              <w:t>Center of Excellence</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1F48EF" w14:textId="77777777" w:rsidR="00F2191C" w:rsidRDefault="00000000">
            <w:r>
              <w:rPr>
                <w:color w:val="000000"/>
                <w:sz w:val="20"/>
                <w:szCs w:val="20"/>
              </w:rPr>
              <w:t>Modèle fédéré : équipe data senior (</w:t>
            </w:r>
            <w:proofErr w:type="spellStart"/>
            <w:r>
              <w:rPr>
                <w:color w:val="000000"/>
                <w:sz w:val="20"/>
                <w:szCs w:val="20"/>
              </w:rPr>
              <w:t>CoE</w:t>
            </w:r>
            <w:proofErr w:type="spellEnd"/>
            <w:r>
              <w:rPr>
                <w:color w:val="000000"/>
                <w:sz w:val="20"/>
                <w:szCs w:val="20"/>
              </w:rPr>
              <w:t>) qui pilote des équipes data dans les métiers.</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3DE88B" w14:textId="77777777" w:rsidR="00F2191C" w:rsidRDefault="00000000">
            <w:r>
              <w:rPr>
                <w:color w:val="000000"/>
                <w:sz w:val="20"/>
                <w:szCs w:val="20"/>
              </w:rPr>
              <w:t>Cumule les atouts du Centralisé et de l'Embedded.</w:t>
            </w:r>
          </w:p>
        </w:tc>
        <w:tc>
          <w:tcPr>
            <w:tcW w:w="22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0EEFAB" w14:textId="77777777" w:rsidR="00F2191C" w:rsidRDefault="00000000">
            <w:r>
              <w:rPr>
                <w:color w:val="000000"/>
                <w:sz w:val="20"/>
                <w:szCs w:val="20"/>
              </w:rPr>
              <w:t xml:space="preserve">Demande une coordination supplémentaire ; </w:t>
            </w:r>
            <w:r>
              <w:rPr>
                <w:color w:val="000000"/>
                <w:sz w:val="20"/>
                <w:szCs w:val="20"/>
              </w:rPr>
              <w:lastRenderedPageBreak/>
              <w:t>surdimensionné pour une PME.</w:t>
            </w:r>
          </w:p>
        </w:tc>
      </w:tr>
    </w:tbl>
    <w:p w14:paraId="4320A421" w14:textId="77777777" w:rsidR="00F2191C" w:rsidRDefault="00F2191C">
      <w:pPr>
        <w:spacing w:after="200"/>
      </w:pPr>
    </w:p>
    <w:p w14:paraId="5645593C" w14:textId="77777777" w:rsidR="00F2191C" w:rsidRDefault="00000000">
      <w:pPr>
        <w:pStyle w:val="Titre2"/>
      </w:pPr>
      <w:r>
        <w:rPr>
          <w:color w:val="1DB954"/>
        </w:rPr>
        <w:t>2.2 Choix retenu : Center of Excellence</w:t>
      </w:r>
    </w:p>
    <w:p w14:paraId="3D7D2512" w14:textId="77777777" w:rsidR="00F2191C" w:rsidRDefault="00000000">
      <w:pPr>
        <w:spacing w:after="120" w:line="280" w:lineRule="auto"/>
        <w:jc w:val="both"/>
      </w:pPr>
      <w:r>
        <w:t xml:space="preserve">À l'échelle de Spotify — global, multi-marchés, </w:t>
      </w:r>
      <w:proofErr w:type="spellStart"/>
      <w:r>
        <w:t>multi-produits</w:t>
      </w:r>
      <w:proofErr w:type="spellEnd"/>
      <w:r>
        <w:t xml:space="preserve"> — le Centralisé sature vite et l'Embedded crée des silos. Le </w:t>
      </w:r>
      <w:proofErr w:type="spellStart"/>
      <w:r>
        <w:t>CoE</w:t>
      </w:r>
      <w:proofErr w:type="spellEnd"/>
      <w:r>
        <w:t xml:space="preserve"> est le seul modèle qui tient à cette échelle.</w:t>
      </w:r>
    </w:p>
    <w:p w14:paraId="0503E7F4" w14:textId="77777777" w:rsidR="00F2191C" w:rsidRDefault="00000000">
      <w:pPr>
        <w:spacing w:after="120" w:line="280" w:lineRule="auto"/>
        <w:jc w:val="both"/>
      </w:pPr>
      <w:r>
        <w:t>Concrètement, ça veut dire :</w:t>
      </w:r>
    </w:p>
    <w:p w14:paraId="01E628E7" w14:textId="77777777" w:rsidR="00F2191C" w:rsidRDefault="00000000">
      <w:pPr>
        <w:pStyle w:val="Paragraphedeliste"/>
        <w:numPr>
          <w:ilvl w:val="0"/>
          <w:numId w:val="2"/>
        </w:numPr>
        <w:spacing w:after="80" w:line="280" w:lineRule="auto"/>
      </w:pPr>
      <w:r>
        <w:rPr>
          <w:b/>
          <w:bCs/>
        </w:rPr>
        <w:t>Un noyau central piloté par le CDO</w:t>
      </w:r>
      <w:r>
        <w:t xml:space="preserve"> : équipe Data Management senior, DPO, Data Stewards de référence. Il fixe les standards (qualité, sécurité, conformité) et arbitre.</w:t>
      </w:r>
    </w:p>
    <w:p w14:paraId="75BBCE4D" w14:textId="77777777" w:rsidR="00F2191C" w:rsidRDefault="00000000">
      <w:pPr>
        <w:pStyle w:val="Paragraphedeliste"/>
        <w:numPr>
          <w:ilvl w:val="0"/>
          <w:numId w:val="2"/>
        </w:numPr>
        <w:spacing w:after="80" w:line="280" w:lineRule="auto"/>
      </w:pPr>
      <w:r>
        <w:rPr>
          <w:b/>
          <w:bCs/>
        </w:rPr>
        <w:t>Des équipes data dans les métiers</w:t>
      </w:r>
      <w:r>
        <w:t xml:space="preserve"> : Marketing, Produit, Finance, Paiement. Chacune avec ses Data Scientists et Data </w:t>
      </w:r>
      <w:proofErr w:type="spellStart"/>
      <w:r>
        <w:t>Engineers</w:t>
      </w:r>
      <w:proofErr w:type="spellEnd"/>
      <w:r>
        <w:t>, branchés sur la plateforme partagée.</w:t>
      </w:r>
    </w:p>
    <w:p w14:paraId="40E65C82" w14:textId="77777777" w:rsidR="00F2191C" w:rsidRDefault="00000000">
      <w:pPr>
        <w:pStyle w:val="Paragraphedeliste"/>
        <w:numPr>
          <w:ilvl w:val="0"/>
          <w:numId w:val="2"/>
        </w:numPr>
        <w:spacing w:after="80" w:line="280" w:lineRule="auto"/>
      </w:pPr>
      <w:r>
        <w:rPr>
          <w:b/>
          <w:bCs/>
        </w:rPr>
        <w:t>Un Comité de Gouvernance trimestriel</w:t>
      </w:r>
      <w:r>
        <w:t xml:space="preserve"> : pour aligner les décisions transverses (légal, conformité, opérationnel).</w:t>
      </w:r>
    </w:p>
    <w:p w14:paraId="6077AD48" w14:textId="77777777" w:rsidR="00F2191C" w:rsidRDefault="00000000">
      <w:pPr>
        <w:spacing w:after="120" w:line="280" w:lineRule="auto"/>
        <w:jc w:val="both"/>
      </w:pPr>
      <w:r>
        <w:t xml:space="preserve">Le </w:t>
      </w:r>
      <w:proofErr w:type="spellStart"/>
      <w:r>
        <w:t>CoE</w:t>
      </w:r>
      <w:proofErr w:type="spellEnd"/>
      <w:r>
        <w:t xml:space="preserve"> permet aussi une bascule progressive : on démarre Centralisé pendant le pilote, puis on déploie les équipes embarquées au fil du </w:t>
      </w:r>
      <w:proofErr w:type="spellStart"/>
      <w:r>
        <w:t>rollout</w:t>
      </w:r>
      <w:proofErr w:type="spellEnd"/>
      <w:r>
        <w:t>.</w:t>
      </w:r>
    </w:p>
    <w:p w14:paraId="6A3F9CFD" w14:textId="77777777" w:rsidR="00F2191C" w:rsidRDefault="00000000">
      <w:pPr>
        <w:pStyle w:val="Titre1"/>
      </w:pPr>
      <w:r>
        <w:rPr>
          <w:color w:val="191414"/>
        </w:rPr>
        <w:t>3. Outillage technique</w:t>
      </w:r>
    </w:p>
    <w:p w14:paraId="25767D17" w14:textId="77777777" w:rsidR="00F2191C" w:rsidRDefault="00251C31">
      <w:pPr>
        <w:spacing w:after="120" w:line="280" w:lineRule="auto"/>
        <w:jc w:val="both"/>
      </w:pPr>
      <w:r>
        <w:t>Le stack repose sur une plateforme de données commune, puis s'organise autour de cinq besoins de gouvernance : cataloguer la donnée, en surveiller la qualité, gérer la conformité, la sécurité et le cycle de vie des modèles ML. Pour chacun, on retient un outil principal et on garde un outil de repli au cas où.</w:t>
      </w:r>
    </w:p>
    <w:p w14:paraId="4DA99367" w14:textId="77777777" w:rsidR="00251C31" w:rsidRPr="000974AA" w:rsidRDefault="00251C31" w:rsidP="00251C31">
      <w:pPr>
        <w:pStyle w:val="Titre2"/>
        <w:rPr>
          <w:color w:val="1DB954"/>
        </w:rPr>
      </w:pPr>
      <w:r w:rsidRPr="000974AA">
        <w:rPr>
          <w:color w:val="1DB954"/>
        </w:rPr>
        <w:t>3.1 Plateforme de données</w:t>
      </w:r>
    </w:p>
    <w:p w14:paraId="7D88AB29" w14:textId="77777777" w:rsidR="00251C31" w:rsidRDefault="00251C31" w:rsidP="00CD5247">
      <w:pPr>
        <w:spacing w:after="120" w:line="280" w:lineRule="auto"/>
        <w:jc w:val="both"/>
        <w:rPr>
          <w:color w:val="000000"/>
        </w:rPr>
      </w:pPr>
      <w:r w:rsidRPr="00251C31">
        <w:rPr>
          <w:color w:val="000000"/>
        </w:rPr>
        <w:t>Objectif : une fondation de données unique où les données Spotify atterrissent, se transforment et sont exposées — le socle sur lequel reposent le catalogue, la qualité et la conformité.</w:t>
      </w:r>
    </w:p>
    <w:p w14:paraId="7F1B2E70" w14:textId="77777777" w:rsidR="00251C31" w:rsidRDefault="00251C31" w:rsidP="00CD5247">
      <w:pPr>
        <w:pStyle w:val="Paragraphedeliste"/>
        <w:numPr>
          <w:ilvl w:val="0"/>
          <w:numId w:val="2"/>
        </w:numPr>
        <w:spacing w:after="80" w:line="280" w:lineRule="auto"/>
        <w:rPr>
          <w:color w:val="000000"/>
        </w:rPr>
      </w:pPr>
      <w:r w:rsidRPr="00251C31">
        <w:rPr>
          <w:b/>
          <w:color w:val="000000"/>
        </w:rPr>
        <w:t xml:space="preserve">Recommandation : </w:t>
      </w:r>
      <w:proofErr w:type="spellStart"/>
      <w:r w:rsidRPr="00251C31">
        <w:rPr>
          <w:color w:val="000000"/>
        </w:rPr>
        <w:t>Databricks</w:t>
      </w:r>
      <w:proofErr w:type="spellEnd"/>
      <w:r w:rsidRPr="00251C31">
        <w:rPr>
          <w:color w:val="000000"/>
        </w:rPr>
        <w:t xml:space="preserve">. </w:t>
      </w:r>
      <w:proofErr w:type="spellStart"/>
      <w:r w:rsidRPr="00251C31">
        <w:rPr>
          <w:color w:val="000000"/>
        </w:rPr>
        <w:t>Lakehouse</w:t>
      </w:r>
      <w:proofErr w:type="spellEnd"/>
      <w:r w:rsidRPr="00251C31">
        <w:rPr>
          <w:color w:val="000000"/>
        </w:rPr>
        <w:t xml:space="preserve"> taillé pour les gros volumes de données d'usage (streaming, événements) et les besoins ML / recommandation de Spotify ; gouvernance native via Unity </w:t>
      </w:r>
      <w:proofErr w:type="spellStart"/>
      <w:r w:rsidRPr="00251C31">
        <w:rPr>
          <w:color w:val="000000"/>
        </w:rPr>
        <w:t>Catalog</w:t>
      </w:r>
      <w:proofErr w:type="spellEnd"/>
      <w:r w:rsidRPr="00251C31">
        <w:rPr>
          <w:color w:val="000000"/>
        </w:rPr>
        <w:t xml:space="preserve"> (</w:t>
      </w:r>
      <w:proofErr w:type="spellStart"/>
      <w:r w:rsidRPr="00251C31">
        <w:rPr>
          <w:color w:val="000000"/>
        </w:rPr>
        <w:t>lineage</w:t>
      </w:r>
      <w:proofErr w:type="spellEnd"/>
      <w:r w:rsidRPr="00251C31">
        <w:rPr>
          <w:color w:val="000000"/>
        </w:rPr>
        <w:t>, contrôle d'accès).</w:t>
      </w:r>
    </w:p>
    <w:p w14:paraId="50D18A21" w14:textId="77777777" w:rsidR="00251C31" w:rsidRPr="00251C31" w:rsidRDefault="00251C31" w:rsidP="00CD5247">
      <w:pPr>
        <w:pStyle w:val="Paragraphedeliste"/>
        <w:numPr>
          <w:ilvl w:val="0"/>
          <w:numId w:val="2"/>
        </w:numPr>
        <w:spacing w:after="80" w:line="280" w:lineRule="auto"/>
        <w:rPr>
          <w:b/>
          <w:color w:val="000000"/>
        </w:rPr>
      </w:pPr>
      <w:r w:rsidRPr="00251C31">
        <w:rPr>
          <w:b/>
          <w:color w:val="000000"/>
        </w:rPr>
        <w:t xml:space="preserve">Alternative : </w:t>
      </w:r>
      <w:proofErr w:type="spellStart"/>
      <w:r w:rsidRPr="00251C31">
        <w:rPr>
          <w:color w:val="000000"/>
        </w:rPr>
        <w:t>Snowflake</w:t>
      </w:r>
      <w:proofErr w:type="spellEnd"/>
      <w:r w:rsidRPr="00251C31">
        <w:rPr>
          <w:color w:val="000000"/>
        </w:rPr>
        <w:t xml:space="preserve">. Data </w:t>
      </w:r>
      <w:proofErr w:type="spellStart"/>
      <w:r w:rsidRPr="00251C31">
        <w:rPr>
          <w:color w:val="000000"/>
        </w:rPr>
        <w:t>warehouse</w:t>
      </w:r>
      <w:proofErr w:type="spellEnd"/>
      <w:r w:rsidRPr="00251C31">
        <w:rPr>
          <w:color w:val="000000"/>
        </w:rPr>
        <w:t xml:space="preserve"> cloud très solide sur la gouvernance et le partage de données (Horizon), pertinent si le besoin penche </w:t>
      </w:r>
      <w:proofErr w:type="spellStart"/>
      <w:r w:rsidRPr="00251C31">
        <w:rPr>
          <w:color w:val="000000"/>
        </w:rPr>
        <w:t>analytics</w:t>
      </w:r>
      <w:proofErr w:type="spellEnd"/>
      <w:r w:rsidRPr="00251C31">
        <w:rPr>
          <w:color w:val="000000"/>
        </w:rPr>
        <w:t xml:space="preserve"> / SQL plutôt que ML / streaming.</w:t>
      </w:r>
    </w:p>
    <w:p w14:paraId="11ACEF2E" w14:textId="77777777" w:rsidR="00F2191C" w:rsidRDefault="00251C31">
      <w:pPr>
        <w:pStyle w:val="Titre2"/>
      </w:pPr>
      <w:r>
        <w:rPr>
          <w:color w:val="1DB954"/>
        </w:rPr>
        <w:t>3.2 Catalogue de données</w:t>
      </w:r>
    </w:p>
    <w:p w14:paraId="32606D5C" w14:textId="77777777" w:rsidR="00F2191C" w:rsidRDefault="00000000">
      <w:pPr>
        <w:spacing w:after="120" w:line="280" w:lineRule="auto"/>
        <w:jc w:val="both"/>
      </w:pPr>
      <w:r>
        <w:t>Objectif : une carte unique des données Spotify — quoi, où, qui en est responsable, qui peut y accéder.</w:t>
      </w:r>
    </w:p>
    <w:p w14:paraId="38503E5C" w14:textId="77777777" w:rsidR="00F2191C" w:rsidRDefault="00000000">
      <w:pPr>
        <w:pStyle w:val="Paragraphedeliste"/>
        <w:numPr>
          <w:ilvl w:val="0"/>
          <w:numId w:val="2"/>
        </w:numPr>
        <w:spacing w:after="80" w:line="280" w:lineRule="auto"/>
      </w:pPr>
      <w:r>
        <w:rPr>
          <w:b/>
          <w:bCs/>
        </w:rPr>
        <w:t xml:space="preserve">Recommandation : </w:t>
      </w:r>
      <w:proofErr w:type="spellStart"/>
      <w:r>
        <w:rPr>
          <w:b/>
          <w:bCs/>
        </w:rPr>
        <w:t>Collibra</w:t>
      </w:r>
      <w:proofErr w:type="spellEnd"/>
      <w:r>
        <w:rPr>
          <w:b/>
          <w:bCs/>
        </w:rPr>
        <w:t>.</w:t>
      </w:r>
      <w:r>
        <w:t xml:space="preserve"> Plateforme leader sur le data </w:t>
      </w:r>
      <w:proofErr w:type="spellStart"/>
      <w:r>
        <w:t>cataloging</w:t>
      </w:r>
      <w:proofErr w:type="spellEnd"/>
      <w:r>
        <w:t xml:space="preserve"> et la </w:t>
      </w:r>
      <w:proofErr w:type="spellStart"/>
      <w:r>
        <w:t>stewardship</w:t>
      </w:r>
      <w:proofErr w:type="spellEnd"/>
      <w:r>
        <w:t>, conçue pour des organisations globales.</w:t>
      </w:r>
    </w:p>
    <w:p w14:paraId="79752463" w14:textId="77777777" w:rsidR="00F2191C" w:rsidRDefault="00000000">
      <w:pPr>
        <w:pStyle w:val="Paragraphedeliste"/>
        <w:numPr>
          <w:ilvl w:val="0"/>
          <w:numId w:val="2"/>
        </w:numPr>
        <w:spacing w:after="80" w:line="280" w:lineRule="auto"/>
      </w:pPr>
      <w:r>
        <w:rPr>
          <w:b/>
          <w:bCs/>
        </w:rPr>
        <w:lastRenderedPageBreak/>
        <w:t xml:space="preserve">Alternatives : </w:t>
      </w:r>
      <w:proofErr w:type="spellStart"/>
      <w:r>
        <w:t>Alation</w:t>
      </w:r>
      <w:proofErr w:type="spellEnd"/>
      <w:r>
        <w:t xml:space="preserve"> (très bon sur la découverte collaborative) ou Apache Atlas (open source, si Spotify veut limiter le coût licences).</w:t>
      </w:r>
    </w:p>
    <w:p w14:paraId="1E01E96C" w14:textId="77777777" w:rsidR="00F2191C" w:rsidRDefault="00251C31">
      <w:pPr>
        <w:pStyle w:val="Titre2"/>
      </w:pPr>
      <w:r>
        <w:rPr>
          <w:color w:val="1DB954"/>
        </w:rPr>
        <w:t>3.3 Qualité des données</w:t>
      </w:r>
    </w:p>
    <w:p w14:paraId="4A6486A9" w14:textId="77777777" w:rsidR="00F2191C" w:rsidRDefault="00000000">
      <w:pPr>
        <w:spacing w:after="120" w:line="280" w:lineRule="auto"/>
        <w:jc w:val="both"/>
      </w:pPr>
      <w:r>
        <w:t>Objectif : mesurer et améliorer la qualité sur les quatre dimensions retenues — complétude, exactitude, cohérence, traçabilité.</w:t>
      </w:r>
    </w:p>
    <w:p w14:paraId="0D8EE49A" w14:textId="77777777" w:rsidR="00F2191C" w:rsidRDefault="00000000">
      <w:pPr>
        <w:pStyle w:val="Paragraphedeliste"/>
        <w:numPr>
          <w:ilvl w:val="0"/>
          <w:numId w:val="2"/>
        </w:numPr>
        <w:spacing w:after="80" w:line="280" w:lineRule="auto"/>
      </w:pPr>
      <w:r>
        <w:rPr>
          <w:b/>
          <w:bCs/>
        </w:rPr>
        <w:t>Recommandation : Talend.</w:t>
      </w:r>
      <w:r>
        <w:t xml:space="preserve"> Plateforme complète qui combine intégration et qualité (nettoyage, enrichissement, déduplication).</w:t>
      </w:r>
    </w:p>
    <w:p w14:paraId="3DE4AE4E" w14:textId="77777777" w:rsidR="00251C31" w:rsidRDefault="00000000">
      <w:pPr>
        <w:pStyle w:val="Paragraphedeliste"/>
        <w:numPr>
          <w:ilvl w:val="0"/>
          <w:numId w:val="2"/>
        </w:numPr>
        <w:spacing w:after="80" w:line="280" w:lineRule="auto"/>
      </w:pPr>
      <w:r>
        <w:rPr>
          <w:b/>
          <w:bCs/>
        </w:rPr>
        <w:t xml:space="preserve">Alternatives : </w:t>
      </w:r>
      <w:proofErr w:type="spellStart"/>
      <w:r>
        <w:t>Ataccama</w:t>
      </w:r>
      <w:proofErr w:type="spellEnd"/>
      <w:r>
        <w:t xml:space="preserve"> ONE (très bon en automatisation IA) ou Informatica Data </w:t>
      </w:r>
      <w:proofErr w:type="spellStart"/>
      <w:r>
        <w:t>Quality</w:t>
      </w:r>
      <w:proofErr w:type="spellEnd"/>
      <w:r>
        <w:t xml:space="preserve"> (référence sur le profiling temps réel).</w:t>
      </w:r>
    </w:p>
    <w:p w14:paraId="08FFAF52" w14:textId="77777777" w:rsidR="00F2191C" w:rsidRPr="00251C31" w:rsidRDefault="00251C31" w:rsidP="00CD5247">
      <w:pPr>
        <w:pStyle w:val="Paragraphedeliste"/>
        <w:numPr>
          <w:ilvl w:val="0"/>
          <w:numId w:val="2"/>
        </w:numPr>
        <w:spacing w:after="80" w:line="280" w:lineRule="auto"/>
        <w:rPr>
          <w:b/>
          <w:color w:val="000000"/>
        </w:rPr>
      </w:pPr>
      <w:r w:rsidRPr="00251C31">
        <w:rPr>
          <w:b/>
          <w:color w:val="000000"/>
        </w:rPr>
        <w:t xml:space="preserve">Complément : </w:t>
      </w:r>
      <w:proofErr w:type="spellStart"/>
      <w:r w:rsidRPr="00251C31">
        <w:rPr>
          <w:color w:val="000000"/>
        </w:rPr>
        <w:t>dbt</w:t>
      </w:r>
      <w:proofErr w:type="spellEnd"/>
      <w:r w:rsidRPr="00251C31">
        <w:rPr>
          <w:color w:val="000000"/>
        </w:rPr>
        <w:t xml:space="preserve"> pour industrialiser les transformations SQL et embarquer des tests qualité (exactitude, cohérence) directement dans le </w:t>
      </w:r>
      <w:proofErr w:type="spellStart"/>
      <w:r w:rsidRPr="00251C31">
        <w:rPr>
          <w:color w:val="000000"/>
        </w:rPr>
        <w:t>warehouse</w:t>
      </w:r>
      <w:proofErr w:type="spellEnd"/>
      <w:r w:rsidRPr="00251C31">
        <w:rPr>
          <w:color w:val="000000"/>
        </w:rPr>
        <w:t xml:space="preserve">, avec documentation du </w:t>
      </w:r>
      <w:proofErr w:type="spellStart"/>
      <w:r w:rsidRPr="00251C31">
        <w:rPr>
          <w:color w:val="000000"/>
        </w:rPr>
        <w:t>lineage</w:t>
      </w:r>
      <w:proofErr w:type="spellEnd"/>
      <w:r w:rsidRPr="00251C31">
        <w:rPr>
          <w:color w:val="000000"/>
        </w:rPr>
        <w:t xml:space="preserve"> (traçabilité).</w:t>
      </w:r>
    </w:p>
    <w:p w14:paraId="53F58D1E" w14:textId="77777777" w:rsidR="00F2191C" w:rsidRDefault="00251C31">
      <w:pPr>
        <w:pStyle w:val="Titre2"/>
      </w:pPr>
      <w:r>
        <w:rPr>
          <w:color w:val="1DB954"/>
        </w:rPr>
        <w:t>3.4 Conformité</w:t>
      </w:r>
    </w:p>
    <w:p w14:paraId="0E3397CF" w14:textId="77777777" w:rsidR="00F2191C" w:rsidRDefault="00000000">
      <w:pPr>
        <w:spacing w:after="120" w:line="280" w:lineRule="auto"/>
        <w:jc w:val="both"/>
      </w:pPr>
      <w:r>
        <w:t>Objectif : automatiser le data mapping, le consentement et le suivi des demandes utilisateurs (RGPD/CCPA).</w:t>
      </w:r>
    </w:p>
    <w:p w14:paraId="6C53A6DB" w14:textId="77777777" w:rsidR="00F2191C" w:rsidRDefault="00000000">
      <w:pPr>
        <w:pStyle w:val="Paragraphedeliste"/>
        <w:numPr>
          <w:ilvl w:val="0"/>
          <w:numId w:val="2"/>
        </w:numPr>
        <w:spacing w:after="80" w:line="280" w:lineRule="auto"/>
      </w:pPr>
      <w:r>
        <w:rPr>
          <w:b/>
          <w:bCs/>
        </w:rPr>
        <w:t xml:space="preserve">Recommandation : </w:t>
      </w:r>
      <w:proofErr w:type="spellStart"/>
      <w:r>
        <w:rPr>
          <w:b/>
          <w:bCs/>
        </w:rPr>
        <w:t>OneTrust</w:t>
      </w:r>
      <w:proofErr w:type="spellEnd"/>
      <w:r>
        <w:rPr>
          <w:b/>
          <w:bCs/>
        </w:rPr>
        <w:t>.</w:t>
      </w:r>
      <w:r>
        <w:t xml:space="preserve"> Référence du marché sur la gestion de la conformité, du consentement et du data mapping. Couvre RGPD, CCPA et au-delà.</w:t>
      </w:r>
    </w:p>
    <w:p w14:paraId="60350469" w14:textId="77777777" w:rsidR="00F2191C" w:rsidRDefault="00000000">
      <w:pPr>
        <w:pStyle w:val="Paragraphedeliste"/>
        <w:numPr>
          <w:ilvl w:val="0"/>
          <w:numId w:val="2"/>
        </w:numPr>
        <w:spacing w:after="80" w:line="280" w:lineRule="auto"/>
      </w:pPr>
      <w:r>
        <w:rPr>
          <w:b/>
          <w:bCs/>
        </w:rPr>
        <w:t xml:space="preserve">Alternatives : </w:t>
      </w:r>
      <w:proofErr w:type="spellStart"/>
      <w:r>
        <w:t>TrustArc</w:t>
      </w:r>
      <w:proofErr w:type="spellEnd"/>
      <w:r>
        <w:t xml:space="preserve"> (bonne couverture multi-juridictions) ou </w:t>
      </w:r>
      <w:proofErr w:type="spellStart"/>
      <w:r>
        <w:t>VeraSafe</w:t>
      </w:r>
      <w:proofErr w:type="spellEnd"/>
      <w:r>
        <w:t xml:space="preserve"> (plus orienté audit et incident management).</w:t>
      </w:r>
    </w:p>
    <w:p w14:paraId="6CF71CB7" w14:textId="77777777" w:rsidR="00F2191C" w:rsidRDefault="00251C31">
      <w:pPr>
        <w:pStyle w:val="Titre2"/>
      </w:pPr>
      <w:r>
        <w:rPr>
          <w:color w:val="1DB954"/>
        </w:rPr>
        <w:t>3.5 Sécurité</w:t>
      </w:r>
    </w:p>
    <w:p w14:paraId="5F1579E3" w14:textId="77777777" w:rsidR="00F2191C" w:rsidRDefault="00000000">
      <w:pPr>
        <w:spacing w:after="120" w:line="280" w:lineRule="auto"/>
        <w:jc w:val="both"/>
      </w:pPr>
      <w:r>
        <w:t>Objectif : surveillance temps réel et chiffrement des données sensibles, en particulier sur le périmètre PCI-DSS.</w:t>
      </w:r>
    </w:p>
    <w:p w14:paraId="55F1D866" w14:textId="77777777" w:rsidR="00F2191C" w:rsidRDefault="00000000">
      <w:pPr>
        <w:pStyle w:val="Paragraphedeliste"/>
        <w:numPr>
          <w:ilvl w:val="0"/>
          <w:numId w:val="2"/>
        </w:numPr>
        <w:spacing w:after="80" w:line="280" w:lineRule="auto"/>
      </w:pPr>
      <w:r>
        <w:rPr>
          <w:b/>
          <w:bCs/>
        </w:rPr>
        <w:t xml:space="preserve">Recommandation : Splunk + </w:t>
      </w:r>
      <w:proofErr w:type="spellStart"/>
      <w:r>
        <w:rPr>
          <w:b/>
          <w:bCs/>
        </w:rPr>
        <w:t>Vormetric</w:t>
      </w:r>
      <w:proofErr w:type="spellEnd"/>
      <w:r>
        <w:rPr>
          <w:b/>
          <w:bCs/>
        </w:rPr>
        <w:t>.</w:t>
      </w:r>
      <w:r>
        <w:t xml:space="preserve"> Splunk pour la visibilité SIEM (incidents, accès anormaux) ; </w:t>
      </w:r>
      <w:proofErr w:type="spellStart"/>
      <w:r>
        <w:t>Vormetric</w:t>
      </w:r>
      <w:proofErr w:type="spellEnd"/>
      <w:r>
        <w:t xml:space="preserve"> pour le chiffrement et la gestion des clés sur les bases sensibles.</w:t>
      </w:r>
    </w:p>
    <w:p w14:paraId="3A07A037" w14:textId="77777777" w:rsidR="00F2191C" w:rsidRDefault="00000000">
      <w:pPr>
        <w:pStyle w:val="Paragraphedeliste"/>
        <w:numPr>
          <w:ilvl w:val="0"/>
          <w:numId w:val="2"/>
        </w:numPr>
        <w:spacing w:after="80" w:line="280" w:lineRule="auto"/>
      </w:pPr>
      <w:r>
        <w:rPr>
          <w:b/>
          <w:bCs/>
        </w:rPr>
        <w:t xml:space="preserve">Alternative : </w:t>
      </w:r>
      <w:proofErr w:type="spellStart"/>
      <w:r>
        <w:t>DataGuard</w:t>
      </w:r>
      <w:proofErr w:type="spellEnd"/>
      <w:r>
        <w:t xml:space="preserve"> pour les organisations qui veulent un outil intégré couvrant à la fois sécurité et conformité.</w:t>
      </w:r>
    </w:p>
    <w:p w14:paraId="519A2BAE" w14:textId="77777777" w:rsidR="00F2191C" w:rsidRDefault="00251C31">
      <w:pPr>
        <w:pStyle w:val="Titre2"/>
      </w:pPr>
      <w:r>
        <w:rPr>
          <w:color w:val="1DB954"/>
        </w:rPr>
        <w:t>3.6 MLOps &amp; Gouvernance IA</w:t>
      </w:r>
    </w:p>
    <w:p w14:paraId="228A99EA" w14:textId="77777777" w:rsidR="00F2191C" w:rsidRDefault="00000000">
      <w:pPr>
        <w:spacing w:after="120" w:line="280" w:lineRule="auto"/>
        <w:jc w:val="both"/>
      </w:pPr>
      <w:r>
        <w:t>Objectif : suivre le cycle de vie des modèles ML (recommandation, personnalisation) et surveiller leur qualité en production — traçabilité des versions, détection de drift, équité des résultats.</w:t>
      </w:r>
    </w:p>
    <w:p w14:paraId="3A3F6878" w14:textId="77777777" w:rsidR="00F2191C" w:rsidRDefault="00000000">
      <w:pPr>
        <w:pStyle w:val="Paragraphedeliste"/>
        <w:numPr>
          <w:ilvl w:val="0"/>
          <w:numId w:val="2"/>
        </w:numPr>
        <w:spacing w:after="80" w:line="280" w:lineRule="auto"/>
      </w:pPr>
      <w:r>
        <w:rPr>
          <w:b/>
        </w:rPr>
        <w:t>Recommandation : MLflow + Évidently.</w:t>
      </w:r>
      <w:r>
        <w:t xml:space="preserve"> MLflow pour le tracking des expériences et le registre de modèles (open source, natif sur Databricks) ; Évidently pour le monitoring de la qualité et du drift des modèles en production.</w:t>
      </w:r>
    </w:p>
    <w:p w14:paraId="2D97A1DB" w14:textId="77777777" w:rsidR="00F2191C" w:rsidRDefault="00000000">
      <w:pPr>
        <w:pStyle w:val="Paragraphedeliste"/>
        <w:numPr>
          <w:ilvl w:val="0"/>
          <w:numId w:val="2"/>
        </w:numPr>
        <w:spacing w:after="80" w:line="280" w:lineRule="auto"/>
      </w:pPr>
      <w:r>
        <w:rPr>
          <w:b/>
        </w:rPr>
        <w:t xml:space="preserve">Alternative : </w:t>
      </w:r>
      <w:r>
        <w:t>Weights &amp; Biases (tracking, très adopté en R&amp;D) ou Arize AI (observabilité ML, plus orienté production à grande échelle).</w:t>
      </w:r>
    </w:p>
    <w:p w14:paraId="2D29155E" w14:textId="77777777" w:rsidR="00F2191C" w:rsidRDefault="00251C31">
      <w:pPr>
        <w:pStyle w:val="Titre2"/>
      </w:pPr>
      <w:r>
        <w:rPr>
          <w:color w:val="1DB954"/>
        </w:rPr>
        <w:t>3.7 Récapitulatif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2191C" w14:paraId="6BFEE13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1C258394" w14:textId="77777777" w:rsidR="00F2191C" w:rsidRDefault="00000000" w:rsidP="00AD29F1">
            <w:pPr>
              <w:jc w:val="center"/>
            </w:pPr>
            <w:r>
              <w:rPr>
                <w:b/>
                <w:bCs/>
                <w:color w:val="FFFFFF"/>
                <w:sz w:val="20"/>
                <w:szCs w:val="20"/>
              </w:rPr>
              <w:lastRenderedPageBreak/>
              <w:t>Domaine</w:t>
            </w:r>
          </w:p>
        </w:tc>
        <w:tc>
          <w:tcPr>
            <w:tcW w:w="23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663582BB" w14:textId="77777777" w:rsidR="00F2191C" w:rsidRDefault="00000000" w:rsidP="00AD29F1">
            <w:pPr>
              <w:jc w:val="center"/>
            </w:pPr>
            <w:r>
              <w:rPr>
                <w:b/>
                <w:bCs/>
                <w:color w:val="FFFFFF"/>
                <w:sz w:val="20"/>
                <w:szCs w:val="20"/>
              </w:rPr>
              <w:t>Outil retenu</w:t>
            </w:r>
          </w:p>
        </w:tc>
        <w:tc>
          <w:tcPr>
            <w:tcW w:w="23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DE52217" w14:textId="77777777" w:rsidR="00F2191C" w:rsidRDefault="00000000" w:rsidP="00AD29F1">
            <w:pPr>
              <w:jc w:val="center"/>
            </w:pPr>
            <w:r>
              <w:rPr>
                <w:b/>
                <w:bCs/>
                <w:color w:val="FFFFFF"/>
                <w:sz w:val="20"/>
                <w:szCs w:val="20"/>
              </w:rPr>
              <w:t>Rôle responsable</w:t>
            </w:r>
          </w:p>
        </w:tc>
        <w:tc>
          <w:tcPr>
            <w:tcW w:w="23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4A59A43F" w14:textId="77777777" w:rsidR="00F2191C" w:rsidRDefault="00000000" w:rsidP="00AD29F1">
            <w:pPr>
              <w:jc w:val="center"/>
            </w:pPr>
            <w:r>
              <w:rPr>
                <w:b/>
                <w:bCs/>
                <w:color w:val="FFFFFF"/>
                <w:sz w:val="20"/>
                <w:szCs w:val="20"/>
              </w:rPr>
              <w:t>Alternatives</w:t>
            </w:r>
          </w:p>
        </w:tc>
      </w:tr>
      <w:tr w:rsidR="00251C31" w14:paraId="78C7AF50" w14:textId="77777777" w:rsidTr="00CD5247">
        <w:trPr>
          <w:tblHeader/>
        </w:trPr>
        <w:tc>
          <w:tcPr>
            <w:tcW w:w="2340"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40" w:type="dxa"/>
              <w:bottom w:w="100" w:type="dxa"/>
              <w:right w:w="140" w:type="dxa"/>
            </w:tcMar>
          </w:tcPr>
          <w:p w14:paraId="2C1232FA" w14:textId="77777777" w:rsidR="00251C31" w:rsidRPr="00AD29F1" w:rsidRDefault="00251C31" w:rsidP="00AD29F1">
            <w:pPr>
              <w:jc w:val="center"/>
              <w:rPr>
                <w:b/>
                <w:bCs/>
              </w:rPr>
            </w:pPr>
            <w:r w:rsidRPr="00AD29F1">
              <w:rPr>
                <w:b/>
                <w:bCs/>
              </w:rPr>
              <w:t>Plateforme</w:t>
            </w:r>
          </w:p>
        </w:tc>
        <w:tc>
          <w:tcPr>
            <w:tcW w:w="2340"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40" w:type="dxa"/>
              <w:bottom w:w="100" w:type="dxa"/>
              <w:right w:w="140" w:type="dxa"/>
            </w:tcMar>
          </w:tcPr>
          <w:p w14:paraId="513A6561" w14:textId="77777777" w:rsidR="00251C31" w:rsidRPr="00CD5247" w:rsidRDefault="00251C31" w:rsidP="00AD29F1">
            <w:pPr>
              <w:jc w:val="center"/>
              <w:rPr>
                <w:bCs/>
                <w:color w:val="000000"/>
                <w:sz w:val="20"/>
                <w:szCs w:val="20"/>
              </w:rPr>
            </w:pPr>
            <w:proofErr w:type="spellStart"/>
            <w:r w:rsidRPr="00CD5247">
              <w:rPr>
                <w:bCs/>
                <w:color w:val="000000"/>
                <w:sz w:val="20"/>
                <w:szCs w:val="20"/>
              </w:rPr>
              <w:t>Databricks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40" w:type="dxa"/>
              <w:bottom w:w="100" w:type="dxa"/>
              <w:right w:w="140" w:type="dxa"/>
            </w:tcMar>
          </w:tcPr>
          <w:p w14:paraId="48501BCB" w14:textId="77777777" w:rsidR="00251C31" w:rsidRPr="00CD5247" w:rsidRDefault="00251C31" w:rsidP="00AD29F1">
            <w:pPr>
              <w:jc w:val="center"/>
              <w:rPr>
                <w:bCs/>
                <w:color w:val="000000"/>
                <w:sz w:val="20"/>
                <w:szCs w:val="20"/>
              </w:rPr>
            </w:pPr>
            <w:r w:rsidRPr="00CD5247">
              <w:rPr>
                <w:bCs/>
                <w:color w:val="000000"/>
                <w:sz w:val="20"/>
                <w:szCs w:val="20"/>
              </w:rPr>
              <w:t>CDO + Data Engineering</w:t>
            </w:r>
          </w:p>
        </w:tc>
        <w:tc>
          <w:tcPr>
            <w:tcW w:w="2340" w:type="dxa"/>
            <w:tcBorders>
              <w:top w:val="single" w:sz="1" w:space="0" w:color="CCCCCC"/>
              <w:left w:val="single" w:sz="1" w:space="0" w:color="CCCCCC"/>
              <w:bottom w:val="single" w:sz="1" w:space="0" w:color="CCCCCC"/>
              <w:right w:val="single" w:sz="1" w:space="0" w:color="CCCCCC"/>
            </w:tcBorders>
            <w:shd w:val="clear" w:color="FFFFFF" w:fill="FFFFFF"/>
            <w:tcMar>
              <w:top w:w="100" w:type="dxa"/>
              <w:left w:w="140" w:type="dxa"/>
              <w:bottom w:w="100" w:type="dxa"/>
              <w:right w:w="140" w:type="dxa"/>
            </w:tcMar>
          </w:tcPr>
          <w:p w14:paraId="4447279E" w14:textId="77777777" w:rsidR="00251C31" w:rsidRPr="00CD5247" w:rsidRDefault="00251C31" w:rsidP="00AD29F1">
            <w:pPr>
              <w:jc w:val="center"/>
              <w:rPr>
                <w:bCs/>
                <w:color w:val="000000"/>
                <w:sz w:val="20"/>
                <w:szCs w:val="20"/>
              </w:rPr>
            </w:pPr>
            <w:proofErr w:type="spellStart"/>
            <w:r w:rsidRPr="00CD5247">
              <w:rPr>
                <w:bCs/>
                <w:color w:val="000000"/>
                <w:sz w:val="20"/>
                <w:szCs w:val="20"/>
              </w:rPr>
              <w:t>Snowflake</w:t>
            </w:r>
            <w:proofErr w:type="spellEnd"/>
          </w:p>
        </w:tc>
      </w:tr>
      <w:tr w:rsidR="00F2191C" w14:paraId="734EE267"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9D84E1" w14:textId="77777777" w:rsidR="00F2191C" w:rsidRPr="00AD29F1" w:rsidRDefault="00000000" w:rsidP="00AD29F1">
            <w:pPr>
              <w:jc w:val="center"/>
              <w:rPr>
                <w:b/>
                <w:bCs/>
              </w:rPr>
            </w:pPr>
            <w:r w:rsidRPr="00AD29F1">
              <w:rPr>
                <w:b/>
                <w:bCs/>
              </w:rPr>
              <w:t>Catalogue</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FF661B" w14:textId="77777777" w:rsidR="00F2191C" w:rsidRDefault="00000000" w:rsidP="00AD29F1">
            <w:pPr>
              <w:jc w:val="center"/>
            </w:pPr>
            <w:proofErr w:type="spellStart"/>
            <w:r>
              <w:rPr>
                <w:color w:val="000000"/>
                <w:sz w:val="20"/>
                <w:szCs w:val="20"/>
              </w:rPr>
              <w:t>Collibra</w:t>
            </w:r>
            <w:proofErr w:type="spellEnd"/>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FD06C0" w14:textId="77777777" w:rsidR="00F2191C" w:rsidRDefault="00000000" w:rsidP="00AD29F1">
            <w:pPr>
              <w:jc w:val="center"/>
            </w:pPr>
            <w:r>
              <w:rPr>
                <w:color w:val="000000"/>
                <w:sz w:val="20"/>
                <w:szCs w:val="20"/>
              </w:rPr>
              <w:t>CDO + Data Stewards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F8F800" w14:textId="77777777" w:rsidR="00F2191C" w:rsidRDefault="00000000" w:rsidP="00AD29F1">
            <w:pPr>
              <w:jc w:val="center"/>
            </w:pPr>
            <w:proofErr w:type="spellStart"/>
            <w:r>
              <w:rPr>
                <w:color w:val="000000"/>
                <w:sz w:val="20"/>
                <w:szCs w:val="20"/>
              </w:rPr>
              <w:t>Alation</w:t>
            </w:r>
            <w:proofErr w:type="spellEnd"/>
            <w:r>
              <w:rPr>
                <w:color w:val="000000"/>
                <w:sz w:val="20"/>
                <w:szCs w:val="20"/>
              </w:rPr>
              <w:t>, Apache Atlas</w:t>
            </w:r>
          </w:p>
        </w:tc>
      </w:tr>
      <w:tr w:rsidR="00F2191C" w14:paraId="4BE3E652"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50716B" w14:textId="77777777" w:rsidR="00F2191C" w:rsidRPr="00AD29F1" w:rsidRDefault="00000000" w:rsidP="00AD29F1">
            <w:pPr>
              <w:jc w:val="center"/>
              <w:rPr>
                <w:b/>
                <w:bCs/>
              </w:rPr>
            </w:pPr>
            <w:r w:rsidRPr="00AD29F1">
              <w:rPr>
                <w:b/>
                <w:bCs/>
              </w:rPr>
              <w:t>Qualité</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1BF436" w14:textId="77777777" w:rsidR="00F2191C" w:rsidRDefault="00000000" w:rsidP="00AD29F1">
            <w:pPr>
              <w:jc w:val="center"/>
            </w:pPr>
            <w:r>
              <w:rPr>
                <w:color w:val="000000"/>
                <w:sz w:val="20"/>
                <w:szCs w:val="20"/>
              </w:rPr>
              <w:t>Talend</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746309" w14:textId="77777777" w:rsidR="00F2191C" w:rsidRDefault="00000000" w:rsidP="00AD29F1">
            <w:pPr>
              <w:jc w:val="center"/>
            </w:pPr>
            <w:r>
              <w:rPr>
                <w:color w:val="000000"/>
                <w:sz w:val="20"/>
                <w:szCs w:val="20"/>
              </w:rPr>
              <w:t>Data Stewards</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07F237" w14:textId="77777777" w:rsidR="00F2191C" w:rsidRDefault="00251C31" w:rsidP="00AD29F1">
            <w:pPr>
              <w:jc w:val="center"/>
            </w:pPr>
            <w:proofErr w:type="spellStart"/>
            <w:r>
              <w:rPr>
                <w:color w:val="000000"/>
                <w:sz w:val="20"/>
                <w:szCs w:val="20"/>
              </w:rPr>
              <w:t>Ataccama</w:t>
            </w:r>
            <w:proofErr w:type="spellEnd"/>
            <w:r>
              <w:rPr>
                <w:color w:val="000000"/>
                <w:sz w:val="20"/>
                <w:szCs w:val="20"/>
              </w:rPr>
              <w:t xml:space="preserve"> ONE, Informatica DQ, </w:t>
            </w:r>
            <w:proofErr w:type="spellStart"/>
            <w:r>
              <w:rPr>
                <w:color w:val="000000"/>
                <w:sz w:val="20"/>
                <w:szCs w:val="20"/>
              </w:rPr>
              <w:t>dbt</w:t>
            </w:r>
            <w:proofErr w:type="spellEnd"/>
          </w:p>
        </w:tc>
      </w:tr>
      <w:tr w:rsidR="00F2191C" w14:paraId="2EE432CF"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07B66E" w14:textId="77777777" w:rsidR="00F2191C" w:rsidRPr="00AD29F1" w:rsidRDefault="00000000" w:rsidP="00AD29F1">
            <w:pPr>
              <w:jc w:val="center"/>
              <w:rPr>
                <w:b/>
                <w:bCs/>
              </w:rPr>
            </w:pPr>
            <w:r w:rsidRPr="00AD29F1">
              <w:rPr>
                <w:b/>
                <w:bCs/>
              </w:rPr>
              <w:t>Conformité</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EE4486" w14:textId="77777777" w:rsidR="00F2191C" w:rsidRDefault="00000000" w:rsidP="00AD29F1">
            <w:pPr>
              <w:jc w:val="center"/>
            </w:pPr>
            <w:proofErr w:type="spellStart"/>
            <w:r>
              <w:rPr>
                <w:color w:val="000000"/>
                <w:sz w:val="20"/>
                <w:szCs w:val="20"/>
              </w:rPr>
              <w:t>OneTrust</w:t>
            </w:r>
            <w:proofErr w:type="spellEnd"/>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C782C1" w14:textId="77777777" w:rsidR="00F2191C" w:rsidRDefault="00000000" w:rsidP="00AD29F1">
            <w:pPr>
              <w:jc w:val="center"/>
            </w:pPr>
            <w:r>
              <w:rPr>
                <w:color w:val="000000"/>
                <w:sz w:val="20"/>
                <w:szCs w:val="20"/>
              </w:rPr>
              <w:t>DPO + Légal</w:t>
            </w:r>
          </w:p>
        </w:tc>
        <w:tc>
          <w:tcPr>
            <w:tcW w:w="23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EFDC54" w14:textId="77777777" w:rsidR="00F2191C" w:rsidRDefault="00000000" w:rsidP="00AD29F1">
            <w:pPr>
              <w:jc w:val="center"/>
            </w:pPr>
            <w:proofErr w:type="spellStart"/>
            <w:r>
              <w:rPr>
                <w:color w:val="000000"/>
                <w:sz w:val="20"/>
                <w:szCs w:val="20"/>
              </w:rPr>
              <w:t>TrustArc</w:t>
            </w:r>
            <w:proofErr w:type="spellEnd"/>
            <w:r>
              <w:rPr>
                <w:color w:val="000000"/>
                <w:sz w:val="20"/>
                <w:szCs w:val="20"/>
              </w:rPr>
              <w:t xml:space="preserve">, </w:t>
            </w:r>
            <w:proofErr w:type="spellStart"/>
            <w:r>
              <w:rPr>
                <w:color w:val="000000"/>
                <w:sz w:val="20"/>
                <w:szCs w:val="20"/>
              </w:rPr>
              <w:t>VeraSafe</w:t>
            </w:r>
            <w:proofErr w:type="spellEnd"/>
          </w:p>
        </w:tc>
      </w:tr>
      <w:tr w:rsidR="00F2191C" w14:paraId="09F25DA2" w14:textId="77777777" w:rsidTr="00AD29F1">
        <w:tc>
          <w:tcPr>
            <w:tcW w:w="2340" w:type="dxa"/>
            <w:tcBorders>
              <w:top w:val="single" w:sz="1" w:space="0" w:color="CCCCCC"/>
              <w:left w:val="single" w:sz="1" w:space="0" w:color="CCCCCC"/>
              <w:bottom w:val="dotted" w:sz="4" w:space="0" w:color="auto"/>
              <w:right w:val="single" w:sz="1" w:space="0" w:color="CCCCCC"/>
            </w:tcBorders>
            <w:tcMar>
              <w:top w:w="100" w:type="dxa"/>
              <w:left w:w="140" w:type="dxa"/>
              <w:bottom w:w="100" w:type="dxa"/>
              <w:right w:w="140" w:type="dxa"/>
            </w:tcMar>
          </w:tcPr>
          <w:p w14:paraId="037DF872" w14:textId="77777777" w:rsidR="00F2191C" w:rsidRPr="00AD29F1" w:rsidRDefault="00000000" w:rsidP="00AD29F1">
            <w:pPr>
              <w:jc w:val="center"/>
              <w:rPr>
                <w:b/>
                <w:bCs/>
              </w:rPr>
            </w:pPr>
            <w:r w:rsidRPr="00AD29F1">
              <w:rPr>
                <w:b/>
                <w:bCs/>
              </w:rPr>
              <w:t>Sécurité</w:t>
            </w:r>
          </w:p>
        </w:tc>
        <w:tc>
          <w:tcPr>
            <w:tcW w:w="2340" w:type="dxa"/>
            <w:tcBorders>
              <w:top w:val="single" w:sz="1" w:space="0" w:color="CCCCCC"/>
              <w:left w:val="single" w:sz="1" w:space="0" w:color="CCCCCC"/>
              <w:bottom w:val="dotted" w:sz="4" w:space="0" w:color="auto"/>
              <w:right w:val="single" w:sz="1" w:space="0" w:color="CCCCCC"/>
            </w:tcBorders>
            <w:tcMar>
              <w:top w:w="100" w:type="dxa"/>
              <w:left w:w="140" w:type="dxa"/>
              <w:bottom w:w="100" w:type="dxa"/>
              <w:right w:w="140" w:type="dxa"/>
            </w:tcMar>
          </w:tcPr>
          <w:p w14:paraId="12B0E2F4" w14:textId="77777777" w:rsidR="00F2191C" w:rsidRDefault="00000000" w:rsidP="00AD29F1">
            <w:pPr>
              <w:jc w:val="center"/>
            </w:pPr>
            <w:r>
              <w:rPr>
                <w:color w:val="000000"/>
                <w:sz w:val="20"/>
                <w:szCs w:val="20"/>
              </w:rPr>
              <w:t xml:space="preserve">Splunk + </w:t>
            </w:r>
            <w:proofErr w:type="spellStart"/>
            <w:r>
              <w:rPr>
                <w:color w:val="000000"/>
                <w:sz w:val="20"/>
                <w:szCs w:val="20"/>
              </w:rPr>
              <w:t>Vormetric</w:t>
            </w:r>
            <w:proofErr w:type="spellEnd"/>
          </w:p>
        </w:tc>
        <w:tc>
          <w:tcPr>
            <w:tcW w:w="2340" w:type="dxa"/>
            <w:tcBorders>
              <w:top w:val="single" w:sz="1" w:space="0" w:color="CCCCCC"/>
              <w:left w:val="single" w:sz="1" w:space="0" w:color="CCCCCC"/>
              <w:bottom w:val="dotted" w:sz="4" w:space="0" w:color="auto"/>
              <w:right w:val="single" w:sz="1" w:space="0" w:color="CCCCCC"/>
            </w:tcBorders>
            <w:tcMar>
              <w:top w:w="100" w:type="dxa"/>
              <w:left w:w="140" w:type="dxa"/>
              <w:bottom w:w="100" w:type="dxa"/>
              <w:right w:w="140" w:type="dxa"/>
            </w:tcMar>
          </w:tcPr>
          <w:p w14:paraId="26FF68F2" w14:textId="77777777" w:rsidR="00F2191C" w:rsidRDefault="00000000" w:rsidP="00AD29F1">
            <w:pPr>
              <w:jc w:val="center"/>
            </w:pPr>
            <w:r>
              <w:rPr>
                <w:color w:val="000000"/>
                <w:sz w:val="20"/>
                <w:szCs w:val="20"/>
              </w:rPr>
              <w:t>RSSI + Sécurité IT</w:t>
            </w:r>
          </w:p>
        </w:tc>
        <w:tc>
          <w:tcPr>
            <w:tcW w:w="2340" w:type="dxa"/>
            <w:tcBorders>
              <w:top w:val="single" w:sz="1" w:space="0" w:color="CCCCCC"/>
              <w:left w:val="single" w:sz="1" w:space="0" w:color="CCCCCC"/>
              <w:bottom w:val="dotted" w:sz="4" w:space="0" w:color="auto"/>
              <w:right w:val="single" w:sz="1" w:space="0" w:color="CCCCCC"/>
            </w:tcBorders>
            <w:tcMar>
              <w:top w:w="100" w:type="dxa"/>
              <w:left w:w="140" w:type="dxa"/>
              <w:bottom w:w="100" w:type="dxa"/>
              <w:right w:w="140" w:type="dxa"/>
            </w:tcMar>
          </w:tcPr>
          <w:p w14:paraId="2F69D3E2" w14:textId="77777777" w:rsidR="00F2191C" w:rsidRDefault="00000000" w:rsidP="00AD29F1">
            <w:pPr>
              <w:jc w:val="center"/>
            </w:pPr>
            <w:proofErr w:type="spellStart"/>
            <w:r>
              <w:rPr>
                <w:color w:val="000000"/>
                <w:sz w:val="20"/>
                <w:szCs w:val="20"/>
              </w:rPr>
              <w:t>DataGuard</w:t>
            </w:r>
            <w:proofErr w:type="spellEnd"/>
          </w:p>
        </w:tc>
      </w:tr>
      <w:tr w:rsidR="005F7306" w14:paraId="5647434B" w14:textId="77777777" w:rsidTr="00AD29F1">
        <w:tc>
          <w:tcPr>
            <w:tcW w:w="2340" w:type="dxa"/>
            <w:tcBorders>
              <w:top w:val="dotted" w:sz="4" w:space="0" w:color="auto"/>
              <w:left w:val="dotted" w:sz="4" w:space="0" w:color="auto"/>
              <w:bottom w:val="dotted" w:sz="4" w:space="0" w:color="auto"/>
              <w:right w:val="dotted" w:sz="4" w:space="0" w:color="auto"/>
            </w:tcBorders>
          </w:tcPr>
          <w:p w14:paraId="31FEC77D" w14:textId="77777777" w:rsidR="005F7306" w:rsidRPr="00AD29F1" w:rsidRDefault="00000000" w:rsidP="00AD29F1">
            <w:pPr>
              <w:jc w:val="center"/>
              <w:rPr>
                <w:b/>
                <w:bCs/>
              </w:rPr>
            </w:pPr>
            <w:r w:rsidRPr="00AD29F1">
              <w:rPr>
                <w:b/>
                <w:bCs/>
              </w:rPr>
              <w:t>MLOps &amp; IA</w:t>
            </w:r>
          </w:p>
        </w:tc>
        <w:tc>
          <w:tcPr>
            <w:tcW w:w="2340" w:type="dxa"/>
            <w:tcBorders>
              <w:top w:val="dotted" w:sz="4" w:space="0" w:color="auto"/>
              <w:left w:val="dotted" w:sz="4" w:space="0" w:color="auto"/>
              <w:bottom w:val="dotted" w:sz="4" w:space="0" w:color="auto"/>
              <w:right w:val="dotted" w:sz="4" w:space="0" w:color="auto"/>
            </w:tcBorders>
          </w:tcPr>
          <w:p w14:paraId="1637C803" w14:textId="77777777" w:rsidR="005F7306" w:rsidRDefault="00000000" w:rsidP="00AD29F1">
            <w:pPr>
              <w:jc w:val="center"/>
            </w:pPr>
            <w:r>
              <w:rPr>
                <w:color w:val="000000"/>
                <w:sz w:val="20"/>
              </w:rPr>
              <w:t>MLflow + Évidently</w:t>
            </w:r>
          </w:p>
        </w:tc>
        <w:tc>
          <w:tcPr>
            <w:tcW w:w="2340" w:type="dxa"/>
            <w:tcBorders>
              <w:top w:val="dotted" w:sz="4" w:space="0" w:color="auto"/>
              <w:left w:val="dotted" w:sz="4" w:space="0" w:color="auto"/>
              <w:bottom w:val="dotted" w:sz="4" w:space="0" w:color="auto"/>
              <w:right w:val="dotted" w:sz="4" w:space="0" w:color="auto"/>
            </w:tcBorders>
          </w:tcPr>
          <w:p w14:paraId="7500E2C1" w14:textId="77777777" w:rsidR="005F7306" w:rsidRDefault="00000000" w:rsidP="00AD29F1">
            <w:pPr>
              <w:jc w:val="center"/>
            </w:pPr>
            <w:r>
              <w:rPr>
                <w:color w:val="000000"/>
                <w:sz w:val="20"/>
              </w:rPr>
              <w:t>Data Science + CDO</w:t>
            </w:r>
          </w:p>
        </w:tc>
        <w:tc>
          <w:tcPr>
            <w:tcW w:w="2340" w:type="dxa"/>
            <w:tcBorders>
              <w:top w:val="dotted" w:sz="4" w:space="0" w:color="auto"/>
              <w:left w:val="dotted" w:sz="4" w:space="0" w:color="auto"/>
              <w:bottom w:val="dotted" w:sz="4" w:space="0" w:color="auto"/>
              <w:right w:val="dotted" w:sz="4" w:space="0" w:color="auto"/>
            </w:tcBorders>
          </w:tcPr>
          <w:p w14:paraId="3E080F7F" w14:textId="77777777" w:rsidR="005F7306" w:rsidRDefault="00000000" w:rsidP="00AD29F1">
            <w:pPr>
              <w:jc w:val="center"/>
            </w:pPr>
            <w:r>
              <w:rPr>
                <w:color w:val="000000"/>
                <w:sz w:val="20"/>
              </w:rPr>
              <w:t>Weights &amp; Biases, Arize AI</w:t>
            </w:r>
          </w:p>
        </w:tc>
      </w:tr>
    </w:tbl>
    <w:p w14:paraId="06ED6B04" w14:textId="77777777" w:rsidR="00F2191C" w:rsidRDefault="00000000">
      <w:pPr>
        <w:pStyle w:val="Titre1"/>
      </w:pPr>
      <w:r>
        <w:rPr>
          <w:color w:val="191414"/>
        </w:rPr>
        <w:t>4. Pilote — Marketing / User Engagement Data</w:t>
      </w:r>
    </w:p>
    <w:p w14:paraId="5D2F38F7" w14:textId="77777777" w:rsidR="00F2191C" w:rsidRDefault="00000000">
      <w:pPr>
        <w:pStyle w:val="Titre2"/>
      </w:pPr>
      <w:r>
        <w:rPr>
          <w:color w:val="1DB954"/>
        </w:rPr>
        <w:t>4.1 Pourquoi commencer par le Marketing</w:t>
      </w:r>
    </w:p>
    <w:p w14:paraId="77A944A1" w14:textId="77777777" w:rsidR="00F2191C" w:rsidRDefault="00000000">
      <w:pPr>
        <w:spacing w:after="120" w:line="280" w:lineRule="auto"/>
        <w:jc w:val="both"/>
      </w:pPr>
      <w:r>
        <w:t>Le Marketing coche toutes les cases pour un bon pilote : il manipule beaucoup de données utilisateur (donc fort enjeu RGPD/CCPA), il a une vraie demande métier sur la qualité des audiences, et son ROI se mesure vite. C'est aussi un département qui dialogue avec presque toute l'organisation, ce qui aidera à essaimer ensuite.</w:t>
      </w:r>
    </w:p>
    <w:p w14:paraId="33BAB9B8" w14:textId="77777777" w:rsidR="00F2191C" w:rsidRDefault="00000000">
      <w:pPr>
        <w:pStyle w:val="Titre2"/>
      </w:pPr>
      <w:r>
        <w:rPr>
          <w:color w:val="1DB954"/>
        </w:rPr>
        <w:t>4.2 Périmètre</w:t>
      </w:r>
    </w:p>
    <w:p w14:paraId="1D738A9B" w14:textId="77777777" w:rsidR="00F2191C" w:rsidRDefault="00000000">
      <w:pPr>
        <w:pStyle w:val="Paragraphedeliste"/>
        <w:numPr>
          <w:ilvl w:val="0"/>
          <w:numId w:val="2"/>
        </w:numPr>
        <w:spacing w:after="80" w:line="280" w:lineRule="auto"/>
      </w:pPr>
      <w:r>
        <w:rPr>
          <w:b/>
          <w:bCs/>
        </w:rPr>
        <w:t xml:space="preserve">Données : </w:t>
      </w:r>
      <w:r>
        <w:t>User Engagement Data (sessions, écoutes, interactions produit) et données d'audience marketing.</w:t>
      </w:r>
    </w:p>
    <w:p w14:paraId="74993013" w14:textId="77777777" w:rsidR="00F2191C" w:rsidRDefault="00000000">
      <w:pPr>
        <w:pStyle w:val="Paragraphedeliste"/>
        <w:numPr>
          <w:ilvl w:val="0"/>
          <w:numId w:val="2"/>
        </w:numPr>
        <w:spacing w:after="80" w:line="280" w:lineRule="auto"/>
      </w:pPr>
      <w:r>
        <w:rPr>
          <w:b/>
          <w:bCs/>
        </w:rPr>
        <w:t xml:space="preserve">Équipes impliquées : </w:t>
      </w:r>
      <w:r>
        <w:t>Marketing, Product Analytics, IT, Légal/</w:t>
      </w:r>
      <w:proofErr w:type="spellStart"/>
      <w:r>
        <w:t>Privacy</w:t>
      </w:r>
      <w:proofErr w:type="spellEnd"/>
      <w:r>
        <w:t>.</w:t>
      </w:r>
    </w:p>
    <w:p w14:paraId="33D64BF4" w14:textId="77777777" w:rsidR="00F2191C" w:rsidRDefault="00000000">
      <w:pPr>
        <w:pStyle w:val="Paragraphedeliste"/>
        <w:numPr>
          <w:ilvl w:val="0"/>
          <w:numId w:val="2"/>
        </w:numPr>
        <w:spacing w:after="80" w:line="280" w:lineRule="auto"/>
      </w:pPr>
      <w:r>
        <w:rPr>
          <w:b/>
          <w:bCs/>
        </w:rPr>
        <w:t xml:space="preserve">Hors périmètre pilote : </w:t>
      </w:r>
      <w:r>
        <w:t xml:space="preserve">données de paiement (PCI-DSS) et catalogue Content/Artist </w:t>
      </w:r>
      <w:r w:rsidR="009D1BFF">
        <w:t xml:space="preserve">elles sont ensuite </w:t>
      </w:r>
      <w:r>
        <w:t>traité</w:t>
      </w:r>
      <w:r w:rsidR="009D1BFF">
        <w:t>e</w:t>
      </w:r>
      <w:r>
        <w:t>s après le pilote.</w:t>
      </w:r>
    </w:p>
    <w:p w14:paraId="3F2C9DA4" w14:textId="77777777" w:rsidR="00F2191C" w:rsidRDefault="00000000">
      <w:pPr>
        <w:pStyle w:val="Titre2"/>
      </w:pPr>
      <w:r>
        <w:rPr>
          <w:color w:val="1DB954"/>
        </w:rPr>
        <w:t>4.3 Équipe pilote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2191C" w14:paraId="61BC22F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DA879CA" w14:textId="77777777" w:rsidR="00F2191C" w:rsidRDefault="00000000">
            <w:r>
              <w:rPr>
                <w:b/>
                <w:bCs/>
                <w:color w:val="FFFFFF"/>
                <w:sz w:val="20"/>
                <w:szCs w:val="20"/>
              </w:rPr>
              <w:t>Rôle</w:t>
            </w:r>
          </w:p>
        </w:tc>
        <w:tc>
          <w:tcPr>
            <w:tcW w:w="624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335512B9" w14:textId="77777777" w:rsidR="00F2191C" w:rsidRDefault="00000000">
            <w:r>
              <w:rPr>
                <w:b/>
                <w:bCs/>
                <w:color w:val="FFFFFF"/>
                <w:sz w:val="20"/>
                <w:szCs w:val="20"/>
              </w:rPr>
              <w:t>Mission sur le pilote</w:t>
            </w:r>
          </w:p>
        </w:tc>
      </w:tr>
      <w:tr w:rsidR="00F2191C" w14:paraId="3AFBECDB"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963CD1" w14:textId="77777777" w:rsidR="00F2191C" w:rsidRDefault="00000000">
            <w:r>
              <w:rPr>
                <w:b/>
                <w:bCs/>
                <w:color w:val="000000"/>
                <w:sz w:val="20"/>
                <w:szCs w:val="20"/>
              </w:rPr>
              <w:t>Pilot Project Manager</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A7E4A8" w14:textId="77777777" w:rsidR="00F2191C" w:rsidRDefault="00000000">
            <w:r>
              <w:rPr>
                <w:color w:val="000000"/>
                <w:sz w:val="20"/>
                <w:szCs w:val="20"/>
              </w:rPr>
              <w:t>Pilote l'avancement, coordonne les parties prenantes, alerte le CDO sur les blocages.</w:t>
            </w:r>
          </w:p>
        </w:tc>
      </w:tr>
      <w:tr w:rsidR="00F2191C" w14:paraId="316EEAB2"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BA4FA5" w14:textId="77777777" w:rsidR="00F2191C" w:rsidRDefault="00000000">
            <w:r>
              <w:rPr>
                <w:b/>
                <w:bCs/>
                <w:color w:val="000000"/>
                <w:sz w:val="20"/>
                <w:szCs w:val="20"/>
              </w:rPr>
              <w:t>Data Steward Marketing</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8E4EBA" w14:textId="77777777" w:rsidR="00F2191C" w:rsidRDefault="00000000">
            <w:r>
              <w:rPr>
                <w:color w:val="000000"/>
                <w:sz w:val="20"/>
                <w:szCs w:val="20"/>
              </w:rPr>
              <w:t>Garantit la qualité des données et applique les politiques sur le périmètre Marketing.</w:t>
            </w:r>
          </w:p>
        </w:tc>
      </w:tr>
      <w:tr w:rsidR="00F2191C" w14:paraId="60DC0D4B"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2E8031" w14:textId="77777777" w:rsidR="00F2191C" w:rsidRDefault="00000000">
            <w:r>
              <w:rPr>
                <w:b/>
                <w:bCs/>
                <w:color w:val="000000"/>
                <w:sz w:val="20"/>
                <w:szCs w:val="20"/>
              </w:rPr>
              <w:t>Data Protection Officer</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F87CE5" w14:textId="77777777" w:rsidR="00F2191C" w:rsidRDefault="00000000">
            <w:r>
              <w:rPr>
                <w:color w:val="000000"/>
                <w:sz w:val="20"/>
                <w:szCs w:val="20"/>
              </w:rPr>
              <w:t>Vérifie la conformité RGPD/CCPA, valide les workflows de consentement et de demandes utilisateurs.</w:t>
            </w:r>
          </w:p>
        </w:tc>
      </w:tr>
      <w:tr w:rsidR="00F2191C" w14:paraId="54060DD1"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F6E79C" w14:textId="77777777" w:rsidR="00F2191C" w:rsidRDefault="00000000">
            <w:r>
              <w:rPr>
                <w:b/>
                <w:bCs/>
                <w:color w:val="000000"/>
                <w:sz w:val="20"/>
                <w:szCs w:val="20"/>
              </w:rPr>
              <w:t xml:space="preserve">IT Engineer / Data </w:t>
            </w:r>
            <w:proofErr w:type="spellStart"/>
            <w:r>
              <w:rPr>
                <w:b/>
                <w:bCs/>
                <w:color w:val="000000"/>
                <w:sz w:val="20"/>
                <w:szCs w:val="20"/>
              </w:rPr>
              <w:t>Analyst</w:t>
            </w:r>
            <w:proofErr w:type="spellEnd"/>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20450E" w14:textId="77777777" w:rsidR="00F2191C" w:rsidRDefault="00000000">
            <w:r>
              <w:rPr>
                <w:color w:val="000000"/>
                <w:sz w:val="20"/>
                <w:szCs w:val="20"/>
              </w:rPr>
              <w:t>Déploie les outils (</w:t>
            </w:r>
            <w:proofErr w:type="spellStart"/>
            <w:r>
              <w:rPr>
                <w:color w:val="000000"/>
                <w:sz w:val="20"/>
                <w:szCs w:val="20"/>
              </w:rPr>
              <w:t>Collibra</w:t>
            </w:r>
            <w:proofErr w:type="spellEnd"/>
            <w:r>
              <w:rPr>
                <w:color w:val="000000"/>
                <w:sz w:val="20"/>
                <w:szCs w:val="20"/>
              </w:rPr>
              <w:t xml:space="preserve">, Talend, </w:t>
            </w:r>
            <w:proofErr w:type="spellStart"/>
            <w:r>
              <w:rPr>
                <w:color w:val="000000"/>
                <w:sz w:val="20"/>
                <w:szCs w:val="20"/>
              </w:rPr>
              <w:t>OneTrust</w:t>
            </w:r>
            <w:proofErr w:type="spellEnd"/>
            <w:r>
              <w:rPr>
                <w:color w:val="000000"/>
                <w:sz w:val="20"/>
                <w:szCs w:val="20"/>
              </w:rPr>
              <w:t>), connecte les sources, gère la sécurité technique.</w:t>
            </w:r>
          </w:p>
        </w:tc>
      </w:tr>
      <w:tr w:rsidR="00F2191C" w14:paraId="390CD1FF"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4CDBB4" w14:textId="77777777" w:rsidR="00F2191C" w:rsidRDefault="00000000">
            <w:r>
              <w:rPr>
                <w:b/>
                <w:bCs/>
                <w:color w:val="000000"/>
                <w:sz w:val="20"/>
                <w:szCs w:val="20"/>
              </w:rPr>
              <w:t>VP Marketing</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953486" w14:textId="77777777" w:rsidR="00F2191C" w:rsidRDefault="00000000">
            <w:r>
              <w:rPr>
                <w:color w:val="000000"/>
                <w:sz w:val="20"/>
                <w:szCs w:val="20"/>
              </w:rPr>
              <w:t>Sponsor métier, garantit l'alignement business et débloque les arbitrages internes.</w:t>
            </w:r>
          </w:p>
        </w:tc>
      </w:tr>
    </w:tbl>
    <w:p w14:paraId="3BE0EAE5" w14:textId="77777777" w:rsidR="00F2191C" w:rsidRDefault="00F2191C">
      <w:pPr>
        <w:spacing w:after="200"/>
      </w:pPr>
    </w:p>
    <w:p w14:paraId="3EA02311" w14:textId="77777777" w:rsidR="00F2191C" w:rsidRDefault="00000000">
      <w:pPr>
        <w:pStyle w:val="Titre2"/>
      </w:pPr>
      <w:r>
        <w:rPr>
          <w:color w:val="1DB954"/>
        </w:rPr>
        <w:t>4.4 Calendrier — 6 mois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980"/>
        <w:gridCol w:w="2880"/>
      </w:tblGrid>
      <w:tr w:rsidR="00F2191C" w14:paraId="26A7662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06E0EC8" w14:textId="77777777" w:rsidR="00F2191C" w:rsidRDefault="00000000">
            <w:r>
              <w:rPr>
                <w:b/>
                <w:bCs/>
                <w:color w:val="FFFFFF"/>
                <w:sz w:val="20"/>
                <w:szCs w:val="20"/>
              </w:rPr>
              <w:lastRenderedPageBreak/>
              <w:t>Mois</w:t>
            </w:r>
          </w:p>
        </w:tc>
        <w:tc>
          <w:tcPr>
            <w:tcW w:w="49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3939CCB3" w14:textId="77777777" w:rsidR="00F2191C" w:rsidRDefault="00000000">
            <w:r>
              <w:rPr>
                <w:b/>
                <w:bCs/>
                <w:color w:val="FFFFFF"/>
                <w:sz w:val="20"/>
                <w:szCs w:val="20"/>
              </w:rPr>
              <w:t>Étape</w:t>
            </w:r>
          </w:p>
        </w:tc>
        <w:tc>
          <w:tcPr>
            <w:tcW w:w="28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796EB1C9" w14:textId="77777777" w:rsidR="00F2191C" w:rsidRDefault="00000000">
            <w:r>
              <w:rPr>
                <w:b/>
                <w:bCs/>
                <w:color w:val="FFFFFF"/>
                <w:sz w:val="20"/>
                <w:szCs w:val="20"/>
              </w:rPr>
              <w:t>Pilote</w:t>
            </w:r>
          </w:p>
        </w:tc>
      </w:tr>
      <w:tr w:rsidR="00F2191C" w14:paraId="6E4A7358"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06C2DA" w14:textId="77777777" w:rsidR="00F2191C" w:rsidRDefault="00000000">
            <w:r>
              <w:rPr>
                <w:b/>
                <w:bCs/>
                <w:color w:val="000000"/>
                <w:sz w:val="20"/>
                <w:szCs w:val="20"/>
              </w:rPr>
              <w:t>M1</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6E197C" w14:textId="77777777" w:rsidR="00F2191C" w:rsidRDefault="00000000">
            <w:r>
              <w:rPr>
                <w:color w:val="000000"/>
                <w:sz w:val="20"/>
                <w:szCs w:val="20"/>
              </w:rPr>
              <w:t>Kick-off, cartographie des sources de données Marketing, définition des KPIs, alignement sponsor.</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D4804A" w14:textId="77777777" w:rsidR="00F2191C" w:rsidRDefault="00000000">
            <w:r>
              <w:rPr>
                <w:color w:val="000000"/>
                <w:sz w:val="20"/>
                <w:szCs w:val="20"/>
              </w:rPr>
              <w:t>Project Manager</w:t>
            </w:r>
          </w:p>
        </w:tc>
      </w:tr>
      <w:tr w:rsidR="00F2191C" w14:paraId="4058A08A"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37D65A" w14:textId="77777777" w:rsidR="00F2191C" w:rsidRDefault="00000000">
            <w:r>
              <w:rPr>
                <w:b/>
                <w:bCs/>
                <w:color w:val="000000"/>
                <w:sz w:val="20"/>
                <w:szCs w:val="20"/>
              </w:rPr>
              <w:t>M1-M2</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271D61" w14:textId="77777777" w:rsidR="00F2191C" w:rsidRDefault="00000000">
            <w:r>
              <w:rPr>
                <w:color w:val="000000"/>
                <w:sz w:val="20"/>
                <w:szCs w:val="20"/>
              </w:rPr>
              <w:t>Audit qualité initial sur les User Engagement Data (</w:t>
            </w:r>
            <w:proofErr w:type="spellStart"/>
            <w:r>
              <w:rPr>
                <w:color w:val="000000"/>
                <w:sz w:val="20"/>
                <w:szCs w:val="20"/>
              </w:rPr>
              <w:t>baseline</w:t>
            </w:r>
            <w:proofErr w:type="spellEnd"/>
            <w:r>
              <w:rPr>
                <w:color w:val="000000"/>
                <w:sz w:val="20"/>
                <w:szCs w:val="20"/>
              </w:rPr>
              <w:t>), nettoyage des écarts critiques.</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9ECE2F" w14:textId="77777777" w:rsidR="00F2191C" w:rsidRDefault="00000000">
            <w:r>
              <w:rPr>
                <w:color w:val="000000"/>
                <w:sz w:val="20"/>
                <w:szCs w:val="20"/>
              </w:rPr>
              <w:t>Data Steward</w:t>
            </w:r>
          </w:p>
        </w:tc>
      </w:tr>
      <w:tr w:rsidR="00F2191C" w14:paraId="0110EBDB"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13A234" w14:textId="77777777" w:rsidR="00F2191C" w:rsidRDefault="00000000">
            <w:r>
              <w:rPr>
                <w:b/>
                <w:bCs/>
                <w:color w:val="000000"/>
                <w:sz w:val="20"/>
                <w:szCs w:val="20"/>
              </w:rPr>
              <w:t>M2</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3427716" w14:textId="77777777" w:rsidR="00F2191C" w:rsidRDefault="00000000">
            <w:r>
              <w:rPr>
                <w:color w:val="000000"/>
                <w:sz w:val="20"/>
                <w:szCs w:val="20"/>
              </w:rPr>
              <w:t>Audit conformité RGPD/CCPA : consentement, droits utilisateurs, durée de rétention.</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DF6ACB" w14:textId="77777777" w:rsidR="00F2191C" w:rsidRDefault="00000000">
            <w:r>
              <w:rPr>
                <w:color w:val="000000"/>
                <w:sz w:val="20"/>
                <w:szCs w:val="20"/>
              </w:rPr>
              <w:t>DPO</w:t>
            </w:r>
          </w:p>
        </w:tc>
      </w:tr>
      <w:tr w:rsidR="00F2191C" w14:paraId="16E4EDF0"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34D893" w14:textId="77777777" w:rsidR="00F2191C" w:rsidRDefault="00000000">
            <w:r>
              <w:rPr>
                <w:b/>
                <w:bCs/>
                <w:color w:val="000000"/>
                <w:sz w:val="20"/>
                <w:szCs w:val="20"/>
              </w:rPr>
              <w:t>M2-M3</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6532BA" w14:textId="77777777" w:rsidR="00F2191C" w:rsidRDefault="00000000">
            <w:r>
              <w:rPr>
                <w:color w:val="000000"/>
                <w:sz w:val="20"/>
                <w:szCs w:val="20"/>
              </w:rPr>
              <w:t xml:space="preserve">Déploiement technique : </w:t>
            </w:r>
            <w:proofErr w:type="spellStart"/>
            <w:r>
              <w:rPr>
                <w:color w:val="000000"/>
                <w:sz w:val="20"/>
                <w:szCs w:val="20"/>
              </w:rPr>
              <w:t>Collibra</w:t>
            </w:r>
            <w:proofErr w:type="spellEnd"/>
            <w:r>
              <w:rPr>
                <w:color w:val="000000"/>
                <w:sz w:val="20"/>
                <w:szCs w:val="20"/>
              </w:rPr>
              <w:t xml:space="preserve"> (catalogue), Talend (qualité), </w:t>
            </w:r>
            <w:proofErr w:type="spellStart"/>
            <w:r>
              <w:rPr>
                <w:color w:val="000000"/>
                <w:sz w:val="20"/>
                <w:szCs w:val="20"/>
              </w:rPr>
              <w:t>OneTrust</w:t>
            </w:r>
            <w:proofErr w:type="spellEnd"/>
            <w:r>
              <w:rPr>
                <w:color w:val="000000"/>
                <w:sz w:val="20"/>
                <w:szCs w:val="20"/>
              </w:rPr>
              <w:t xml:space="preserve"> (consentement).</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57FF2B" w14:textId="77777777" w:rsidR="00F2191C" w:rsidRDefault="00000000">
            <w:r>
              <w:rPr>
                <w:color w:val="000000"/>
                <w:sz w:val="20"/>
                <w:szCs w:val="20"/>
              </w:rPr>
              <w:t>IT Engineer</w:t>
            </w:r>
          </w:p>
        </w:tc>
      </w:tr>
      <w:tr w:rsidR="00F2191C" w14:paraId="58869373"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88D771" w14:textId="77777777" w:rsidR="00F2191C" w:rsidRDefault="00000000">
            <w:r>
              <w:rPr>
                <w:b/>
                <w:bCs/>
                <w:color w:val="000000"/>
                <w:sz w:val="20"/>
                <w:szCs w:val="20"/>
              </w:rPr>
              <w:t>M4</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BE004B" w14:textId="77777777" w:rsidR="00F2191C" w:rsidRDefault="00000000">
            <w:r>
              <w:rPr>
                <w:color w:val="000000"/>
                <w:sz w:val="20"/>
                <w:szCs w:val="20"/>
              </w:rPr>
              <w:t>Revue mi-parcours : ajustements outils et processus, premiers retours utilisateurs internes.</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1DE27D" w14:textId="77777777" w:rsidR="00F2191C" w:rsidRDefault="00000000">
            <w:r>
              <w:rPr>
                <w:color w:val="000000"/>
                <w:sz w:val="20"/>
                <w:szCs w:val="20"/>
              </w:rPr>
              <w:t>Project Manager</w:t>
            </w:r>
          </w:p>
        </w:tc>
      </w:tr>
      <w:tr w:rsidR="00F2191C" w14:paraId="03B40421"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D38BE7" w14:textId="77777777" w:rsidR="00F2191C" w:rsidRDefault="00000000">
            <w:r>
              <w:rPr>
                <w:b/>
                <w:bCs/>
                <w:color w:val="000000"/>
                <w:sz w:val="20"/>
                <w:szCs w:val="20"/>
              </w:rPr>
              <w:t>M5</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AAF0AF" w14:textId="77777777" w:rsidR="00F2191C" w:rsidRDefault="00000000">
            <w:r>
              <w:rPr>
                <w:color w:val="000000"/>
                <w:sz w:val="20"/>
                <w:szCs w:val="20"/>
              </w:rPr>
              <w:t>Formation des équipes Marketing à la nouvelle gouvernance (catalogue, demandes d'accès, qualité).</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E06C9F" w14:textId="77777777" w:rsidR="00F2191C" w:rsidRDefault="00000000">
            <w:r>
              <w:rPr>
                <w:color w:val="000000"/>
                <w:sz w:val="20"/>
                <w:szCs w:val="20"/>
              </w:rPr>
              <w:t>Data Steward + RH</w:t>
            </w:r>
          </w:p>
        </w:tc>
      </w:tr>
      <w:tr w:rsidR="00F2191C" w14:paraId="27291C41"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0F1CEA" w14:textId="77777777" w:rsidR="00F2191C" w:rsidRDefault="00000000">
            <w:r>
              <w:rPr>
                <w:b/>
                <w:bCs/>
                <w:color w:val="000000"/>
                <w:sz w:val="20"/>
                <w:szCs w:val="20"/>
              </w:rPr>
              <w:t>M6</w:t>
            </w:r>
          </w:p>
        </w:tc>
        <w:tc>
          <w:tcPr>
            <w:tcW w:w="49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D4F5F4" w14:textId="77777777" w:rsidR="00F2191C" w:rsidRDefault="00000000">
            <w:r>
              <w:rPr>
                <w:color w:val="000000"/>
                <w:sz w:val="20"/>
                <w:szCs w:val="20"/>
              </w:rPr>
              <w:t xml:space="preserve">Bilan final : mesure des KPIs, </w:t>
            </w:r>
            <w:proofErr w:type="spellStart"/>
            <w:r>
              <w:rPr>
                <w:color w:val="000000"/>
                <w:sz w:val="20"/>
                <w:szCs w:val="20"/>
              </w:rPr>
              <w:t>lessons</w:t>
            </w:r>
            <w:proofErr w:type="spellEnd"/>
            <w:r>
              <w:rPr>
                <w:color w:val="000000"/>
                <w:sz w:val="20"/>
                <w:szCs w:val="20"/>
              </w:rPr>
              <w:t xml:space="preserve"> </w:t>
            </w:r>
            <w:proofErr w:type="spellStart"/>
            <w:r>
              <w:rPr>
                <w:color w:val="000000"/>
                <w:sz w:val="20"/>
                <w:szCs w:val="20"/>
              </w:rPr>
              <w:t>learned</w:t>
            </w:r>
            <w:proofErr w:type="spellEnd"/>
            <w:r>
              <w:rPr>
                <w:color w:val="000000"/>
                <w:sz w:val="20"/>
                <w:szCs w:val="20"/>
              </w:rPr>
              <w:t xml:space="preserve">, plan de </w:t>
            </w:r>
            <w:proofErr w:type="spellStart"/>
            <w:r>
              <w:rPr>
                <w:color w:val="000000"/>
                <w:sz w:val="20"/>
                <w:szCs w:val="20"/>
              </w:rPr>
              <w:t>scaling</w:t>
            </w:r>
            <w:proofErr w:type="spellEnd"/>
            <w:r>
              <w:rPr>
                <w:color w:val="000000"/>
                <w:sz w:val="20"/>
                <w:szCs w:val="20"/>
              </w:rPr>
              <w:t xml:space="preserve"> vers les autres départements.</w:t>
            </w:r>
          </w:p>
        </w:tc>
        <w:tc>
          <w:tcPr>
            <w:tcW w:w="2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EC6D47" w14:textId="77777777" w:rsidR="00F2191C" w:rsidRDefault="00000000">
            <w:r>
              <w:rPr>
                <w:color w:val="000000"/>
                <w:sz w:val="20"/>
                <w:szCs w:val="20"/>
              </w:rPr>
              <w:t>Project Manager + CDO</w:t>
            </w:r>
          </w:p>
        </w:tc>
      </w:tr>
    </w:tbl>
    <w:p w14:paraId="6F2DACD2" w14:textId="77777777" w:rsidR="00F2191C" w:rsidRDefault="00F2191C">
      <w:pPr>
        <w:spacing w:after="200"/>
      </w:pPr>
    </w:p>
    <w:p w14:paraId="464BF1DE" w14:textId="77777777" w:rsidR="00F2191C" w:rsidRDefault="00000000">
      <w:pPr>
        <w:pStyle w:val="Titre2"/>
      </w:pPr>
      <w:r>
        <w:rPr>
          <w:color w:val="1DB954"/>
        </w:rPr>
        <w:t>4.5 Livrables</w:t>
      </w:r>
    </w:p>
    <w:p w14:paraId="6A8ABBF8" w14:textId="77777777" w:rsidR="00F2191C" w:rsidRDefault="00000000">
      <w:pPr>
        <w:pStyle w:val="Paragraphedeliste"/>
        <w:numPr>
          <w:ilvl w:val="0"/>
          <w:numId w:val="2"/>
        </w:numPr>
        <w:spacing w:after="80" w:line="280" w:lineRule="auto"/>
      </w:pPr>
      <w:r>
        <w:rPr>
          <w:b/>
          <w:bCs/>
        </w:rPr>
        <w:t xml:space="preserve">Rapport qualité des données </w:t>
      </w:r>
      <w:r>
        <w:t>— état avant/après sur les quatre dimensions (complétude, exactitude, cohérence, traçabilité).</w:t>
      </w:r>
    </w:p>
    <w:p w14:paraId="675A0FA1" w14:textId="77777777" w:rsidR="00F2191C" w:rsidRDefault="00000000">
      <w:pPr>
        <w:pStyle w:val="Paragraphedeliste"/>
        <w:numPr>
          <w:ilvl w:val="0"/>
          <w:numId w:val="2"/>
        </w:numPr>
        <w:spacing w:after="80" w:line="280" w:lineRule="auto"/>
      </w:pPr>
      <w:r>
        <w:rPr>
          <w:b/>
          <w:bCs/>
        </w:rPr>
        <w:t xml:space="preserve">Bilan de conformité </w:t>
      </w:r>
      <w:r>
        <w:t>— état RGPD/CCPA sur le périmètre Marketing avec écarts identifiés et actions correctives.</w:t>
      </w:r>
    </w:p>
    <w:p w14:paraId="05167AF8" w14:textId="77777777" w:rsidR="00F2191C" w:rsidRDefault="00000000">
      <w:pPr>
        <w:pStyle w:val="Paragraphedeliste"/>
        <w:numPr>
          <w:ilvl w:val="0"/>
          <w:numId w:val="2"/>
        </w:numPr>
        <w:spacing w:after="80" w:line="280" w:lineRule="auto"/>
      </w:pPr>
      <w:r>
        <w:rPr>
          <w:b/>
          <w:bCs/>
        </w:rPr>
        <w:t xml:space="preserve">Plan d'intégration technique </w:t>
      </w:r>
      <w:r>
        <w:t>— architecture déployée, sources connectées, accès configurés.</w:t>
      </w:r>
    </w:p>
    <w:p w14:paraId="4A7829A6" w14:textId="77777777" w:rsidR="00F2191C" w:rsidRDefault="00000000">
      <w:pPr>
        <w:pStyle w:val="Paragraphedeliste"/>
        <w:numPr>
          <w:ilvl w:val="0"/>
          <w:numId w:val="2"/>
        </w:numPr>
        <w:spacing w:after="80" w:line="280" w:lineRule="auto"/>
      </w:pPr>
      <w:r>
        <w:rPr>
          <w:b/>
          <w:bCs/>
        </w:rPr>
        <w:t xml:space="preserve">Évaluation des risques </w:t>
      </w:r>
      <w:r>
        <w:t>— risques identifiés pendant le pilote, mesures de mitigation, statut.</w:t>
      </w:r>
    </w:p>
    <w:p w14:paraId="7EE2AFED" w14:textId="77777777" w:rsidR="00F2191C" w:rsidRDefault="00000000">
      <w:pPr>
        <w:pStyle w:val="Paragraphedeliste"/>
        <w:numPr>
          <w:ilvl w:val="0"/>
          <w:numId w:val="2"/>
        </w:numPr>
        <w:spacing w:after="80" w:line="280" w:lineRule="auto"/>
      </w:pPr>
      <w:r>
        <w:rPr>
          <w:b/>
          <w:bCs/>
        </w:rPr>
        <w:t xml:space="preserve">Retours des parties prenantes </w:t>
      </w:r>
      <w:r>
        <w:t>— feedback des équipes Marketing, points de friction, suggestions.</w:t>
      </w:r>
    </w:p>
    <w:p w14:paraId="59840325" w14:textId="77777777" w:rsidR="00F2191C" w:rsidRDefault="00000000">
      <w:pPr>
        <w:pStyle w:val="Titre2"/>
      </w:pPr>
      <w:r>
        <w:rPr>
          <w:color w:val="1DB954"/>
        </w:rPr>
        <w:t>4.6 KPIs et cibles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191C" w14:paraId="2BA9014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3879796F" w14:textId="77777777" w:rsidR="00F2191C" w:rsidRDefault="00000000">
            <w:r>
              <w:rPr>
                <w:b/>
                <w:bCs/>
                <w:color w:val="FFFFFF"/>
                <w:sz w:val="20"/>
                <w:szCs w:val="20"/>
              </w:rPr>
              <w:t>Indicateur</w:t>
            </w:r>
          </w:p>
        </w:tc>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7346CBF" w14:textId="77777777" w:rsidR="00F2191C" w:rsidRDefault="00000000">
            <w:r>
              <w:rPr>
                <w:b/>
                <w:bCs/>
                <w:color w:val="FFFFFF"/>
                <w:sz w:val="20"/>
                <w:szCs w:val="20"/>
              </w:rPr>
              <w:t>Cible pilote</w:t>
            </w:r>
          </w:p>
        </w:tc>
        <w:tc>
          <w:tcPr>
            <w:tcW w:w="312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13C9190" w14:textId="77777777" w:rsidR="00F2191C" w:rsidRDefault="00000000">
            <w:r>
              <w:rPr>
                <w:b/>
                <w:bCs/>
                <w:color w:val="FFFFFF"/>
                <w:sz w:val="20"/>
                <w:szCs w:val="20"/>
              </w:rPr>
              <w:t>Mesure</w:t>
            </w:r>
          </w:p>
        </w:tc>
      </w:tr>
      <w:tr w:rsidR="00F2191C" w14:paraId="00EDEC3D"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A3C576" w14:textId="77777777" w:rsidR="00F2191C" w:rsidRDefault="00000000">
            <w:r>
              <w:rPr>
                <w:b/>
                <w:bCs/>
                <w:color w:val="000000"/>
                <w:sz w:val="20"/>
                <w:szCs w:val="20"/>
              </w:rPr>
              <w:t>Score qualité des données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DAF537" w14:textId="77777777" w:rsidR="00F2191C" w:rsidRDefault="00000000">
            <w:r>
              <w:rPr>
                <w:color w:val="000000"/>
                <w:sz w:val="20"/>
                <w:szCs w:val="20"/>
              </w:rPr>
              <w:t>-10 % de données manquantes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0FE2569" w14:textId="77777777" w:rsidR="00F2191C" w:rsidRDefault="00000000">
            <w:r>
              <w:rPr>
                <w:color w:val="000000"/>
                <w:sz w:val="20"/>
                <w:szCs w:val="20"/>
              </w:rPr>
              <w:t>Audit Talend M1 vs M6</w:t>
            </w:r>
          </w:p>
        </w:tc>
      </w:tr>
      <w:tr w:rsidR="00F2191C" w14:paraId="6862DBE9"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8C9163" w14:textId="77777777" w:rsidR="00F2191C" w:rsidRDefault="00000000">
            <w:r>
              <w:rPr>
                <w:b/>
                <w:bCs/>
                <w:color w:val="000000"/>
                <w:sz w:val="20"/>
                <w:szCs w:val="20"/>
              </w:rPr>
              <w:t>Taux de consentement tracé</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B269C5" w14:textId="77777777" w:rsidR="00F2191C" w:rsidRDefault="00000000">
            <w:r>
              <w:rPr>
                <w:color w:val="000000"/>
                <w:sz w:val="20"/>
                <w:szCs w:val="20"/>
              </w:rPr>
              <w:t>100 %</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907199" w14:textId="77777777" w:rsidR="00F2191C" w:rsidRDefault="00000000">
            <w:proofErr w:type="spellStart"/>
            <w:r>
              <w:rPr>
                <w:color w:val="000000"/>
                <w:sz w:val="20"/>
                <w:szCs w:val="20"/>
              </w:rPr>
              <w:t>OneTrust</w:t>
            </w:r>
            <w:proofErr w:type="spellEnd"/>
            <w:r>
              <w:rPr>
                <w:color w:val="000000"/>
                <w:sz w:val="20"/>
                <w:szCs w:val="20"/>
              </w:rPr>
              <w:t xml:space="preserve"> </w:t>
            </w:r>
            <w:proofErr w:type="spellStart"/>
            <w:r>
              <w:rPr>
                <w:color w:val="000000"/>
                <w:sz w:val="20"/>
                <w:szCs w:val="20"/>
              </w:rPr>
              <w:t>dashboard</w:t>
            </w:r>
            <w:proofErr w:type="spellEnd"/>
          </w:p>
        </w:tc>
      </w:tr>
      <w:tr w:rsidR="00F2191C" w14:paraId="16CF4FC6"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9B77FA" w14:textId="77777777" w:rsidR="00F2191C" w:rsidRDefault="00000000">
            <w:r>
              <w:rPr>
                <w:b/>
                <w:bCs/>
                <w:color w:val="000000"/>
                <w:sz w:val="20"/>
                <w:szCs w:val="20"/>
              </w:rPr>
              <w:t>Vitesse d'accès aux données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566EBC" w14:textId="77777777" w:rsidR="00F2191C" w:rsidRDefault="00000000">
            <w:r>
              <w:rPr>
                <w:color w:val="000000"/>
                <w:sz w:val="20"/>
                <w:szCs w:val="20"/>
              </w:rPr>
              <w:t xml:space="preserve">+20 % vs. </w:t>
            </w:r>
            <w:proofErr w:type="spellStart"/>
            <w:proofErr w:type="gramStart"/>
            <w:r>
              <w:rPr>
                <w:color w:val="000000"/>
                <w:sz w:val="20"/>
                <w:szCs w:val="20"/>
              </w:rPr>
              <w:t>baseline</w:t>
            </w:r>
            <w:proofErr w:type="spellEnd"/>
            <w:proofErr w:type="gramEnd"/>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E315FD" w14:textId="77777777" w:rsidR="00F2191C" w:rsidRDefault="00000000">
            <w:r>
              <w:rPr>
                <w:color w:val="000000"/>
                <w:sz w:val="20"/>
                <w:szCs w:val="20"/>
              </w:rPr>
              <w:t>Temps moyen demande → accès</w:t>
            </w:r>
          </w:p>
        </w:tc>
      </w:tr>
      <w:tr w:rsidR="00F2191C" w14:paraId="69434020"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340FA2" w14:textId="77777777" w:rsidR="00F2191C" w:rsidRDefault="00000000">
            <w:r>
              <w:rPr>
                <w:b/>
                <w:bCs/>
                <w:color w:val="000000"/>
                <w:sz w:val="20"/>
                <w:szCs w:val="20"/>
              </w:rPr>
              <w:t>Détection des incidents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48963D" w14:textId="77777777" w:rsidR="00F2191C" w:rsidRDefault="00000000">
            <w:r>
              <w:rPr>
                <w:color w:val="000000"/>
                <w:sz w:val="20"/>
                <w:szCs w:val="20"/>
              </w:rPr>
              <w:t>100 % détectés sous 24 h</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B87A93" w14:textId="77777777" w:rsidR="00F2191C" w:rsidRDefault="00000000">
            <w:r>
              <w:rPr>
                <w:color w:val="000000"/>
                <w:sz w:val="20"/>
                <w:szCs w:val="20"/>
              </w:rPr>
              <w:t>Splunk SIEM</w:t>
            </w:r>
          </w:p>
        </w:tc>
      </w:tr>
      <w:tr w:rsidR="00F2191C" w14:paraId="649FC9C8"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000CF3" w14:textId="77777777" w:rsidR="00F2191C" w:rsidRDefault="00000000">
            <w:r>
              <w:rPr>
                <w:b/>
                <w:bCs/>
                <w:color w:val="000000"/>
                <w:sz w:val="20"/>
                <w:szCs w:val="20"/>
              </w:rPr>
              <w:t>Couverture formation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FDB3C0" w14:textId="77777777" w:rsidR="00F2191C" w:rsidRDefault="00000000">
            <w:r>
              <w:rPr>
                <w:color w:val="000000"/>
                <w:sz w:val="20"/>
                <w:szCs w:val="20"/>
              </w:rPr>
              <w:t>100 % des équipes Marketing</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E58EB0" w14:textId="77777777" w:rsidR="00F2191C" w:rsidRDefault="00000000">
            <w:r>
              <w:rPr>
                <w:color w:val="000000"/>
                <w:sz w:val="20"/>
                <w:szCs w:val="20"/>
              </w:rPr>
              <w:t>Suivi RH</w:t>
            </w:r>
          </w:p>
        </w:tc>
      </w:tr>
    </w:tbl>
    <w:p w14:paraId="610CE14F" w14:textId="77777777" w:rsidR="00F2191C" w:rsidRDefault="00000000">
      <w:pPr>
        <w:pStyle w:val="Titre2"/>
      </w:pPr>
      <w:r>
        <w:rPr>
          <w:color w:val="1DB954"/>
        </w:rPr>
        <w:t>4.7 Risques et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1300"/>
        <w:gridCol w:w="4060"/>
      </w:tblGrid>
      <w:tr w:rsidR="00F2191C" w14:paraId="6826F652"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462C83DE" w14:textId="77777777" w:rsidR="00F2191C" w:rsidRDefault="00000000">
            <w:r>
              <w:rPr>
                <w:b/>
                <w:bCs/>
                <w:color w:val="FFFFFF"/>
                <w:sz w:val="20"/>
                <w:szCs w:val="20"/>
              </w:rPr>
              <w:lastRenderedPageBreak/>
              <w:t>Risque</w:t>
            </w:r>
          </w:p>
        </w:tc>
        <w:tc>
          <w:tcPr>
            <w:tcW w:w="13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34CBB244" w14:textId="77777777" w:rsidR="00F2191C" w:rsidRDefault="00000000">
            <w:r>
              <w:rPr>
                <w:b/>
                <w:bCs/>
                <w:color w:val="FFFFFF"/>
                <w:sz w:val="20"/>
                <w:szCs w:val="20"/>
              </w:rPr>
              <w:t>Proba.</w:t>
            </w:r>
          </w:p>
        </w:tc>
        <w:tc>
          <w:tcPr>
            <w:tcW w:w="13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0582B3A6" w14:textId="77777777" w:rsidR="00F2191C" w:rsidRDefault="00000000">
            <w:r>
              <w:rPr>
                <w:b/>
                <w:bCs/>
                <w:color w:val="FFFFFF"/>
                <w:sz w:val="20"/>
                <w:szCs w:val="20"/>
              </w:rPr>
              <w:t>Impact</w:t>
            </w:r>
          </w:p>
        </w:tc>
        <w:tc>
          <w:tcPr>
            <w:tcW w:w="406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02328BB9" w14:textId="77777777" w:rsidR="00F2191C" w:rsidRDefault="00000000">
            <w:r>
              <w:rPr>
                <w:b/>
                <w:bCs/>
                <w:color w:val="FFFFFF"/>
                <w:sz w:val="20"/>
                <w:szCs w:val="20"/>
              </w:rPr>
              <w:t>Mitigation</w:t>
            </w:r>
          </w:p>
        </w:tc>
      </w:tr>
      <w:tr w:rsidR="00F2191C" w14:paraId="1BA7F4FC"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C497E3" w14:textId="77777777" w:rsidR="00F2191C" w:rsidRDefault="00000000">
            <w:r>
              <w:rPr>
                <w:b/>
                <w:bCs/>
                <w:color w:val="000000"/>
                <w:sz w:val="20"/>
                <w:szCs w:val="20"/>
              </w:rPr>
              <w:t>Non-conformité RGPD/CCPA</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039FC1" w14:textId="77777777" w:rsidR="00F2191C" w:rsidRDefault="00000000">
            <w:r>
              <w:rPr>
                <w:color w:val="000000"/>
                <w:sz w:val="20"/>
                <w:szCs w:val="20"/>
              </w:rPr>
              <w:t>Moyenne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14831C" w14:textId="77777777" w:rsidR="00F2191C" w:rsidRDefault="00000000">
            <w:r>
              <w:rPr>
                <w:color w:val="000000"/>
                <w:sz w:val="20"/>
                <w:szCs w:val="20"/>
              </w:rPr>
              <w:t>Élevé</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F69466" w14:textId="77777777" w:rsidR="00F2191C" w:rsidRDefault="00000000">
            <w:r>
              <w:rPr>
                <w:color w:val="000000"/>
                <w:sz w:val="20"/>
                <w:szCs w:val="20"/>
              </w:rPr>
              <w:t>Audits DPO réguliers, formation conformité dès le M1.</w:t>
            </w:r>
          </w:p>
        </w:tc>
      </w:tr>
      <w:tr w:rsidR="00F2191C" w14:paraId="0BBCDCCB"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6E18A1" w14:textId="77777777" w:rsidR="00F2191C" w:rsidRDefault="00000000">
            <w:r>
              <w:rPr>
                <w:b/>
                <w:bCs/>
                <w:color w:val="000000"/>
                <w:sz w:val="20"/>
                <w:szCs w:val="20"/>
              </w:rPr>
              <w:t>Résistance au changement</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B38AFE" w14:textId="77777777" w:rsidR="00F2191C" w:rsidRDefault="00000000">
            <w:r>
              <w:rPr>
                <w:color w:val="000000"/>
                <w:sz w:val="20"/>
                <w:szCs w:val="20"/>
              </w:rPr>
              <w:t>Élevée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E7F615" w14:textId="77777777" w:rsidR="00F2191C" w:rsidRDefault="00000000">
            <w:r>
              <w:rPr>
                <w:color w:val="000000"/>
                <w:sz w:val="20"/>
                <w:szCs w:val="20"/>
              </w:rPr>
              <w:t>Moyen</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D86C3A" w14:textId="77777777" w:rsidR="00F2191C" w:rsidRDefault="00000000">
            <w:r>
              <w:rPr>
                <w:color w:val="000000"/>
                <w:sz w:val="20"/>
                <w:szCs w:val="20"/>
              </w:rPr>
              <w:t>Embarquer le sponsor VP Marketing, ateliers de change management dès le kick-off.</w:t>
            </w:r>
          </w:p>
        </w:tc>
      </w:tr>
      <w:tr w:rsidR="00F2191C" w14:paraId="53D65EC3"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6F04A0" w14:textId="77777777" w:rsidR="00F2191C" w:rsidRDefault="00000000">
            <w:r>
              <w:rPr>
                <w:b/>
                <w:bCs/>
                <w:color w:val="000000"/>
                <w:sz w:val="20"/>
                <w:szCs w:val="20"/>
              </w:rPr>
              <w:t>Qualité non améliorée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1166C3" w14:textId="77777777" w:rsidR="00F2191C" w:rsidRDefault="00000000">
            <w:r>
              <w:rPr>
                <w:color w:val="000000"/>
                <w:sz w:val="20"/>
                <w:szCs w:val="20"/>
              </w:rPr>
              <w:t>Faible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A00B40" w14:textId="77777777" w:rsidR="00F2191C" w:rsidRDefault="00000000">
            <w:r>
              <w:rPr>
                <w:color w:val="000000"/>
                <w:sz w:val="20"/>
                <w:szCs w:val="20"/>
              </w:rPr>
              <w:t>Élevé</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DC69DE" w14:textId="77777777" w:rsidR="00F2191C" w:rsidRDefault="00000000">
            <w:r>
              <w:rPr>
                <w:color w:val="000000"/>
                <w:sz w:val="20"/>
                <w:szCs w:val="20"/>
              </w:rPr>
              <w:t>Monitoring Talend continu, revues hebdomadaires Data Steward.</w:t>
            </w:r>
          </w:p>
        </w:tc>
      </w:tr>
      <w:tr w:rsidR="00F2191C" w14:paraId="61A55DAC"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FE3501" w14:textId="77777777" w:rsidR="00F2191C" w:rsidRDefault="00000000">
            <w:r>
              <w:rPr>
                <w:b/>
                <w:bCs/>
                <w:color w:val="000000"/>
                <w:sz w:val="20"/>
                <w:szCs w:val="20"/>
              </w:rPr>
              <w:t>Échec d'intégration technique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446338" w14:textId="77777777" w:rsidR="00F2191C" w:rsidRDefault="00000000">
            <w:r>
              <w:rPr>
                <w:color w:val="000000"/>
                <w:sz w:val="20"/>
                <w:szCs w:val="20"/>
              </w:rPr>
              <w:t>Moyenne</w:t>
            </w:r>
          </w:p>
        </w:tc>
        <w:tc>
          <w:tcPr>
            <w:tcW w:w="1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9F3EDA" w14:textId="77777777" w:rsidR="00F2191C" w:rsidRDefault="00000000">
            <w:r>
              <w:rPr>
                <w:color w:val="000000"/>
                <w:sz w:val="20"/>
                <w:szCs w:val="20"/>
              </w:rPr>
              <w:t>Élevé</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3AED11" w14:textId="77777777" w:rsidR="00F2191C" w:rsidRDefault="00000000">
            <w:r>
              <w:rPr>
                <w:color w:val="000000"/>
                <w:sz w:val="20"/>
                <w:szCs w:val="20"/>
              </w:rPr>
              <w:t>Implication IT dès la cartographie M1, POC sur un sous-ensemble avant déploiement complet.</w:t>
            </w:r>
          </w:p>
        </w:tc>
      </w:tr>
    </w:tbl>
    <w:p w14:paraId="200767AD" w14:textId="77777777" w:rsidR="00F2191C" w:rsidRDefault="00000000">
      <w:pPr>
        <w:pStyle w:val="Titre1"/>
      </w:pPr>
      <w:r>
        <w:rPr>
          <w:color w:val="191414"/>
        </w:rPr>
        <w:t xml:space="preserve">5. </w:t>
      </w:r>
      <w:proofErr w:type="spellStart"/>
      <w:r>
        <w:rPr>
          <w:color w:val="191414"/>
        </w:rPr>
        <w:t>Rollout</w:t>
      </w:r>
      <w:proofErr w:type="spellEnd"/>
      <w:r>
        <w:rPr>
          <w:color w:val="191414"/>
        </w:rPr>
        <w:t xml:space="preserve"> — extension à l'organisation</w:t>
      </w:r>
    </w:p>
    <w:p w14:paraId="572129AB" w14:textId="77777777" w:rsidR="00F2191C" w:rsidRDefault="00000000">
      <w:pPr>
        <w:spacing w:after="120" w:line="280" w:lineRule="auto"/>
        <w:jc w:val="both"/>
      </w:pPr>
      <w:r>
        <w:t xml:space="preserve">Une fois le pilote validé, le </w:t>
      </w:r>
      <w:proofErr w:type="spellStart"/>
      <w:r>
        <w:t>rollout</w:t>
      </w:r>
      <w:proofErr w:type="spellEnd"/>
      <w:r>
        <w:t xml:space="preserve"> se fait sur 12 à 18 mois en trois vagues, calées sur la sensibilité réglementaire et la criticité métier.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600"/>
        <w:gridCol w:w="2600"/>
      </w:tblGrid>
      <w:tr w:rsidR="00F2191C" w14:paraId="1A763DF5" w14:textId="77777777">
        <w:trPr>
          <w:tblHeader/>
        </w:trPr>
        <w:tc>
          <w:tcPr>
            <w:tcW w:w="20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E486C73" w14:textId="77777777" w:rsidR="00F2191C" w:rsidRDefault="00000000">
            <w:r>
              <w:rPr>
                <w:b/>
                <w:bCs/>
                <w:color w:val="FFFFFF"/>
                <w:sz w:val="20"/>
                <w:szCs w:val="20"/>
              </w:rPr>
              <w:t>Vague</w:t>
            </w:r>
          </w:p>
        </w:tc>
        <w:tc>
          <w:tcPr>
            <w:tcW w:w="208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2B753DC3" w14:textId="77777777" w:rsidR="00F2191C" w:rsidRDefault="00000000">
            <w:r>
              <w:rPr>
                <w:b/>
                <w:bCs/>
                <w:color w:val="FFFFFF"/>
                <w:sz w:val="20"/>
                <w:szCs w:val="20"/>
              </w:rPr>
              <w:t>Période</w:t>
            </w:r>
          </w:p>
        </w:tc>
        <w:tc>
          <w:tcPr>
            <w:tcW w:w="26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4BCF2E57" w14:textId="77777777" w:rsidR="00F2191C" w:rsidRDefault="00000000">
            <w:r>
              <w:rPr>
                <w:b/>
                <w:bCs/>
                <w:color w:val="FFFFFF"/>
                <w:sz w:val="20"/>
                <w:szCs w:val="20"/>
              </w:rPr>
              <w:t>Périmètre</w:t>
            </w:r>
          </w:p>
        </w:tc>
        <w:tc>
          <w:tcPr>
            <w:tcW w:w="2600" w:type="dxa"/>
            <w:tcBorders>
              <w:top w:val="single" w:sz="1" w:space="0" w:color="CCCCCC"/>
              <w:left w:val="single" w:sz="1" w:space="0" w:color="CCCCCC"/>
              <w:bottom w:val="single" w:sz="1" w:space="0" w:color="CCCCCC"/>
              <w:right w:val="single" w:sz="1" w:space="0" w:color="CCCCCC"/>
            </w:tcBorders>
            <w:shd w:val="clear" w:color="auto" w:fill="1DB954"/>
            <w:tcMar>
              <w:top w:w="100" w:type="dxa"/>
              <w:left w:w="140" w:type="dxa"/>
              <w:bottom w:w="100" w:type="dxa"/>
              <w:right w:w="140" w:type="dxa"/>
            </w:tcMar>
          </w:tcPr>
          <w:p w14:paraId="6631AAE7" w14:textId="77777777" w:rsidR="00F2191C" w:rsidRDefault="00000000">
            <w:r>
              <w:rPr>
                <w:b/>
                <w:bCs/>
                <w:color w:val="FFFFFF"/>
                <w:sz w:val="20"/>
                <w:szCs w:val="20"/>
              </w:rPr>
              <w:t>Pourquoi cet ordre</w:t>
            </w:r>
          </w:p>
        </w:tc>
      </w:tr>
      <w:tr w:rsidR="00F2191C" w14:paraId="0974885F" w14:textId="77777777">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3391E8" w14:textId="77777777" w:rsidR="00F2191C" w:rsidRDefault="00000000">
            <w:r>
              <w:rPr>
                <w:b/>
                <w:bCs/>
                <w:color w:val="000000"/>
                <w:sz w:val="20"/>
                <w:szCs w:val="20"/>
              </w:rPr>
              <w:t>Vague 1</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714A12" w14:textId="77777777" w:rsidR="00F2191C" w:rsidRDefault="00000000">
            <w:r>
              <w:rPr>
                <w:color w:val="000000"/>
                <w:sz w:val="20"/>
                <w:szCs w:val="20"/>
              </w:rPr>
              <w:t>M7 — M10</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3377BF" w14:textId="77777777" w:rsidR="00F2191C" w:rsidRDefault="00000000">
            <w:r>
              <w:rPr>
                <w:color w:val="000000"/>
                <w:sz w:val="20"/>
                <w:szCs w:val="20"/>
              </w:rPr>
              <w:t>Produit, Data Science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85A0C0" w14:textId="77777777" w:rsidR="00F2191C" w:rsidRDefault="00000000">
            <w:r>
              <w:rPr>
                <w:color w:val="000000"/>
                <w:sz w:val="20"/>
                <w:szCs w:val="20"/>
              </w:rPr>
              <w:t>Forte adjacence avec Marketing, gain rapide sur la recommandation.</w:t>
            </w:r>
          </w:p>
        </w:tc>
      </w:tr>
      <w:tr w:rsidR="00F2191C" w14:paraId="7C5F99BF" w14:textId="77777777">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A054D7" w14:textId="77777777" w:rsidR="00F2191C" w:rsidRDefault="00000000">
            <w:r>
              <w:rPr>
                <w:b/>
                <w:bCs/>
                <w:color w:val="000000"/>
                <w:sz w:val="20"/>
                <w:szCs w:val="20"/>
              </w:rPr>
              <w:t>Vague 2</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E39C03" w14:textId="77777777" w:rsidR="00F2191C" w:rsidRDefault="00000000">
            <w:r>
              <w:rPr>
                <w:color w:val="000000"/>
                <w:sz w:val="20"/>
                <w:szCs w:val="20"/>
              </w:rPr>
              <w:t>M11 — M14</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E50C1C" w14:textId="77777777" w:rsidR="00F2191C" w:rsidRDefault="00000000">
            <w:r>
              <w:rPr>
                <w:color w:val="000000"/>
                <w:sz w:val="20"/>
                <w:szCs w:val="20"/>
              </w:rPr>
              <w:t>Paiement, Finance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0E7307" w14:textId="77777777" w:rsidR="00F2191C" w:rsidRDefault="00000000">
            <w:r>
              <w:rPr>
                <w:color w:val="000000"/>
                <w:sz w:val="20"/>
                <w:szCs w:val="20"/>
              </w:rPr>
              <w:t>Sensibilité PCI-DSS — exige les standards qualité et sécurité déjà rodés.</w:t>
            </w:r>
          </w:p>
        </w:tc>
      </w:tr>
      <w:tr w:rsidR="00F2191C" w14:paraId="557D6122" w14:textId="77777777">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9A3C27" w14:textId="77777777" w:rsidR="00F2191C" w:rsidRDefault="00000000">
            <w:r>
              <w:rPr>
                <w:b/>
                <w:bCs/>
                <w:color w:val="000000"/>
                <w:sz w:val="20"/>
                <w:szCs w:val="20"/>
              </w:rPr>
              <w:t>Vague 3</w:t>
            </w:r>
          </w:p>
        </w:tc>
        <w:tc>
          <w:tcPr>
            <w:tcW w:w="20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02A978" w14:textId="77777777" w:rsidR="00F2191C" w:rsidRDefault="00000000">
            <w:r>
              <w:rPr>
                <w:color w:val="000000"/>
                <w:sz w:val="20"/>
                <w:szCs w:val="20"/>
              </w:rPr>
              <w:t>M15 — M18</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2C1977" w14:textId="77777777" w:rsidR="00F2191C" w:rsidRDefault="00000000">
            <w:r>
              <w:rPr>
                <w:color w:val="000000"/>
                <w:sz w:val="20"/>
                <w:szCs w:val="20"/>
              </w:rPr>
              <w:t>Content/Artist, RH, Support</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D9BEE6" w14:textId="77777777" w:rsidR="00F2191C" w:rsidRDefault="00000000">
            <w:r>
              <w:rPr>
                <w:color w:val="000000"/>
                <w:sz w:val="20"/>
                <w:szCs w:val="20"/>
              </w:rPr>
              <w:t>Périmètres moins critiques, on consolide.</w:t>
            </w:r>
          </w:p>
        </w:tc>
      </w:tr>
    </w:tbl>
    <w:p w14:paraId="46043EA0" w14:textId="77777777" w:rsidR="00F2191C" w:rsidRDefault="00F2191C">
      <w:pPr>
        <w:spacing w:after="200"/>
      </w:pPr>
    </w:p>
    <w:p w14:paraId="2BE361D5" w14:textId="77777777" w:rsidR="00F2191C" w:rsidRDefault="00000000">
      <w:pPr>
        <w:spacing w:after="120" w:line="280" w:lineRule="auto"/>
        <w:jc w:val="both"/>
      </w:pPr>
      <w:r>
        <w:t>À chaque vague, on applique la même mécanique que le pilote — équipe dédiée, audits, déploiement outils, formation, KPIs — en s'appuyant sur les Data Stewards déjà formés comme référents internes.</w:t>
      </w:r>
    </w:p>
    <w:p w14:paraId="4D2CFCD3" w14:textId="77777777" w:rsidR="00F2191C" w:rsidRDefault="00000000">
      <w:pPr>
        <w:pStyle w:val="Titre1"/>
      </w:pPr>
      <w:r>
        <w:rPr>
          <w:color w:val="191414"/>
        </w:rPr>
        <w:t>6. Prochaines étapes</w:t>
      </w:r>
    </w:p>
    <w:p w14:paraId="51EBF954" w14:textId="77777777" w:rsidR="00F2191C" w:rsidRDefault="00000000">
      <w:pPr>
        <w:pStyle w:val="Paragraphedeliste"/>
        <w:numPr>
          <w:ilvl w:val="0"/>
          <w:numId w:val="2"/>
        </w:numPr>
        <w:spacing w:after="80" w:line="280" w:lineRule="auto"/>
      </w:pPr>
      <w:r>
        <w:t>Validation de ce plan par le Comité de Gouvernance et le CDO.</w:t>
      </w:r>
    </w:p>
    <w:p w14:paraId="64C8DAB7" w14:textId="77777777" w:rsidR="00F2191C" w:rsidRDefault="00000000">
      <w:pPr>
        <w:pStyle w:val="Paragraphedeliste"/>
        <w:numPr>
          <w:ilvl w:val="0"/>
          <w:numId w:val="2"/>
        </w:numPr>
        <w:spacing w:after="80" w:line="280" w:lineRule="auto"/>
      </w:pPr>
      <w:r>
        <w:t>Désignation formelle du Project Manager du pilote et du Data Steward Marketing.</w:t>
      </w:r>
    </w:p>
    <w:p w14:paraId="087B7819" w14:textId="77777777" w:rsidR="00F2191C" w:rsidRDefault="00000000">
      <w:pPr>
        <w:pStyle w:val="Paragraphedeliste"/>
        <w:numPr>
          <w:ilvl w:val="0"/>
          <w:numId w:val="2"/>
        </w:numPr>
        <w:spacing w:after="80" w:line="280" w:lineRule="auto"/>
      </w:pPr>
      <w:r>
        <w:t>Lancement du processus d'achat des outils (Databricks, Collibra, Talend, OneTrust, Splunk, Vormetric, Évidently ; MLflow en Core open source) — POC avant signature.</w:t>
      </w:r>
    </w:p>
    <w:p w14:paraId="03BB13DA" w14:textId="77777777" w:rsidR="00F2191C" w:rsidRDefault="00000000">
      <w:pPr>
        <w:pStyle w:val="Paragraphedeliste"/>
        <w:numPr>
          <w:ilvl w:val="0"/>
          <w:numId w:val="2"/>
        </w:numPr>
        <w:spacing w:after="80" w:line="280" w:lineRule="auto"/>
      </w:pPr>
      <w:r>
        <w:t>Kick-off du pilote sous 30 jours après validation.</w:t>
      </w:r>
    </w:p>
    <w:p w14:paraId="3AF55196" w14:textId="77777777" w:rsidR="000974AA" w:rsidRDefault="00000000">
      <w:pPr>
        <w:pStyle w:val="Paragraphedeliste"/>
        <w:numPr>
          <w:ilvl w:val="0"/>
          <w:numId w:val="2"/>
        </w:numPr>
        <w:spacing w:after="80" w:line="280" w:lineRule="auto"/>
      </w:pPr>
      <w:r>
        <w:t xml:space="preserve">Mise en place d'un point </w:t>
      </w:r>
      <w:proofErr w:type="spellStart"/>
      <w:r>
        <w:t>bi-mensuel</w:t>
      </w:r>
      <w:proofErr w:type="spellEnd"/>
      <w:r>
        <w:t xml:space="preserve"> de suivi avec le sponsor exécutif.</w:t>
      </w:r>
    </w:p>
    <w:p w14:paraId="7047B497" w14:textId="77777777" w:rsidR="000974AA" w:rsidRDefault="000974AA" w:rsidP="000974AA">
      <w:pPr>
        <w:pStyle w:val="Titre1"/>
        <w:rPr>
          <w:color w:val="191414"/>
        </w:rPr>
      </w:pPr>
      <w:r w:rsidRPr="000974AA">
        <w:rPr>
          <w:color w:val="191414"/>
        </w:rPr>
        <w:t>Annexe A — Estimatif budgétaire détaillé</w:t>
      </w:r>
    </w:p>
    <w:p w14:paraId="09E8018A" w14:textId="77777777" w:rsidR="000974AA" w:rsidRDefault="000974AA" w:rsidP="00CD5247">
      <w:pPr>
        <w:spacing w:after="160"/>
        <w:jc w:val="both"/>
        <w:rPr>
          <w:color w:val="000000"/>
        </w:rPr>
      </w:pPr>
      <w:r w:rsidRPr="000974AA">
        <w:rPr>
          <w:color w:val="000000"/>
        </w:rPr>
        <w:lastRenderedPageBreak/>
        <w:t xml:space="preserve">Méthodologie : les éditeurs de ce marché ne publient pas de tarifs fermes (vente sur devis) et deux briques — </w:t>
      </w:r>
      <w:proofErr w:type="spellStart"/>
      <w:r w:rsidRPr="000974AA">
        <w:rPr>
          <w:color w:val="000000"/>
        </w:rPr>
        <w:t>Databricks</w:t>
      </w:r>
      <w:proofErr w:type="spellEnd"/>
      <w:r w:rsidRPr="000974AA">
        <w:rPr>
          <w:color w:val="000000"/>
        </w:rPr>
        <w:t xml:space="preserve"> et Splunk — sont facturées à la consommation (volume de données traité / ingéré). Les montants ci-dessous sont des ordres de grandeur indicatifs, à confirmer par devis, exprimés en USD (sources éditeurs et </w:t>
      </w:r>
      <w:proofErr w:type="spellStart"/>
      <w:r w:rsidRPr="000974AA">
        <w:rPr>
          <w:color w:val="000000"/>
        </w:rPr>
        <w:t>Vendr</w:t>
      </w:r>
      <w:proofErr w:type="spellEnd"/>
      <w:r w:rsidRPr="000974AA">
        <w:rPr>
          <w:color w:val="000000"/>
        </w:rPr>
        <w:t xml:space="preserve"> ; convertir ~×0,92 pour l'EUR). Deux scénarios : pilote (6 mois, périmètre Marketing) et cible full-</w:t>
      </w:r>
      <w:proofErr w:type="spellStart"/>
      <w:r w:rsidRPr="000974AA">
        <w:rPr>
          <w:color w:val="000000"/>
        </w:rPr>
        <w:t>org</w:t>
      </w:r>
      <w:proofErr w:type="spellEnd"/>
      <w:r w:rsidRPr="000974AA">
        <w:rPr>
          <w:color w:val="000000"/>
        </w:rPr>
        <w:t xml:space="preserve"> (run-rate annuel après </w:t>
      </w:r>
      <w:proofErr w:type="spellStart"/>
      <w:r w:rsidRPr="000974AA">
        <w:rPr>
          <w:color w:val="000000"/>
        </w:rPr>
        <w:t>rollout</w:t>
      </w:r>
      <w:proofErr w:type="spellEnd"/>
      <w:r w:rsidRPr="000974AA">
        <w:rPr>
          <w:color w:val="000000"/>
        </w:rPr>
        <w:t>).</w:t>
      </w:r>
    </w:p>
    <w:tbl>
      <w:tblPr>
        <w:tblStyle w:val="Grilledutableau"/>
        <w:tblW w:w="0" w:type="auto"/>
        <w:tblLook w:val="04A0" w:firstRow="1" w:lastRow="0" w:firstColumn="1" w:lastColumn="0" w:noHBand="0" w:noVBand="1"/>
      </w:tblPr>
      <w:tblGrid>
        <w:gridCol w:w="2200"/>
        <w:gridCol w:w="2600"/>
        <w:gridCol w:w="1600"/>
        <w:gridCol w:w="1560"/>
        <w:gridCol w:w="895"/>
      </w:tblGrid>
      <w:tr w:rsidR="000974AA" w:rsidRPr="000974AA" w14:paraId="23936F74" w14:textId="77777777" w:rsidTr="00CD5247">
        <w:trPr>
          <w:tblHeader/>
        </w:trPr>
        <w:tc>
          <w:tcPr>
            <w:tcW w:w="2200" w:type="dxa"/>
            <w:shd w:val="clear" w:color="1DB954" w:fill="1DB954"/>
          </w:tcPr>
          <w:p w14:paraId="248FC834" w14:textId="77777777" w:rsidR="000974AA" w:rsidRPr="000974AA" w:rsidRDefault="000974AA" w:rsidP="00CD5247">
            <w:pPr>
              <w:rPr>
                <w:b/>
                <w:color w:val="FFFFFF"/>
                <w:sz w:val="20"/>
              </w:rPr>
            </w:pPr>
            <w:r w:rsidRPr="000974AA">
              <w:rPr>
                <w:b/>
                <w:color w:val="FFFFFF"/>
                <w:sz w:val="20"/>
              </w:rPr>
              <w:t>Poste</w:t>
            </w:r>
          </w:p>
        </w:tc>
        <w:tc>
          <w:tcPr>
            <w:tcW w:w="2600" w:type="dxa"/>
            <w:shd w:val="clear" w:color="1DB954" w:fill="1DB954"/>
          </w:tcPr>
          <w:p w14:paraId="3B0027CA" w14:textId="77777777" w:rsidR="000974AA" w:rsidRPr="000974AA" w:rsidRDefault="000974AA" w:rsidP="00CD5247">
            <w:pPr>
              <w:rPr>
                <w:b/>
                <w:color w:val="FFFFFF"/>
                <w:sz w:val="20"/>
              </w:rPr>
            </w:pPr>
            <w:r w:rsidRPr="000974AA">
              <w:rPr>
                <w:b/>
                <w:color w:val="FFFFFF"/>
                <w:sz w:val="20"/>
              </w:rPr>
              <w:t>Modèle de prix</w:t>
            </w:r>
          </w:p>
        </w:tc>
        <w:tc>
          <w:tcPr>
            <w:tcW w:w="1600" w:type="dxa"/>
            <w:shd w:val="clear" w:color="1DB954" w:fill="1DB954"/>
          </w:tcPr>
          <w:p w14:paraId="1003535E" w14:textId="77777777" w:rsidR="000974AA" w:rsidRPr="000974AA" w:rsidRDefault="00CD5247" w:rsidP="00CD5247">
            <w:pPr>
              <w:rPr>
                <w:b/>
                <w:color w:val="FFFFFF"/>
                <w:sz w:val="20"/>
              </w:rPr>
            </w:pPr>
            <w:r>
              <w:rPr>
                <w:b/>
                <w:color w:val="FFFFFF"/>
                <w:sz w:val="20"/>
              </w:rPr>
              <w:t>Pilote (6 mois)</w:t>
            </w:r>
          </w:p>
        </w:tc>
        <w:tc>
          <w:tcPr>
            <w:tcW w:w="1560" w:type="dxa"/>
            <w:shd w:val="clear" w:color="1DB954" w:fill="1DB954"/>
          </w:tcPr>
          <w:p w14:paraId="6AA1EE99" w14:textId="77777777" w:rsidR="000974AA" w:rsidRPr="000974AA" w:rsidRDefault="00CD5247" w:rsidP="00CD5247">
            <w:pPr>
              <w:rPr>
                <w:b/>
                <w:color w:val="FFFFFF"/>
                <w:sz w:val="20"/>
              </w:rPr>
            </w:pPr>
            <w:r>
              <w:rPr>
                <w:b/>
                <w:color w:val="FFFFFF"/>
                <w:sz w:val="20"/>
              </w:rPr>
              <w:t>Cible (annuel)</w:t>
            </w:r>
          </w:p>
        </w:tc>
        <w:tc>
          <w:tcPr>
            <w:tcW w:w="800" w:type="dxa"/>
            <w:shd w:val="clear" w:color="1DB954" w:fill="1DB954"/>
          </w:tcPr>
          <w:p w14:paraId="614B5F49" w14:textId="77777777" w:rsidR="000974AA" w:rsidRPr="000974AA" w:rsidRDefault="000974AA" w:rsidP="00CD5247">
            <w:pPr>
              <w:rPr>
                <w:b/>
                <w:color w:val="FFFFFF"/>
                <w:sz w:val="20"/>
              </w:rPr>
            </w:pPr>
            <w:r w:rsidRPr="000974AA">
              <w:rPr>
                <w:b/>
                <w:color w:val="FFFFFF"/>
                <w:sz w:val="20"/>
              </w:rPr>
              <w:t>Source</w:t>
            </w:r>
          </w:p>
        </w:tc>
      </w:tr>
      <w:tr w:rsidR="000974AA" w:rsidRPr="000974AA" w14:paraId="16BDDC83" w14:textId="77777777" w:rsidTr="00CD5247">
        <w:tc>
          <w:tcPr>
            <w:tcW w:w="2200" w:type="dxa"/>
          </w:tcPr>
          <w:p w14:paraId="6A277940" w14:textId="77777777" w:rsidR="000974AA" w:rsidRPr="000974AA" w:rsidRDefault="000974AA" w:rsidP="00CD5247">
            <w:pPr>
              <w:rPr>
                <w:color w:val="000000"/>
                <w:sz w:val="20"/>
              </w:rPr>
            </w:pPr>
            <w:proofErr w:type="spellStart"/>
            <w:r w:rsidRPr="000974AA">
              <w:rPr>
                <w:color w:val="000000"/>
                <w:sz w:val="20"/>
              </w:rPr>
              <w:t>Databricks</w:t>
            </w:r>
            <w:proofErr w:type="spellEnd"/>
            <w:r w:rsidRPr="000974AA">
              <w:rPr>
                <w:color w:val="000000"/>
                <w:sz w:val="20"/>
              </w:rPr>
              <w:t xml:space="preserve"> — plateforme</w:t>
            </w:r>
          </w:p>
        </w:tc>
        <w:tc>
          <w:tcPr>
            <w:tcW w:w="2600" w:type="dxa"/>
          </w:tcPr>
          <w:p w14:paraId="07636A5D" w14:textId="77777777" w:rsidR="000974AA" w:rsidRPr="000974AA" w:rsidRDefault="000974AA" w:rsidP="00CD5247">
            <w:pPr>
              <w:rPr>
                <w:color w:val="000000"/>
                <w:sz w:val="20"/>
              </w:rPr>
            </w:pPr>
            <w:r w:rsidRPr="000974AA">
              <w:rPr>
                <w:color w:val="000000"/>
                <w:sz w:val="20"/>
              </w:rPr>
              <w:t>Consommation (DBU) : 0,08–0,70 $/DBU + infra cloud ; pas de licence fixe</w:t>
            </w:r>
          </w:p>
        </w:tc>
        <w:tc>
          <w:tcPr>
            <w:tcW w:w="1600" w:type="dxa"/>
          </w:tcPr>
          <w:p w14:paraId="0BF42AA9" w14:textId="77777777" w:rsidR="000974AA" w:rsidRPr="000974AA" w:rsidRDefault="000974AA" w:rsidP="00CD5247">
            <w:pPr>
              <w:rPr>
                <w:color w:val="000000"/>
                <w:sz w:val="20"/>
              </w:rPr>
            </w:pPr>
            <w:r w:rsidRPr="000974AA">
              <w:rPr>
                <w:color w:val="000000"/>
                <w:sz w:val="20"/>
              </w:rPr>
              <w:t>40–70 K$</w:t>
            </w:r>
          </w:p>
        </w:tc>
        <w:tc>
          <w:tcPr>
            <w:tcW w:w="1560" w:type="dxa"/>
          </w:tcPr>
          <w:p w14:paraId="311543B4" w14:textId="77777777" w:rsidR="000974AA" w:rsidRPr="000974AA" w:rsidRDefault="000974AA" w:rsidP="00CD5247">
            <w:pPr>
              <w:rPr>
                <w:color w:val="000000"/>
                <w:sz w:val="20"/>
              </w:rPr>
            </w:pPr>
            <w:r w:rsidRPr="000974AA">
              <w:rPr>
                <w:color w:val="000000"/>
                <w:sz w:val="20"/>
              </w:rPr>
              <w:t>1–3 M$</w:t>
            </w:r>
          </w:p>
        </w:tc>
        <w:tc>
          <w:tcPr>
            <w:tcW w:w="800" w:type="dxa"/>
          </w:tcPr>
          <w:p w14:paraId="17D30D9C" w14:textId="77777777" w:rsidR="000974AA" w:rsidRPr="000974AA" w:rsidRDefault="000974AA" w:rsidP="00CD5247">
            <w:pPr>
              <w:rPr>
                <w:color w:val="000000"/>
                <w:sz w:val="20"/>
              </w:rPr>
            </w:pPr>
            <w:r w:rsidRPr="000974AA">
              <w:rPr>
                <w:color w:val="000000"/>
                <w:sz w:val="20"/>
              </w:rPr>
              <w:t>(1)</w:t>
            </w:r>
          </w:p>
        </w:tc>
      </w:tr>
      <w:tr w:rsidR="000974AA" w:rsidRPr="000974AA" w14:paraId="75AD3A82" w14:textId="77777777" w:rsidTr="00CD5247">
        <w:tc>
          <w:tcPr>
            <w:tcW w:w="2200" w:type="dxa"/>
          </w:tcPr>
          <w:p w14:paraId="0CC141F8" w14:textId="77777777" w:rsidR="000974AA" w:rsidRPr="000974AA" w:rsidRDefault="000974AA" w:rsidP="00CD5247">
            <w:pPr>
              <w:rPr>
                <w:color w:val="000000"/>
                <w:sz w:val="20"/>
              </w:rPr>
            </w:pPr>
            <w:proofErr w:type="spellStart"/>
            <w:proofErr w:type="gramStart"/>
            <w:r w:rsidRPr="000974AA">
              <w:rPr>
                <w:color w:val="000000"/>
                <w:sz w:val="20"/>
              </w:rPr>
              <w:t>dbt</w:t>
            </w:r>
            <w:proofErr w:type="spellEnd"/>
            <w:proofErr w:type="gramEnd"/>
            <w:r w:rsidRPr="000974AA">
              <w:rPr>
                <w:color w:val="000000"/>
                <w:sz w:val="20"/>
              </w:rPr>
              <w:t xml:space="preserve"> — transformation &amp; tests</w:t>
            </w:r>
          </w:p>
        </w:tc>
        <w:tc>
          <w:tcPr>
            <w:tcW w:w="2600" w:type="dxa"/>
          </w:tcPr>
          <w:p w14:paraId="6D0C794B" w14:textId="77777777" w:rsidR="000974AA" w:rsidRPr="000974AA" w:rsidRDefault="000974AA" w:rsidP="00CD5247">
            <w:pPr>
              <w:rPr>
                <w:color w:val="000000"/>
                <w:sz w:val="20"/>
              </w:rPr>
            </w:pPr>
            <w:r w:rsidRPr="000974AA">
              <w:rPr>
                <w:color w:val="000000"/>
                <w:sz w:val="20"/>
              </w:rPr>
              <w:t>Core gratuit (Apache 2.0) ; Cloud 100 $/siège/mois ; Enterprise sur devis (médiane ~26 K$/an)</w:t>
            </w:r>
          </w:p>
        </w:tc>
        <w:tc>
          <w:tcPr>
            <w:tcW w:w="1600" w:type="dxa"/>
          </w:tcPr>
          <w:p w14:paraId="129626EA" w14:textId="77777777" w:rsidR="000974AA" w:rsidRPr="000974AA" w:rsidRDefault="000974AA" w:rsidP="00CD5247">
            <w:pPr>
              <w:rPr>
                <w:color w:val="000000"/>
                <w:sz w:val="20"/>
              </w:rPr>
            </w:pPr>
            <w:r w:rsidRPr="000974AA">
              <w:rPr>
                <w:color w:val="000000"/>
                <w:sz w:val="20"/>
              </w:rPr>
              <w:t>0–5 K$</w:t>
            </w:r>
          </w:p>
        </w:tc>
        <w:tc>
          <w:tcPr>
            <w:tcW w:w="1560" w:type="dxa"/>
          </w:tcPr>
          <w:p w14:paraId="255F8B71" w14:textId="77777777" w:rsidR="000974AA" w:rsidRPr="000974AA" w:rsidRDefault="000974AA" w:rsidP="00CD5247">
            <w:pPr>
              <w:rPr>
                <w:color w:val="000000"/>
                <w:sz w:val="20"/>
              </w:rPr>
            </w:pPr>
            <w:r w:rsidRPr="000974AA">
              <w:rPr>
                <w:color w:val="000000"/>
                <w:sz w:val="20"/>
              </w:rPr>
              <w:t>25–90 K$</w:t>
            </w:r>
          </w:p>
        </w:tc>
        <w:tc>
          <w:tcPr>
            <w:tcW w:w="800" w:type="dxa"/>
          </w:tcPr>
          <w:p w14:paraId="5D753CE0" w14:textId="77777777" w:rsidR="000974AA" w:rsidRPr="000974AA" w:rsidRDefault="000974AA" w:rsidP="00CD5247">
            <w:pPr>
              <w:rPr>
                <w:color w:val="000000"/>
                <w:sz w:val="20"/>
              </w:rPr>
            </w:pPr>
            <w:r w:rsidRPr="000974AA">
              <w:rPr>
                <w:color w:val="000000"/>
                <w:sz w:val="20"/>
              </w:rPr>
              <w:t>(2)</w:t>
            </w:r>
          </w:p>
        </w:tc>
      </w:tr>
      <w:tr w:rsidR="000974AA" w:rsidRPr="000974AA" w14:paraId="11BE236A" w14:textId="77777777" w:rsidTr="00CD5247">
        <w:tc>
          <w:tcPr>
            <w:tcW w:w="2200" w:type="dxa"/>
          </w:tcPr>
          <w:p w14:paraId="11AA84F7" w14:textId="77777777" w:rsidR="000974AA" w:rsidRPr="000974AA" w:rsidRDefault="000974AA" w:rsidP="00CD5247">
            <w:pPr>
              <w:rPr>
                <w:color w:val="000000"/>
                <w:sz w:val="20"/>
              </w:rPr>
            </w:pPr>
            <w:proofErr w:type="spellStart"/>
            <w:r w:rsidRPr="000974AA">
              <w:rPr>
                <w:color w:val="000000"/>
                <w:sz w:val="20"/>
              </w:rPr>
              <w:t>Collibra</w:t>
            </w:r>
            <w:proofErr w:type="spellEnd"/>
            <w:r w:rsidRPr="000974AA">
              <w:rPr>
                <w:color w:val="000000"/>
                <w:sz w:val="20"/>
              </w:rPr>
              <w:t xml:space="preserve"> — catalogue</w:t>
            </w:r>
          </w:p>
        </w:tc>
        <w:tc>
          <w:tcPr>
            <w:tcW w:w="2600" w:type="dxa"/>
          </w:tcPr>
          <w:p w14:paraId="55BBB53F" w14:textId="77777777" w:rsidR="000974AA" w:rsidRPr="000974AA" w:rsidRDefault="000974AA" w:rsidP="00CD5247">
            <w:pPr>
              <w:rPr>
                <w:color w:val="000000"/>
                <w:sz w:val="20"/>
              </w:rPr>
            </w:pPr>
            <w:r w:rsidRPr="000974AA">
              <w:rPr>
                <w:color w:val="000000"/>
                <w:sz w:val="20"/>
              </w:rPr>
              <w:t>Abonnement plateforme ~170 K$/an + modules ; services 30–50 %</w:t>
            </w:r>
          </w:p>
        </w:tc>
        <w:tc>
          <w:tcPr>
            <w:tcW w:w="1600" w:type="dxa"/>
          </w:tcPr>
          <w:p w14:paraId="1D251099" w14:textId="77777777" w:rsidR="000974AA" w:rsidRPr="000974AA" w:rsidRDefault="000974AA" w:rsidP="00CD5247">
            <w:pPr>
              <w:rPr>
                <w:color w:val="000000"/>
                <w:sz w:val="20"/>
              </w:rPr>
            </w:pPr>
            <w:r w:rsidRPr="000974AA">
              <w:rPr>
                <w:color w:val="000000"/>
                <w:sz w:val="20"/>
              </w:rPr>
              <w:t>85–100 K$</w:t>
            </w:r>
          </w:p>
        </w:tc>
        <w:tc>
          <w:tcPr>
            <w:tcW w:w="1560" w:type="dxa"/>
          </w:tcPr>
          <w:p w14:paraId="31FA87D6" w14:textId="77777777" w:rsidR="000974AA" w:rsidRPr="000974AA" w:rsidRDefault="000974AA" w:rsidP="00CD5247">
            <w:pPr>
              <w:rPr>
                <w:color w:val="000000"/>
                <w:sz w:val="20"/>
              </w:rPr>
            </w:pPr>
            <w:r w:rsidRPr="000974AA">
              <w:rPr>
                <w:color w:val="000000"/>
                <w:sz w:val="20"/>
              </w:rPr>
              <w:t>200–350 K$</w:t>
            </w:r>
          </w:p>
        </w:tc>
        <w:tc>
          <w:tcPr>
            <w:tcW w:w="800" w:type="dxa"/>
          </w:tcPr>
          <w:p w14:paraId="7339F6CE" w14:textId="77777777" w:rsidR="000974AA" w:rsidRPr="000974AA" w:rsidRDefault="000974AA" w:rsidP="00CD5247">
            <w:pPr>
              <w:rPr>
                <w:color w:val="000000"/>
                <w:sz w:val="20"/>
              </w:rPr>
            </w:pPr>
            <w:r w:rsidRPr="000974AA">
              <w:rPr>
                <w:color w:val="000000"/>
                <w:sz w:val="20"/>
              </w:rPr>
              <w:t>(3)</w:t>
            </w:r>
          </w:p>
        </w:tc>
      </w:tr>
      <w:tr w:rsidR="000974AA" w:rsidRPr="000974AA" w14:paraId="01DEAC4F" w14:textId="77777777" w:rsidTr="00CD5247">
        <w:tc>
          <w:tcPr>
            <w:tcW w:w="2200" w:type="dxa"/>
          </w:tcPr>
          <w:p w14:paraId="4661669C" w14:textId="77777777" w:rsidR="000974AA" w:rsidRPr="000974AA" w:rsidRDefault="000974AA" w:rsidP="00CD5247">
            <w:pPr>
              <w:rPr>
                <w:color w:val="000000"/>
                <w:sz w:val="20"/>
              </w:rPr>
            </w:pPr>
            <w:r w:rsidRPr="000974AA">
              <w:rPr>
                <w:color w:val="000000"/>
                <w:sz w:val="20"/>
              </w:rPr>
              <w:t>Talend — qualité</w:t>
            </w:r>
          </w:p>
        </w:tc>
        <w:tc>
          <w:tcPr>
            <w:tcW w:w="2600" w:type="dxa"/>
          </w:tcPr>
          <w:p w14:paraId="21AA44FE" w14:textId="77777777" w:rsidR="000974AA" w:rsidRPr="000974AA" w:rsidRDefault="000974AA" w:rsidP="00CD5247">
            <w:pPr>
              <w:rPr>
                <w:color w:val="000000"/>
                <w:sz w:val="20"/>
              </w:rPr>
            </w:pPr>
            <w:r w:rsidRPr="000974AA">
              <w:rPr>
                <w:color w:val="000000"/>
                <w:sz w:val="20"/>
              </w:rPr>
              <w:t xml:space="preserve">Sur devis (Data </w:t>
            </w:r>
            <w:proofErr w:type="spellStart"/>
            <w:r w:rsidRPr="000974AA">
              <w:rPr>
                <w:color w:val="000000"/>
                <w:sz w:val="20"/>
              </w:rPr>
              <w:t>Fabric</w:t>
            </w:r>
            <w:proofErr w:type="spellEnd"/>
            <w:r w:rsidRPr="000974AA">
              <w:rPr>
                <w:color w:val="000000"/>
                <w:sz w:val="20"/>
              </w:rPr>
              <w:t xml:space="preserve"> / Qlik)</w:t>
            </w:r>
          </w:p>
        </w:tc>
        <w:tc>
          <w:tcPr>
            <w:tcW w:w="1600" w:type="dxa"/>
          </w:tcPr>
          <w:p w14:paraId="1C258158" w14:textId="77777777" w:rsidR="000974AA" w:rsidRPr="000974AA" w:rsidRDefault="000974AA" w:rsidP="00CD5247">
            <w:pPr>
              <w:rPr>
                <w:color w:val="000000"/>
                <w:sz w:val="20"/>
              </w:rPr>
            </w:pPr>
            <w:r w:rsidRPr="000974AA">
              <w:rPr>
                <w:color w:val="000000"/>
                <w:sz w:val="20"/>
              </w:rPr>
              <w:t>40–70 K$</w:t>
            </w:r>
          </w:p>
        </w:tc>
        <w:tc>
          <w:tcPr>
            <w:tcW w:w="1560" w:type="dxa"/>
          </w:tcPr>
          <w:p w14:paraId="65DFC1DE" w14:textId="77777777" w:rsidR="000974AA" w:rsidRPr="000974AA" w:rsidRDefault="000974AA" w:rsidP="00CD5247">
            <w:pPr>
              <w:rPr>
                <w:color w:val="000000"/>
                <w:sz w:val="20"/>
              </w:rPr>
            </w:pPr>
            <w:r w:rsidRPr="000974AA">
              <w:rPr>
                <w:color w:val="000000"/>
                <w:sz w:val="20"/>
              </w:rPr>
              <w:t>150–300 K$</w:t>
            </w:r>
          </w:p>
        </w:tc>
        <w:tc>
          <w:tcPr>
            <w:tcW w:w="800" w:type="dxa"/>
          </w:tcPr>
          <w:p w14:paraId="541D44A1" w14:textId="77777777" w:rsidR="000974AA" w:rsidRPr="000974AA" w:rsidRDefault="000974AA" w:rsidP="00CD5247">
            <w:pPr>
              <w:rPr>
                <w:color w:val="000000"/>
                <w:sz w:val="20"/>
              </w:rPr>
            </w:pPr>
            <w:r w:rsidRPr="000974AA">
              <w:rPr>
                <w:color w:val="000000"/>
                <w:sz w:val="20"/>
              </w:rPr>
              <w:t>(4)</w:t>
            </w:r>
          </w:p>
        </w:tc>
      </w:tr>
      <w:tr w:rsidR="000974AA" w:rsidRPr="000974AA" w14:paraId="432E3887" w14:textId="77777777" w:rsidTr="00CD5247">
        <w:tc>
          <w:tcPr>
            <w:tcW w:w="2200" w:type="dxa"/>
          </w:tcPr>
          <w:p w14:paraId="568501AE" w14:textId="77777777" w:rsidR="000974AA" w:rsidRPr="000974AA" w:rsidRDefault="000974AA" w:rsidP="00CD5247">
            <w:pPr>
              <w:rPr>
                <w:color w:val="000000"/>
                <w:sz w:val="20"/>
              </w:rPr>
            </w:pPr>
            <w:proofErr w:type="spellStart"/>
            <w:r w:rsidRPr="000974AA">
              <w:rPr>
                <w:color w:val="000000"/>
                <w:sz w:val="20"/>
              </w:rPr>
              <w:t>OneTrust</w:t>
            </w:r>
            <w:proofErr w:type="spellEnd"/>
            <w:r w:rsidRPr="000974AA">
              <w:rPr>
                <w:color w:val="000000"/>
                <w:sz w:val="20"/>
              </w:rPr>
              <w:t xml:space="preserve"> — conformité</w:t>
            </w:r>
          </w:p>
        </w:tc>
        <w:tc>
          <w:tcPr>
            <w:tcW w:w="2600" w:type="dxa"/>
          </w:tcPr>
          <w:p w14:paraId="479E45C8" w14:textId="77777777" w:rsidR="000974AA" w:rsidRPr="000974AA" w:rsidRDefault="000974AA" w:rsidP="00CD5247">
            <w:pPr>
              <w:rPr>
                <w:color w:val="000000"/>
                <w:sz w:val="20"/>
              </w:rPr>
            </w:pPr>
            <w:r w:rsidRPr="000974AA">
              <w:rPr>
                <w:color w:val="000000"/>
                <w:sz w:val="20"/>
              </w:rPr>
              <w:t xml:space="preserve">Modulaire, à l'usage (ex. </w:t>
            </w:r>
            <w:proofErr w:type="spellStart"/>
            <w:r w:rsidRPr="000974AA">
              <w:rPr>
                <w:color w:val="000000"/>
                <w:sz w:val="20"/>
              </w:rPr>
              <w:t>Privacy</w:t>
            </w:r>
            <w:proofErr w:type="spellEnd"/>
            <w:r w:rsidRPr="000974AA">
              <w:rPr>
                <w:color w:val="000000"/>
                <w:sz w:val="20"/>
              </w:rPr>
              <w:t xml:space="preserve"> Essentials ~44 K$/an ; grande entreprise ~292 K$/an)</w:t>
            </w:r>
          </w:p>
        </w:tc>
        <w:tc>
          <w:tcPr>
            <w:tcW w:w="1600" w:type="dxa"/>
          </w:tcPr>
          <w:p w14:paraId="1DE7E4C5" w14:textId="77777777" w:rsidR="000974AA" w:rsidRPr="000974AA" w:rsidRDefault="000974AA" w:rsidP="00CD5247">
            <w:pPr>
              <w:rPr>
                <w:color w:val="000000"/>
                <w:sz w:val="20"/>
              </w:rPr>
            </w:pPr>
            <w:r w:rsidRPr="000974AA">
              <w:rPr>
                <w:color w:val="000000"/>
                <w:sz w:val="20"/>
              </w:rPr>
              <w:t>25–35 K$</w:t>
            </w:r>
          </w:p>
        </w:tc>
        <w:tc>
          <w:tcPr>
            <w:tcW w:w="1560" w:type="dxa"/>
          </w:tcPr>
          <w:p w14:paraId="64402E9C" w14:textId="77777777" w:rsidR="000974AA" w:rsidRPr="000974AA" w:rsidRDefault="000974AA" w:rsidP="00CD5247">
            <w:pPr>
              <w:rPr>
                <w:color w:val="000000"/>
                <w:sz w:val="20"/>
              </w:rPr>
            </w:pPr>
            <w:r w:rsidRPr="000974AA">
              <w:rPr>
                <w:color w:val="000000"/>
                <w:sz w:val="20"/>
              </w:rPr>
              <w:t>150–300 K$</w:t>
            </w:r>
          </w:p>
        </w:tc>
        <w:tc>
          <w:tcPr>
            <w:tcW w:w="800" w:type="dxa"/>
          </w:tcPr>
          <w:p w14:paraId="0D48F6BC" w14:textId="77777777" w:rsidR="000974AA" w:rsidRPr="000974AA" w:rsidRDefault="000974AA" w:rsidP="00CD5247">
            <w:pPr>
              <w:rPr>
                <w:color w:val="000000"/>
                <w:sz w:val="20"/>
              </w:rPr>
            </w:pPr>
            <w:r w:rsidRPr="000974AA">
              <w:rPr>
                <w:color w:val="000000"/>
                <w:sz w:val="20"/>
              </w:rPr>
              <w:t>(5)</w:t>
            </w:r>
          </w:p>
        </w:tc>
      </w:tr>
      <w:tr w:rsidR="000974AA" w:rsidRPr="000974AA" w14:paraId="05B965C6" w14:textId="77777777" w:rsidTr="00CD5247">
        <w:tc>
          <w:tcPr>
            <w:tcW w:w="2200" w:type="dxa"/>
          </w:tcPr>
          <w:p w14:paraId="5F3B6FA7" w14:textId="77777777" w:rsidR="000974AA" w:rsidRPr="000974AA" w:rsidRDefault="000974AA" w:rsidP="00CD5247">
            <w:pPr>
              <w:rPr>
                <w:color w:val="000000"/>
                <w:sz w:val="20"/>
              </w:rPr>
            </w:pPr>
            <w:r w:rsidRPr="000974AA">
              <w:rPr>
                <w:color w:val="000000"/>
                <w:sz w:val="20"/>
              </w:rPr>
              <w:t>Splunk — SIEM</w:t>
            </w:r>
          </w:p>
        </w:tc>
        <w:tc>
          <w:tcPr>
            <w:tcW w:w="2600" w:type="dxa"/>
          </w:tcPr>
          <w:p w14:paraId="063746FE" w14:textId="77777777" w:rsidR="000974AA" w:rsidRPr="000974AA" w:rsidRDefault="000974AA" w:rsidP="00CD5247">
            <w:pPr>
              <w:rPr>
                <w:color w:val="000000"/>
                <w:sz w:val="20"/>
              </w:rPr>
            </w:pPr>
            <w:r w:rsidRPr="000974AA">
              <w:rPr>
                <w:color w:val="000000"/>
                <w:sz w:val="20"/>
              </w:rPr>
              <w:t>À l'ingestion (volume de logs) ; sur devis</w:t>
            </w:r>
          </w:p>
        </w:tc>
        <w:tc>
          <w:tcPr>
            <w:tcW w:w="1600" w:type="dxa"/>
          </w:tcPr>
          <w:p w14:paraId="11AB3247" w14:textId="77777777" w:rsidR="000974AA" w:rsidRPr="000974AA" w:rsidRDefault="000974AA" w:rsidP="00CD5247">
            <w:pPr>
              <w:rPr>
                <w:color w:val="000000"/>
                <w:sz w:val="20"/>
              </w:rPr>
            </w:pPr>
            <w:r w:rsidRPr="000974AA">
              <w:rPr>
                <w:color w:val="000000"/>
                <w:sz w:val="20"/>
              </w:rPr>
              <w:t>50–100 K$</w:t>
            </w:r>
          </w:p>
        </w:tc>
        <w:tc>
          <w:tcPr>
            <w:tcW w:w="1560" w:type="dxa"/>
          </w:tcPr>
          <w:p w14:paraId="6FB48384" w14:textId="77777777" w:rsidR="000974AA" w:rsidRPr="000974AA" w:rsidRDefault="000974AA" w:rsidP="00CD5247">
            <w:pPr>
              <w:rPr>
                <w:color w:val="000000"/>
                <w:sz w:val="20"/>
              </w:rPr>
            </w:pPr>
            <w:r w:rsidRPr="000974AA">
              <w:rPr>
                <w:color w:val="000000"/>
                <w:sz w:val="20"/>
              </w:rPr>
              <w:t>0,5–1,5 M$</w:t>
            </w:r>
          </w:p>
        </w:tc>
        <w:tc>
          <w:tcPr>
            <w:tcW w:w="800" w:type="dxa"/>
          </w:tcPr>
          <w:p w14:paraId="7B2641DB" w14:textId="77777777" w:rsidR="000974AA" w:rsidRPr="000974AA" w:rsidRDefault="000974AA" w:rsidP="00CD5247">
            <w:pPr>
              <w:rPr>
                <w:color w:val="000000"/>
                <w:sz w:val="20"/>
              </w:rPr>
            </w:pPr>
            <w:r w:rsidRPr="000974AA">
              <w:rPr>
                <w:color w:val="000000"/>
                <w:sz w:val="20"/>
              </w:rPr>
              <w:t>(6)</w:t>
            </w:r>
          </w:p>
        </w:tc>
      </w:tr>
      <w:tr w:rsidR="000974AA" w:rsidRPr="000974AA" w14:paraId="592EE38D" w14:textId="77777777" w:rsidTr="00CD5247">
        <w:tc>
          <w:tcPr>
            <w:tcW w:w="2200" w:type="dxa"/>
          </w:tcPr>
          <w:p w14:paraId="3482101B" w14:textId="77777777" w:rsidR="000974AA" w:rsidRPr="000974AA" w:rsidRDefault="000974AA" w:rsidP="00CD5247">
            <w:pPr>
              <w:rPr>
                <w:color w:val="000000"/>
                <w:sz w:val="20"/>
              </w:rPr>
            </w:pPr>
            <w:proofErr w:type="spellStart"/>
            <w:r w:rsidRPr="000974AA">
              <w:rPr>
                <w:color w:val="000000"/>
                <w:sz w:val="20"/>
              </w:rPr>
              <w:t>Vormetric</w:t>
            </w:r>
            <w:proofErr w:type="spellEnd"/>
            <w:r w:rsidRPr="000974AA">
              <w:rPr>
                <w:color w:val="000000"/>
                <w:sz w:val="20"/>
              </w:rPr>
              <w:t xml:space="preserve"> / Thales — chiffrement</w:t>
            </w:r>
          </w:p>
        </w:tc>
        <w:tc>
          <w:tcPr>
            <w:tcW w:w="2600" w:type="dxa"/>
          </w:tcPr>
          <w:p w14:paraId="7CB0B7F8" w14:textId="77777777" w:rsidR="000974AA" w:rsidRPr="000974AA" w:rsidRDefault="000974AA" w:rsidP="00CD5247">
            <w:pPr>
              <w:rPr>
                <w:color w:val="000000"/>
                <w:sz w:val="20"/>
              </w:rPr>
            </w:pPr>
            <w:r w:rsidRPr="000974AA">
              <w:rPr>
                <w:color w:val="000000"/>
                <w:sz w:val="20"/>
              </w:rPr>
              <w:t>Sur devis (+ HSM éventuels)</w:t>
            </w:r>
          </w:p>
        </w:tc>
        <w:tc>
          <w:tcPr>
            <w:tcW w:w="1600" w:type="dxa"/>
          </w:tcPr>
          <w:p w14:paraId="228E8EF8" w14:textId="77777777" w:rsidR="000974AA" w:rsidRPr="000974AA" w:rsidRDefault="000974AA" w:rsidP="00CD5247">
            <w:pPr>
              <w:rPr>
                <w:color w:val="000000"/>
                <w:sz w:val="20"/>
              </w:rPr>
            </w:pPr>
            <w:r w:rsidRPr="000974AA">
              <w:rPr>
                <w:color w:val="000000"/>
                <w:sz w:val="20"/>
              </w:rPr>
              <w:t>30–50 K$</w:t>
            </w:r>
          </w:p>
        </w:tc>
        <w:tc>
          <w:tcPr>
            <w:tcW w:w="1560" w:type="dxa"/>
          </w:tcPr>
          <w:p w14:paraId="520F8CE5" w14:textId="77777777" w:rsidR="000974AA" w:rsidRPr="000974AA" w:rsidRDefault="000974AA" w:rsidP="00CD5247">
            <w:pPr>
              <w:rPr>
                <w:color w:val="000000"/>
                <w:sz w:val="20"/>
              </w:rPr>
            </w:pPr>
            <w:r w:rsidRPr="000974AA">
              <w:rPr>
                <w:color w:val="000000"/>
                <w:sz w:val="20"/>
              </w:rPr>
              <w:t>120–250 K$</w:t>
            </w:r>
          </w:p>
        </w:tc>
        <w:tc>
          <w:tcPr>
            <w:tcW w:w="800" w:type="dxa"/>
          </w:tcPr>
          <w:p w14:paraId="399D0E00" w14:textId="77777777" w:rsidR="000974AA" w:rsidRPr="000974AA" w:rsidRDefault="000974AA" w:rsidP="00CD5247">
            <w:pPr>
              <w:rPr>
                <w:color w:val="000000"/>
                <w:sz w:val="20"/>
              </w:rPr>
            </w:pPr>
            <w:r w:rsidRPr="000974AA">
              <w:rPr>
                <w:color w:val="000000"/>
                <w:sz w:val="20"/>
              </w:rPr>
              <w:t>(7)</w:t>
            </w:r>
          </w:p>
        </w:tc>
      </w:tr>
      <w:tr w:rsidR="000974AA" w:rsidRPr="000974AA" w14:paraId="206DD36A" w14:textId="77777777" w:rsidTr="00CD5247">
        <w:tc>
          <w:tcPr>
            <w:tcW w:w="2200" w:type="dxa"/>
          </w:tcPr>
          <w:p w14:paraId="76DC71FC" w14:textId="77777777" w:rsidR="000974AA" w:rsidRPr="000974AA" w:rsidRDefault="000974AA" w:rsidP="00CD5247">
            <w:pPr>
              <w:rPr>
                <w:b/>
                <w:color w:val="000000"/>
                <w:sz w:val="20"/>
              </w:rPr>
            </w:pPr>
            <w:r w:rsidRPr="000974AA">
              <w:rPr>
                <w:b/>
                <w:color w:val="000000"/>
                <w:sz w:val="20"/>
              </w:rPr>
              <w:t>Sous-total licences</w:t>
            </w:r>
          </w:p>
        </w:tc>
        <w:tc>
          <w:tcPr>
            <w:tcW w:w="2600" w:type="dxa"/>
          </w:tcPr>
          <w:p w14:paraId="020DC19E" w14:textId="77777777" w:rsidR="000974AA" w:rsidRPr="000974AA" w:rsidRDefault="000974AA" w:rsidP="00CD5247">
            <w:pPr>
              <w:rPr>
                <w:color w:val="000000"/>
                <w:sz w:val="20"/>
              </w:rPr>
            </w:pPr>
            <w:r w:rsidRPr="000974AA">
              <w:rPr>
                <w:color w:val="000000"/>
                <w:sz w:val="20"/>
              </w:rPr>
              <w:t>—</w:t>
            </w:r>
          </w:p>
        </w:tc>
        <w:tc>
          <w:tcPr>
            <w:tcW w:w="1600" w:type="dxa"/>
          </w:tcPr>
          <w:p w14:paraId="64C9819E" w14:textId="77777777" w:rsidR="000974AA" w:rsidRPr="000974AA" w:rsidRDefault="000974AA" w:rsidP="00CD5247">
            <w:pPr>
              <w:rPr>
                <w:color w:val="000000"/>
                <w:sz w:val="20"/>
              </w:rPr>
            </w:pPr>
            <w:r w:rsidRPr="000974AA">
              <w:rPr>
                <w:color w:val="000000"/>
                <w:sz w:val="20"/>
              </w:rPr>
              <w:t>270–430 K$</w:t>
            </w:r>
          </w:p>
        </w:tc>
        <w:tc>
          <w:tcPr>
            <w:tcW w:w="1560" w:type="dxa"/>
          </w:tcPr>
          <w:p w14:paraId="217E8596" w14:textId="77777777" w:rsidR="000974AA" w:rsidRPr="000974AA" w:rsidRDefault="000974AA" w:rsidP="00CD5247">
            <w:pPr>
              <w:rPr>
                <w:color w:val="000000"/>
                <w:sz w:val="20"/>
              </w:rPr>
            </w:pPr>
            <w:r w:rsidRPr="000974AA">
              <w:rPr>
                <w:color w:val="000000"/>
                <w:sz w:val="20"/>
              </w:rPr>
              <w:t>2,1–5,8 M$</w:t>
            </w:r>
          </w:p>
        </w:tc>
        <w:tc>
          <w:tcPr>
            <w:tcW w:w="800" w:type="dxa"/>
          </w:tcPr>
          <w:p w14:paraId="0DD7874A" w14:textId="77777777" w:rsidR="000974AA" w:rsidRPr="000974AA" w:rsidRDefault="000974AA" w:rsidP="00CD5247">
            <w:pPr>
              <w:rPr>
                <w:color w:val="000000"/>
                <w:sz w:val="20"/>
              </w:rPr>
            </w:pPr>
            <w:r w:rsidRPr="000974AA">
              <w:rPr>
                <w:color w:val="000000"/>
                <w:sz w:val="20"/>
              </w:rPr>
              <w:t>—</w:t>
            </w:r>
          </w:p>
        </w:tc>
      </w:tr>
      <w:tr w:rsidR="000974AA" w:rsidRPr="000974AA" w14:paraId="3C981A37" w14:textId="77777777" w:rsidTr="00CD5247">
        <w:tc>
          <w:tcPr>
            <w:tcW w:w="2200" w:type="dxa"/>
          </w:tcPr>
          <w:p w14:paraId="30543F75" w14:textId="77777777" w:rsidR="000974AA" w:rsidRPr="000974AA" w:rsidRDefault="00CD5247" w:rsidP="00CD5247">
            <w:pPr>
              <w:rPr>
                <w:color w:val="000000"/>
                <w:sz w:val="20"/>
              </w:rPr>
            </w:pPr>
            <w:r>
              <w:rPr>
                <w:color w:val="000000"/>
                <w:sz w:val="20"/>
              </w:rPr>
              <w:t>Intégration &amp; services (an 1)</w:t>
            </w:r>
          </w:p>
        </w:tc>
        <w:tc>
          <w:tcPr>
            <w:tcW w:w="2600" w:type="dxa"/>
          </w:tcPr>
          <w:p w14:paraId="2B133CF4" w14:textId="77777777" w:rsidR="000974AA" w:rsidRPr="000974AA" w:rsidRDefault="00CD5247" w:rsidP="00CD5247">
            <w:pPr>
              <w:rPr>
                <w:color w:val="000000"/>
                <w:sz w:val="20"/>
              </w:rPr>
            </w:pPr>
            <w:r>
              <w:rPr>
                <w:color w:val="000000"/>
                <w:sz w:val="20"/>
              </w:rPr>
              <w:t>+30–50 % des licences</w:t>
            </w:r>
          </w:p>
        </w:tc>
        <w:tc>
          <w:tcPr>
            <w:tcW w:w="1600" w:type="dxa"/>
          </w:tcPr>
          <w:p w14:paraId="1C162121" w14:textId="77777777" w:rsidR="000974AA" w:rsidRPr="000974AA" w:rsidRDefault="000974AA" w:rsidP="00CD5247">
            <w:pPr>
              <w:rPr>
                <w:color w:val="000000"/>
                <w:sz w:val="20"/>
              </w:rPr>
            </w:pPr>
            <w:r w:rsidRPr="000974AA">
              <w:rPr>
                <w:color w:val="000000"/>
                <w:sz w:val="20"/>
              </w:rPr>
              <w:t>80–130 K$</w:t>
            </w:r>
          </w:p>
        </w:tc>
        <w:tc>
          <w:tcPr>
            <w:tcW w:w="1560" w:type="dxa"/>
          </w:tcPr>
          <w:p w14:paraId="1801A337" w14:textId="77777777" w:rsidR="000974AA" w:rsidRPr="000974AA" w:rsidRDefault="000974AA" w:rsidP="00CD5247">
            <w:pPr>
              <w:rPr>
                <w:color w:val="000000"/>
                <w:sz w:val="20"/>
              </w:rPr>
            </w:pPr>
            <w:r w:rsidRPr="000974AA">
              <w:rPr>
                <w:color w:val="000000"/>
                <w:sz w:val="20"/>
              </w:rPr>
              <w:t>(</w:t>
            </w:r>
            <w:proofErr w:type="gramStart"/>
            <w:r w:rsidRPr="000974AA">
              <w:rPr>
                <w:color w:val="000000"/>
                <w:sz w:val="20"/>
              </w:rPr>
              <w:t>inclus</w:t>
            </w:r>
            <w:proofErr w:type="gramEnd"/>
            <w:r w:rsidRPr="000974AA">
              <w:rPr>
                <w:color w:val="000000"/>
                <w:sz w:val="20"/>
              </w:rPr>
              <w:t xml:space="preserve"> année 1)</w:t>
            </w:r>
          </w:p>
        </w:tc>
        <w:tc>
          <w:tcPr>
            <w:tcW w:w="800" w:type="dxa"/>
          </w:tcPr>
          <w:p w14:paraId="11DF3F9D" w14:textId="77777777" w:rsidR="000974AA" w:rsidRPr="000974AA" w:rsidRDefault="000974AA" w:rsidP="00CD5247">
            <w:pPr>
              <w:rPr>
                <w:color w:val="000000"/>
                <w:sz w:val="20"/>
              </w:rPr>
            </w:pPr>
            <w:r w:rsidRPr="000974AA">
              <w:rPr>
                <w:color w:val="000000"/>
                <w:sz w:val="20"/>
              </w:rPr>
              <w:t>(3)(5)</w:t>
            </w:r>
          </w:p>
        </w:tc>
      </w:tr>
      <w:tr w:rsidR="000974AA" w:rsidRPr="000974AA" w14:paraId="4026533E" w14:textId="77777777" w:rsidTr="00CD5247">
        <w:tc>
          <w:tcPr>
            <w:tcW w:w="2200" w:type="dxa"/>
            <w:shd w:val="clear" w:color="E8F8EE" w:fill="E8F8EE"/>
          </w:tcPr>
          <w:p w14:paraId="323281F4" w14:textId="77777777" w:rsidR="000974AA" w:rsidRPr="000974AA" w:rsidRDefault="000974AA" w:rsidP="00CD5247">
            <w:pPr>
              <w:rPr>
                <w:b/>
                <w:color w:val="000000"/>
                <w:sz w:val="20"/>
              </w:rPr>
            </w:pPr>
            <w:r w:rsidRPr="000974AA">
              <w:rPr>
                <w:b/>
                <w:color w:val="000000"/>
                <w:sz w:val="20"/>
              </w:rPr>
              <w:t>TOTAL indicatif</w:t>
            </w:r>
          </w:p>
        </w:tc>
        <w:tc>
          <w:tcPr>
            <w:tcW w:w="2600" w:type="dxa"/>
            <w:shd w:val="clear" w:color="E8F8EE" w:fill="E8F8EE"/>
          </w:tcPr>
          <w:p w14:paraId="56B03C8A" w14:textId="77777777" w:rsidR="000974AA" w:rsidRPr="000974AA" w:rsidRDefault="000974AA" w:rsidP="00CD5247">
            <w:pPr>
              <w:rPr>
                <w:b/>
                <w:color w:val="000000"/>
                <w:sz w:val="20"/>
              </w:rPr>
            </w:pPr>
            <w:r w:rsidRPr="000974AA">
              <w:rPr>
                <w:b/>
                <w:color w:val="000000"/>
                <w:sz w:val="20"/>
              </w:rPr>
              <w:t>—</w:t>
            </w:r>
          </w:p>
        </w:tc>
        <w:tc>
          <w:tcPr>
            <w:tcW w:w="1600" w:type="dxa"/>
            <w:shd w:val="clear" w:color="E8F8EE" w:fill="E8F8EE"/>
          </w:tcPr>
          <w:p w14:paraId="420F5E3D" w14:textId="77777777" w:rsidR="000974AA" w:rsidRPr="000974AA" w:rsidRDefault="000974AA" w:rsidP="00CD5247">
            <w:pPr>
              <w:rPr>
                <w:b/>
                <w:color w:val="000000"/>
                <w:sz w:val="20"/>
              </w:rPr>
            </w:pPr>
            <w:r w:rsidRPr="000974AA">
              <w:rPr>
                <w:b/>
                <w:color w:val="000000"/>
                <w:sz w:val="20"/>
              </w:rPr>
              <w:t>350–560 K$</w:t>
            </w:r>
          </w:p>
        </w:tc>
        <w:tc>
          <w:tcPr>
            <w:tcW w:w="1560" w:type="dxa"/>
            <w:shd w:val="clear" w:color="E8F8EE" w:fill="E8F8EE"/>
          </w:tcPr>
          <w:p w14:paraId="629F1769" w14:textId="77777777" w:rsidR="000974AA" w:rsidRPr="000974AA" w:rsidRDefault="00CD5247" w:rsidP="00CD5247">
            <w:pPr>
              <w:rPr>
                <w:b/>
                <w:color w:val="000000"/>
                <w:sz w:val="20"/>
              </w:rPr>
            </w:pPr>
            <w:r>
              <w:rPr>
                <w:b/>
                <w:color w:val="000000"/>
                <w:sz w:val="20"/>
              </w:rPr>
              <w:t>2,1–5,8 M$</w:t>
            </w:r>
          </w:p>
        </w:tc>
        <w:tc>
          <w:tcPr>
            <w:tcW w:w="800" w:type="dxa"/>
            <w:shd w:val="clear" w:color="E8F8EE" w:fill="E8F8EE"/>
          </w:tcPr>
          <w:p w14:paraId="0C51FB67" w14:textId="77777777" w:rsidR="000974AA" w:rsidRPr="000974AA" w:rsidRDefault="000974AA" w:rsidP="00CD5247">
            <w:pPr>
              <w:rPr>
                <w:b/>
                <w:color w:val="000000"/>
                <w:sz w:val="20"/>
              </w:rPr>
            </w:pPr>
            <w:r w:rsidRPr="000974AA">
              <w:rPr>
                <w:b/>
                <w:color w:val="000000"/>
                <w:sz w:val="20"/>
              </w:rPr>
              <w:t>—</w:t>
            </w:r>
          </w:p>
        </w:tc>
      </w:tr>
      <w:tr w:rsidR="005F7306" w14:paraId="418C7A43" w14:textId="77777777">
        <w:tc>
          <w:tcPr>
            <w:tcW w:w="2200" w:type="dxa"/>
          </w:tcPr>
          <w:p w14:paraId="19544D8A" w14:textId="77777777" w:rsidR="005F7306" w:rsidRDefault="00000000">
            <w:r>
              <w:rPr>
                <w:sz w:val="20"/>
              </w:rPr>
              <w:t>MLOps &amp; IA — monitoring modèles (Évidently ; MLflow Core gratuit)</w:t>
            </w:r>
          </w:p>
        </w:tc>
        <w:tc>
          <w:tcPr>
            <w:tcW w:w="2600" w:type="dxa"/>
          </w:tcPr>
          <w:p w14:paraId="522F5CB5" w14:textId="77777777" w:rsidR="005F7306" w:rsidRDefault="00000000">
            <w:r>
              <w:rPr>
                <w:sz w:val="20"/>
              </w:rPr>
              <w:t>Évidently : abonnement mensuel à l'usage ; MLflow Core open source (Apache 2.0), sans coût de licence</w:t>
            </w:r>
          </w:p>
        </w:tc>
        <w:tc>
          <w:tcPr>
            <w:tcW w:w="1600" w:type="dxa"/>
          </w:tcPr>
          <w:p w14:paraId="7E0460B8" w14:textId="77777777" w:rsidR="005F7306" w:rsidRDefault="00000000">
            <w:r>
              <w:rPr>
                <w:sz w:val="20"/>
              </w:rPr>
              <w:t>5–20 K$</w:t>
            </w:r>
          </w:p>
        </w:tc>
        <w:tc>
          <w:tcPr>
            <w:tcW w:w="1560" w:type="dxa"/>
          </w:tcPr>
          <w:p w14:paraId="08FF724D" w14:textId="77777777" w:rsidR="005F7306" w:rsidRDefault="00000000">
            <w:r>
              <w:rPr>
                <w:sz w:val="20"/>
              </w:rPr>
              <w:t>25–100 K$</w:t>
            </w:r>
          </w:p>
        </w:tc>
        <w:tc>
          <w:tcPr>
            <w:tcW w:w="895" w:type="dxa"/>
          </w:tcPr>
          <w:p w14:paraId="4AD0A666" w14:textId="77777777" w:rsidR="005F7306" w:rsidRDefault="00000000">
            <w:r>
              <w:rPr>
                <w:sz w:val="20"/>
              </w:rPr>
              <w:t>(8)</w:t>
            </w:r>
          </w:p>
        </w:tc>
      </w:tr>
    </w:tbl>
    <w:p w14:paraId="453B22B3" w14:textId="77777777" w:rsidR="000974AA" w:rsidRPr="000974AA" w:rsidRDefault="000974AA" w:rsidP="000974AA">
      <w:pPr>
        <w:pStyle w:val="Titre2"/>
        <w:rPr>
          <w:color w:val="1DB954"/>
        </w:rPr>
      </w:pPr>
      <w:r w:rsidRPr="000974AA">
        <w:rPr>
          <w:color w:val="1DB954"/>
        </w:rPr>
        <w:t>Détail du calcul</w:t>
      </w:r>
    </w:p>
    <w:p w14:paraId="08AEF603" w14:textId="77777777" w:rsidR="000974AA" w:rsidRDefault="000974AA" w:rsidP="000974AA">
      <w:pPr>
        <w:pStyle w:val="Paragraphedeliste"/>
        <w:numPr>
          <w:ilvl w:val="0"/>
          <w:numId w:val="2"/>
        </w:numPr>
        <w:jc w:val="both"/>
        <w:rPr>
          <w:color w:val="000000"/>
        </w:rPr>
      </w:pPr>
      <w:r w:rsidRPr="000974AA">
        <w:rPr>
          <w:color w:val="000000"/>
        </w:rPr>
        <w:t xml:space="preserve">Périmètre pilote : département Marketing (User Engagement Data), volumétrie et nombre d'utilisateurs limités ; </w:t>
      </w:r>
      <w:proofErr w:type="spellStart"/>
      <w:r w:rsidRPr="000974AA">
        <w:rPr>
          <w:color w:val="000000"/>
        </w:rPr>
        <w:t>Databricks</w:t>
      </w:r>
      <w:proofErr w:type="spellEnd"/>
      <w:r w:rsidRPr="000974AA">
        <w:rPr>
          <w:color w:val="000000"/>
        </w:rPr>
        <w:t xml:space="preserve"> et Splunk sur des paliers de consommation bas ; </w:t>
      </w:r>
      <w:proofErr w:type="spellStart"/>
      <w:r w:rsidRPr="000974AA">
        <w:rPr>
          <w:color w:val="000000"/>
        </w:rPr>
        <w:t>dbt</w:t>
      </w:r>
      <w:proofErr w:type="spellEnd"/>
      <w:r w:rsidRPr="000974AA">
        <w:rPr>
          <w:color w:val="000000"/>
        </w:rPr>
        <w:t xml:space="preserve"> en Core (gratuit) ou Cloud sur 3 à 5 sièges.</w:t>
      </w:r>
    </w:p>
    <w:p w14:paraId="3B20816B" w14:textId="77777777" w:rsidR="000974AA" w:rsidRDefault="000974AA" w:rsidP="000974AA">
      <w:pPr>
        <w:pStyle w:val="Paragraphedeliste"/>
        <w:numPr>
          <w:ilvl w:val="0"/>
          <w:numId w:val="2"/>
        </w:numPr>
        <w:jc w:val="both"/>
        <w:rPr>
          <w:color w:val="000000"/>
        </w:rPr>
      </w:pPr>
      <w:r w:rsidRPr="000974AA">
        <w:rPr>
          <w:color w:val="000000"/>
        </w:rPr>
        <w:t>Sous-total licences pilote = somme des sept postes (fourchette basse 270 K$ / haute 430 K$) ; on ajoute 30 à 50 % de services d'intégration en année 1 → total pilote ≈ 350–560 K$.</w:t>
      </w:r>
    </w:p>
    <w:p w14:paraId="6911C5C7" w14:textId="77777777" w:rsidR="000974AA" w:rsidRDefault="000974AA" w:rsidP="000974AA">
      <w:pPr>
        <w:pStyle w:val="Paragraphedeliste"/>
        <w:numPr>
          <w:ilvl w:val="0"/>
          <w:numId w:val="2"/>
        </w:numPr>
        <w:jc w:val="both"/>
        <w:rPr>
          <w:color w:val="000000"/>
        </w:rPr>
      </w:pPr>
      <w:r w:rsidRPr="000974AA">
        <w:rPr>
          <w:color w:val="000000"/>
        </w:rPr>
        <w:t>Cible full-</w:t>
      </w:r>
      <w:proofErr w:type="spellStart"/>
      <w:r w:rsidRPr="000974AA">
        <w:rPr>
          <w:color w:val="000000"/>
        </w:rPr>
        <w:t>org</w:t>
      </w:r>
      <w:proofErr w:type="spellEnd"/>
      <w:r w:rsidRPr="000974AA">
        <w:rPr>
          <w:color w:val="000000"/>
        </w:rPr>
        <w:t xml:space="preserve"> : run-rate annuel après </w:t>
      </w:r>
      <w:proofErr w:type="spellStart"/>
      <w:r w:rsidRPr="000974AA">
        <w:rPr>
          <w:color w:val="000000"/>
        </w:rPr>
        <w:t>rollout</w:t>
      </w:r>
      <w:proofErr w:type="spellEnd"/>
      <w:r w:rsidRPr="000974AA">
        <w:rPr>
          <w:color w:val="000000"/>
        </w:rPr>
        <w:t xml:space="preserve"> (12–18 mois). Les deux postes à la consommation (</w:t>
      </w:r>
      <w:proofErr w:type="spellStart"/>
      <w:r w:rsidRPr="000974AA">
        <w:rPr>
          <w:color w:val="000000"/>
        </w:rPr>
        <w:t>Databricks</w:t>
      </w:r>
      <w:proofErr w:type="spellEnd"/>
      <w:r w:rsidRPr="000974AA">
        <w:rPr>
          <w:color w:val="000000"/>
        </w:rPr>
        <w:t>, Splunk) portent l'essentiel de la variabilité et peuvent dépasser ces bornes à l'échelle réelle de Spotify (600 M+ d'utilisateurs).</w:t>
      </w:r>
    </w:p>
    <w:p w14:paraId="69DD5050" w14:textId="77777777" w:rsidR="000974AA" w:rsidRDefault="000974AA" w:rsidP="000974AA">
      <w:pPr>
        <w:pStyle w:val="Paragraphedeliste"/>
        <w:numPr>
          <w:ilvl w:val="0"/>
          <w:numId w:val="2"/>
        </w:numPr>
        <w:jc w:val="both"/>
        <w:rPr>
          <w:color w:val="000000"/>
        </w:rPr>
      </w:pPr>
      <w:r w:rsidRPr="000974AA">
        <w:rPr>
          <w:color w:val="000000"/>
        </w:rPr>
        <w:t xml:space="preserve">Non chiffré ici : le coût RH de l'équipe </w:t>
      </w:r>
      <w:proofErr w:type="spellStart"/>
      <w:r w:rsidRPr="000974AA">
        <w:rPr>
          <w:color w:val="000000"/>
        </w:rPr>
        <w:t>CoE</w:t>
      </w:r>
      <w:proofErr w:type="spellEnd"/>
      <w:r w:rsidRPr="000974AA">
        <w:rPr>
          <w:color w:val="000000"/>
        </w:rPr>
        <w:t xml:space="preserve"> (~4 à 6 ETP sur le pilote) et l'infrastructure cloud sous-jacente à </w:t>
      </w:r>
      <w:proofErr w:type="spellStart"/>
      <w:r w:rsidRPr="000974AA">
        <w:rPr>
          <w:color w:val="000000"/>
        </w:rPr>
        <w:t>Databricks</w:t>
      </w:r>
      <w:proofErr w:type="spellEnd"/>
      <w:r w:rsidRPr="000974AA">
        <w:rPr>
          <w:color w:val="000000"/>
        </w:rPr>
        <w:t>, facturée séparément par le fournisseur cloud.</w:t>
      </w:r>
    </w:p>
    <w:p w14:paraId="6A5EF1EA" w14:textId="77777777" w:rsidR="000974AA" w:rsidRDefault="000974AA" w:rsidP="000974AA">
      <w:pPr>
        <w:pStyle w:val="Paragraphedeliste"/>
        <w:numPr>
          <w:ilvl w:val="0"/>
          <w:numId w:val="2"/>
        </w:numPr>
        <w:jc w:val="both"/>
        <w:rPr>
          <w:color w:val="000000"/>
        </w:rPr>
      </w:pPr>
      <w:r w:rsidRPr="000974AA">
        <w:rPr>
          <w:color w:val="000000"/>
        </w:rPr>
        <w:t>Brique MLOps &amp; IA ajoutée en cohérence avec la présentation exécutive (§3.6) : chiffrage préliminaire ci-dessus, non encore intégré aux sous-totaux et au TOTAL indicatif ci-dessus — à consolider lors de la prochaine révision budgétaire.</w:t>
      </w:r>
    </w:p>
    <w:p w14:paraId="57738A94" w14:textId="77777777" w:rsidR="000974AA" w:rsidRDefault="000974AA" w:rsidP="000974AA">
      <w:pPr>
        <w:pStyle w:val="Titre2"/>
        <w:rPr>
          <w:color w:val="1DB954"/>
        </w:rPr>
      </w:pPr>
      <w:r w:rsidRPr="000974AA">
        <w:rPr>
          <w:color w:val="1DB954"/>
        </w:rPr>
        <w:t>Sources</w:t>
      </w:r>
    </w:p>
    <w:p w14:paraId="0698312D" w14:textId="77777777" w:rsidR="000974AA" w:rsidRDefault="000974AA" w:rsidP="000974AA">
      <w:pPr>
        <w:rPr>
          <w:color w:val="000000"/>
          <w:sz w:val="20"/>
        </w:rPr>
      </w:pPr>
      <w:r w:rsidRPr="000974AA">
        <w:rPr>
          <w:color w:val="000000"/>
          <w:sz w:val="20"/>
        </w:rPr>
        <w:t xml:space="preserve">(1) </w:t>
      </w:r>
      <w:proofErr w:type="spellStart"/>
      <w:r w:rsidRPr="000974AA">
        <w:rPr>
          <w:color w:val="000000"/>
          <w:sz w:val="20"/>
        </w:rPr>
        <w:t>Databricks</w:t>
      </w:r>
      <w:proofErr w:type="spellEnd"/>
      <w:r w:rsidRPr="000974AA">
        <w:rPr>
          <w:color w:val="000000"/>
          <w:sz w:val="20"/>
        </w:rPr>
        <w:t xml:space="preserve"> — grille tarifaire officielle : </w:t>
      </w:r>
      <w:hyperlink r:id="rId8" w:history="1">
        <w:r w:rsidRPr="000974AA">
          <w:rPr>
            <w:rStyle w:val="Lienhypertexte"/>
            <w:sz w:val="20"/>
          </w:rPr>
          <w:t>www.databricks.com/product/pricing</w:t>
        </w:r>
      </w:hyperlink>
    </w:p>
    <w:p w14:paraId="17A343EC" w14:textId="77777777" w:rsidR="000974AA" w:rsidRDefault="000974AA" w:rsidP="000974AA">
      <w:pPr>
        <w:rPr>
          <w:color w:val="000000"/>
          <w:sz w:val="20"/>
        </w:rPr>
      </w:pPr>
      <w:r w:rsidRPr="000974AA">
        <w:rPr>
          <w:color w:val="000000"/>
          <w:sz w:val="20"/>
        </w:rPr>
        <w:lastRenderedPageBreak/>
        <w:t xml:space="preserve">(2) </w:t>
      </w:r>
      <w:proofErr w:type="spellStart"/>
      <w:r w:rsidRPr="000974AA">
        <w:rPr>
          <w:color w:val="000000"/>
          <w:sz w:val="20"/>
        </w:rPr>
        <w:t>dbt</w:t>
      </w:r>
      <w:proofErr w:type="spellEnd"/>
      <w:r w:rsidRPr="000974AA">
        <w:rPr>
          <w:color w:val="000000"/>
          <w:sz w:val="20"/>
        </w:rPr>
        <w:t xml:space="preserve"> </w:t>
      </w:r>
      <w:proofErr w:type="spellStart"/>
      <w:r w:rsidRPr="000974AA">
        <w:rPr>
          <w:color w:val="000000"/>
          <w:sz w:val="20"/>
        </w:rPr>
        <w:t>Labs</w:t>
      </w:r>
      <w:proofErr w:type="spellEnd"/>
      <w:r w:rsidRPr="000974AA">
        <w:rPr>
          <w:color w:val="000000"/>
          <w:sz w:val="20"/>
        </w:rPr>
        <w:t xml:space="preserve"> — </w:t>
      </w:r>
      <w:proofErr w:type="spellStart"/>
      <w:r w:rsidRPr="000974AA">
        <w:rPr>
          <w:color w:val="000000"/>
          <w:sz w:val="20"/>
        </w:rPr>
        <w:t>pricing</w:t>
      </w:r>
      <w:proofErr w:type="spellEnd"/>
      <w:r w:rsidRPr="000974AA">
        <w:rPr>
          <w:color w:val="000000"/>
          <w:sz w:val="20"/>
        </w:rPr>
        <w:t xml:space="preserve"> (Core gratuit ; Cloud 100 $/siège) ; benchmark marché médiane ~26 K$/an : </w:t>
      </w:r>
      <w:hyperlink r:id="rId9" w:history="1">
        <w:r w:rsidRPr="000974AA">
          <w:rPr>
            <w:rStyle w:val="Lienhypertexte"/>
            <w:sz w:val="20"/>
          </w:rPr>
          <w:t>www.getdbt.com/pricing</w:t>
        </w:r>
      </w:hyperlink>
    </w:p>
    <w:p w14:paraId="6D716D87" w14:textId="77777777" w:rsidR="000974AA" w:rsidRDefault="000974AA" w:rsidP="000974AA">
      <w:pPr>
        <w:rPr>
          <w:color w:val="000000"/>
          <w:sz w:val="20"/>
        </w:rPr>
      </w:pPr>
      <w:r w:rsidRPr="000974AA">
        <w:rPr>
          <w:color w:val="000000"/>
          <w:sz w:val="20"/>
        </w:rPr>
        <w:t xml:space="preserve">(3) </w:t>
      </w:r>
      <w:proofErr w:type="spellStart"/>
      <w:r w:rsidRPr="000974AA">
        <w:rPr>
          <w:color w:val="000000"/>
          <w:sz w:val="20"/>
        </w:rPr>
        <w:t>Collibra</w:t>
      </w:r>
      <w:proofErr w:type="spellEnd"/>
      <w:r w:rsidRPr="000974AA">
        <w:rPr>
          <w:color w:val="000000"/>
          <w:sz w:val="20"/>
        </w:rPr>
        <w:t xml:space="preserve"> — </w:t>
      </w:r>
      <w:proofErr w:type="spellStart"/>
      <w:r w:rsidRPr="000974AA">
        <w:rPr>
          <w:color w:val="000000"/>
          <w:sz w:val="20"/>
        </w:rPr>
        <w:t>Vendr</w:t>
      </w:r>
      <w:proofErr w:type="spellEnd"/>
      <w:r w:rsidRPr="000974AA">
        <w:rPr>
          <w:color w:val="000000"/>
          <w:sz w:val="20"/>
        </w:rPr>
        <w:t xml:space="preserve"> &amp; AWS Marketplace (base ~170 K$/an, services 30–50 %) : </w:t>
      </w:r>
      <w:hyperlink r:id="rId10" w:history="1">
        <w:r w:rsidRPr="000974AA">
          <w:rPr>
            <w:rStyle w:val="Lienhypertexte"/>
            <w:sz w:val="20"/>
          </w:rPr>
          <w:t>www.vendr.com/marketplace/collibra</w:t>
        </w:r>
      </w:hyperlink>
    </w:p>
    <w:p w14:paraId="3383C81C" w14:textId="77777777" w:rsidR="000974AA" w:rsidRDefault="000974AA" w:rsidP="000974AA">
      <w:pPr>
        <w:rPr>
          <w:color w:val="000000"/>
          <w:sz w:val="20"/>
        </w:rPr>
      </w:pPr>
      <w:r w:rsidRPr="000974AA">
        <w:rPr>
          <w:color w:val="000000"/>
          <w:sz w:val="20"/>
        </w:rPr>
        <w:t xml:space="preserve">(4) Talend — </w:t>
      </w:r>
      <w:proofErr w:type="spellStart"/>
      <w:r w:rsidRPr="000974AA">
        <w:rPr>
          <w:color w:val="000000"/>
          <w:sz w:val="20"/>
        </w:rPr>
        <w:t>Vendr</w:t>
      </w:r>
      <w:proofErr w:type="spellEnd"/>
      <w:r w:rsidRPr="000974AA">
        <w:rPr>
          <w:color w:val="000000"/>
          <w:sz w:val="20"/>
        </w:rPr>
        <w:t xml:space="preserve"> marketplace (Data </w:t>
      </w:r>
      <w:proofErr w:type="spellStart"/>
      <w:r w:rsidRPr="000974AA">
        <w:rPr>
          <w:color w:val="000000"/>
          <w:sz w:val="20"/>
        </w:rPr>
        <w:t>Fabric</w:t>
      </w:r>
      <w:proofErr w:type="spellEnd"/>
      <w:r w:rsidRPr="000974AA">
        <w:rPr>
          <w:color w:val="000000"/>
          <w:sz w:val="20"/>
        </w:rPr>
        <w:t xml:space="preserve"> / Qlik, sur devis) : </w:t>
      </w:r>
      <w:hyperlink r:id="rId11" w:history="1">
        <w:r w:rsidRPr="000974AA">
          <w:rPr>
            <w:rStyle w:val="Lienhypertexte"/>
            <w:sz w:val="20"/>
          </w:rPr>
          <w:t>www.vendr.com/marketplace/talend</w:t>
        </w:r>
      </w:hyperlink>
    </w:p>
    <w:p w14:paraId="61A09B95" w14:textId="77777777" w:rsidR="000974AA" w:rsidRDefault="000974AA" w:rsidP="000974AA">
      <w:pPr>
        <w:rPr>
          <w:color w:val="000000"/>
          <w:sz w:val="20"/>
        </w:rPr>
      </w:pPr>
      <w:r w:rsidRPr="000974AA">
        <w:rPr>
          <w:color w:val="000000"/>
          <w:sz w:val="20"/>
        </w:rPr>
        <w:t xml:space="preserve">(5) </w:t>
      </w:r>
      <w:proofErr w:type="spellStart"/>
      <w:r w:rsidRPr="000974AA">
        <w:rPr>
          <w:color w:val="000000"/>
          <w:sz w:val="20"/>
        </w:rPr>
        <w:t>OneTrust</w:t>
      </w:r>
      <w:proofErr w:type="spellEnd"/>
      <w:r w:rsidRPr="000974AA">
        <w:rPr>
          <w:color w:val="000000"/>
          <w:sz w:val="20"/>
        </w:rPr>
        <w:t xml:space="preserve"> — </w:t>
      </w:r>
      <w:proofErr w:type="spellStart"/>
      <w:r w:rsidRPr="000974AA">
        <w:rPr>
          <w:color w:val="000000"/>
          <w:sz w:val="20"/>
        </w:rPr>
        <w:t>Vendr</w:t>
      </w:r>
      <w:proofErr w:type="spellEnd"/>
      <w:r w:rsidRPr="000974AA">
        <w:rPr>
          <w:color w:val="000000"/>
          <w:sz w:val="20"/>
        </w:rPr>
        <w:t xml:space="preserve"> ; étude Forrester TEI (~292 K$/an, groupe 15 Md$ CA) : </w:t>
      </w:r>
      <w:hyperlink r:id="rId12" w:history="1">
        <w:r w:rsidRPr="000974AA">
          <w:rPr>
            <w:rStyle w:val="Lienhypertexte"/>
            <w:sz w:val="20"/>
          </w:rPr>
          <w:t>www.vendr.com/marketplace/onetrust</w:t>
        </w:r>
      </w:hyperlink>
    </w:p>
    <w:p w14:paraId="697D92EB" w14:textId="77777777" w:rsidR="000974AA" w:rsidRDefault="000974AA" w:rsidP="000974AA">
      <w:pPr>
        <w:rPr>
          <w:color w:val="000000"/>
          <w:sz w:val="20"/>
        </w:rPr>
      </w:pPr>
      <w:r w:rsidRPr="000974AA">
        <w:rPr>
          <w:color w:val="000000"/>
          <w:sz w:val="20"/>
        </w:rPr>
        <w:t xml:space="preserve">(6) Splunk — estimation marché, modèle à l'ingestion (à confirmer par devis) : </w:t>
      </w:r>
      <w:hyperlink r:id="rId13" w:history="1">
        <w:r w:rsidRPr="000974AA">
          <w:rPr>
            <w:rStyle w:val="Lienhypertexte"/>
            <w:sz w:val="20"/>
          </w:rPr>
          <w:t>www.splunk.com/en_us/products/pricing.html</w:t>
        </w:r>
      </w:hyperlink>
    </w:p>
    <w:p w14:paraId="117A41E0" w14:textId="77777777" w:rsidR="000974AA" w:rsidRPr="000974AA" w:rsidRDefault="000974AA" w:rsidP="000974AA">
      <w:pPr>
        <w:rPr>
          <w:color w:val="000000"/>
          <w:sz w:val="20"/>
        </w:rPr>
      </w:pPr>
      <w:r w:rsidRPr="000974AA">
        <w:rPr>
          <w:color w:val="000000"/>
          <w:sz w:val="20"/>
        </w:rPr>
        <w:t xml:space="preserve">(7) </w:t>
      </w:r>
      <w:proofErr w:type="spellStart"/>
      <w:r w:rsidRPr="000974AA">
        <w:rPr>
          <w:color w:val="000000"/>
          <w:sz w:val="20"/>
        </w:rPr>
        <w:t>Vormetric</w:t>
      </w:r>
      <w:proofErr w:type="spellEnd"/>
      <w:r w:rsidRPr="000974AA">
        <w:rPr>
          <w:color w:val="000000"/>
          <w:sz w:val="20"/>
        </w:rPr>
        <w:t xml:space="preserve"> / Thales </w:t>
      </w:r>
      <w:proofErr w:type="spellStart"/>
      <w:r w:rsidRPr="000974AA">
        <w:rPr>
          <w:color w:val="000000"/>
          <w:sz w:val="20"/>
        </w:rPr>
        <w:t>CipherTrust</w:t>
      </w:r>
      <w:proofErr w:type="spellEnd"/>
      <w:r w:rsidRPr="000974AA">
        <w:rPr>
          <w:color w:val="000000"/>
          <w:sz w:val="20"/>
        </w:rPr>
        <w:t xml:space="preserve"> — estimation marché, sur devis : </w:t>
      </w:r>
      <w:hyperlink r:id="rId14" w:history="1">
        <w:r w:rsidRPr="000974AA">
          <w:rPr>
            <w:rStyle w:val="Lienhypertexte"/>
            <w:sz w:val="20"/>
          </w:rPr>
          <w:t>cpl.thalesgroup.com</w:t>
        </w:r>
      </w:hyperlink>
    </w:p>
    <w:p w14:paraId="1A3DF58F" w14:textId="77777777" w:rsidR="000974AA" w:rsidRPr="000974AA" w:rsidRDefault="000974AA" w:rsidP="000974AA">
      <w:pPr>
        <w:rPr>
          <w:color w:val="000000"/>
          <w:sz w:val="20"/>
        </w:rPr>
      </w:pPr>
      <w:r w:rsidRPr="000974AA">
        <w:rPr>
          <w:color w:val="000000"/>
          <w:sz w:val="20"/>
        </w:rPr>
        <w:t xml:space="preserve">(8) Evidently AI — pricing indicatif marché (plans usage-based, devis au-delà) : www.evidentlyai.com ; MLflow — open source, Linux </w:t>
      </w:r>
      <w:proofErr w:type="spellStart"/>
      <w:r w:rsidRPr="000974AA">
        <w:rPr>
          <w:color w:val="000000"/>
          <w:sz w:val="20"/>
        </w:rPr>
        <w:t>Foundation</w:t>
      </w:r>
      <w:proofErr w:type="spellEnd"/>
      <w:r w:rsidRPr="000974AA">
        <w:rPr>
          <w:color w:val="000000"/>
          <w:sz w:val="20"/>
        </w:rPr>
        <w:t xml:space="preserve"> : mlflow.org</w:t>
      </w:r>
    </w:p>
    <w:p w14:paraId="560237DA" w14:textId="77777777" w:rsidR="000974AA" w:rsidRDefault="000974AA" w:rsidP="000974AA">
      <w:pPr>
        <w:pStyle w:val="Titre1"/>
        <w:rPr>
          <w:color w:val="191414"/>
        </w:rPr>
      </w:pPr>
      <w:r w:rsidRPr="000974AA">
        <w:rPr>
          <w:color w:val="191414"/>
        </w:rPr>
        <w:t>Annexe B — Diagramme du pipeline de données</w:t>
      </w:r>
    </w:p>
    <w:p w14:paraId="2E259C49" w14:textId="77777777" w:rsidR="000974AA" w:rsidRDefault="000974AA" w:rsidP="00CD5247">
      <w:pPr>
        <w:spacing w:after="160"/>
        <w:jc w:val="both"/>
        <w:rPr>
          <w:color w:val="000000"/>
        </w:rPr>
      </w:pPr>
      <w:r w:rsidRPr="000974AA">
        <w:rPr>
          <w:color w:val="000000"/>
        </w:rPr>
        <w:t>Vue simplifiée du flux de bout en bout. Les données brutes sont ingérées dans la plateforme, transformées et contrôlées, cataloguées, puis exposées aux usages. Les briques de conformité et de sécurité s'appliquent transversalement à toute la chaîne.</w:t>
      </w:r>
    </w:p>
    <w:tbl>
      <w:tblPr>
        <w:tblStyle w:val="Grilledutableau"/>
        <w:tblW w:w="0" w:type="auto"/>
        <w:tblLook w:val="04A0" w:firstRow="1" w:lastRow="0" w:firstColumn="1" w:lastColumn="0" w:noHBand="0" w:noVBand="1"/>
      </w:tblPr>
      <w:tblGrid>
        <w:gridCol w:w="1279"/>
        <w:gridCol w:w="496"/>
        <w:gridCol w:w="1417"/>
        <w:gridCol w:w="496"/>
        <w:gridCol w:w="1410"/>
        <w:gridCol w:w="496"/>
        <w:gridCol w:w="1251"/>
        <w:gridCol w:w="496"/>
        <w:gridCol w:w="1675"/>
      </w:tblGrid>
      <w:tr w:rsidR="000974AA" w:rsidRPr="000974AA" w14:paraId="11836CD9" w14:textId="77777777" w:rsidTr="00CD5247">
        <w:tc>
          <w:tcPr>
            <w:tcW w:w="1680" w:type="dxa"/>
            <w:shd w:val="clear" w:color="1DB954" w:fill="1DB954"/>
            <w:vAlign w:val="center"/>
          </w:tcPr>
          <w:p w14:paraId="73E95A2F" w14:textId="77777777" w:rsidR="000974AA" w:rsidRPr="00CD5247" w:rsidRDefault="000974AA" w:rsidP="000974AA">
            <w:pPr>
              <w:jc w:val="center"/>
              <w:rPr>
                <w:b/>
                <w:color w:val="FFFFFF"/>
                <w:sz w:val="20"/>
              </w:rPr>
            </w:pPr>
            <w:r w:rsidRPr="00CD5247">
              <w:rPr>
                <w:b/>
                <w:color w:val="FFFFFF"/>
                <w:sz w:val="20"/>
              </w:rPr>
              <w:t>Sources</w:t>
            </w:r>
          </w:p>
        </w:tc>
        <w:tc>
          <w:tcPr>
            <w:tcW w:w="240" w:type="dxa"/>
            <w:vAlign w:val="center"/>
          </w:tcPr>
          <w:p w14:paraId="5A35A9B8" w14:textId="77777777" w:rsidR="000974AA" w:rsidRPr="000974AA" w:rsidRDefault="000974AA" w:rsidP="000974AA">
            <w:pPr>
              <w:jc w:val="center"/>
              <w:rPr>
                <w:b/>
                <w:color w:val="191414"/>
                <w:sz w:val="28"/>
              </w:rPr>
            </w:pPr>
            <w:r w:rsidRPr="000974AA">
              <w:rPr>
                <w:b/>
                <w:color w:val="191414"/>
                <w:sz w:val="28"/>
              </w:rPr>
              <w:t>→</w:t>
            </w:r>
          </w:p>
        </w:tc>
        <w:tc>
          <w:tcPr>
            <w:tcW w:w="1680" w:type="dxa"/>
            <w:shd w:val="clear" w:color="1DB954" w:fill="1DB954"/>
            <w:vAlign w:val="center"/>
          </w:tcPr>
          <w:p w14:paraId="57BCE038" w14:textId="77777777" w:rsidR="000974AA" w:rsidRPr="00CD5247" w:rsidRDefault="000974AA" w:rsidP="000974AA">
            <w:pPr>
              <w:jc w:val="center"/>
              <w:rPr>
                <w:b/>
                <w:color w:val="FFFFFF"/>
                <w:sz w:val="20"/>
              </w:rPr>
            </w:pPr>
            <w:proofErr w:type="spellStart"/>
            <w:r w:rsidRPr="00CD5247">
              <w:rPr>
                <w:b/>
                <w:color w:val="FFFFFF"/>
                <w:sz w:val="20"/>
              </w:rPr>
              <w:t>Databricks</w:t>
            </w:r>
            <w:proofErr w:type="spellEnd"/>
          </w:p>
        </w:tc>
        <w:tc>
          <w:tcPr>
            <w:tcW w:w="240" w:type="dxa"/>
            <w:vAlign w:val="center"/>
          </w:tcPr>
          <w:p w14:paraId="03F29F29" w14:textId="77777777" w:rsidR="000974AA" w:rsidRPr="000974AA" w:rsidRDefault="000974AA" w:rsidP="000974AA">
            <w:pPr>
              <w:jc w:val="center"/>
              <w:rPr>
                <w:b/>
                <w:color w:val="191414"/>
                <w:sz w:val="28"/>
              </w:rPr>
            </w:pPr>
            <w:r w:rsidRPr="000974AA">
              <w:rPr>
                <w:b/>
                <w:color w:val="191414"/>
                <w:sz w:val="28"/>
              </w:rPr>
              <w:t>→</w:t>
            </w:r>
          </w:p>
        </w:tc>
        <w:tc>
          <w:tcPr>
            <w:tcW w:w="1680" w:type="dxa"/>
            <w:shd w:val="clear" w:color="1DB954" w:fill="1DB954"/>
            <w:vAlign w:val="center"/>
          </w:tcPr>
          <w:p w14:paraId="0DD0A111" w14:textId="77777777" w:rsidR="000974AA" w:rsidRPr="00CD5247" w:rsidRDefault="00CD5247" w:rsidP="000974AA">
            <w:pPr>
              <w:jc w:val="center"/>
              <w:rPr>
                <w:b/>
                <w:color w:val="FFFFFF"/>
                <w:sz w:val="20"/>
              </w:rPr>
            </w:pPr>
            <w:proofErr w:type="spellStart"/>
            <w:proofErr w:type="gramStart"/>
            <w:r w:rsidRPr="00CD5247">
              <w:rPr>
                <w:b/>
                <w:color w:val="FFFFFF"/>
                <w:sz w:val="20"/>
              </w:rPr>
              <w:t>dbt</w:t>
            </w:r>
            <w:proofErr w:type="spellEnd"/>
            <w:proofErr w:type="gramEnd"/>
            <w:r w:rsidRPr="00CD5247">
              <w:rPr>
                <w:b/>
                <w:color w:val="FFFFFF"/>
                <w:sz w:val="20"/>
              </w:rPr>
              <w:t>/Talend</w:t>
            </w:r>
          </w:p>
        </w:tc>
        <w:tc>
          <w:tcPr>
            <w:tcW w:w="240" w:type="dxa"/>
            <w:vAlign w:val="center"/>
          </w:tcPr>
          <w:p w14:paraId="17BFD35C" w14:textId="77777777" w:rsidR="000974AA" w:rsidRPr="000974AA" w:rsidRDefault="000974AA" w:rsidP="000974AA">
            <w:pPr>
              <w:jc w:val="center"/>
              <w:rPr>
                <w:b/>
                <w:color w:val="191414"/>
                <w:sz w:val="28"/>
              </w:rPr>
            </w:pPr>
            <w:r w:rsidRPr="000974AA">
              <w:rPr>
                <w:b/>
                <w:color w:val="191414"/>
                <w:sz w:val="28"/>
              </w:rPr>
              <w:t>→</w:t>
            </w:r>
          </w:p>
        </w:tc>
        <w:tc>
          <w:tcPr>
            <w:tcW w:w="1680" w:type="dxa"/>
            <w:shd w:val="clear" w:color="1DB954" w:fill="1DB954"/>
            <w:vAlign w:val="center"/>
          </w:tcPr>
          <w:p w14:paraId="351C1D28" w14:textId="77777777" w:rsidR="000974AA" w:rsidRPr="00CD5247" w:rsidRDefault="000974AA" w:rsidP="000974AA">
            <w:pPr>
              <w:jc w:val="center"/>
              <w:rPr>
                <w:b/>
                <w:color w:val="FFFFFF"/>
                <w:sz w:val="20"/>
              </w:rPr>
            </w:pPr>
            <w:proofErr w:type="spellStart"/>
            <w:r w:rsidRPr="00CD5247">
              <w:rPr>
                <w:b/>
                <w:color w:val="FFFFFF"/>
                <w:sz w:val="20"/>
              </w:rPr>
              <w:t>Collibra</w:t>
            </w:r>
            <w:proofErr w:type="spellEnd"/>
          </w:p>
        </w:tc>
        <w:tc>
          <w:tcPr>
            <w:tcW w:w="240" w:type="dxa"/>
            <w:vAlign w:val="center"/>
          </w:tcPr>
          <w:p w14:paraId="12974BDE" w14:textId="77777777" w:rsidR="000974AA" w:rsidRPr="000974AA" w:rsidRDefault="000974AA" w:rsidP="000974AA">
            <w:pPr>
              <w:jc w:val="center"/>
              <w:rPr>
                <w:b/>
                <w:color w:val="191414"/>
                <w:sz w:val="28"/>
              </w:rPr>
            </w:pPr>
            <w:r w:rsidRPr="000974AA">
              <w:rPr>
                <w:b/>
                <w:color w:val="191414"/>
                <w:sz w:val="28"/>
              </w:rPr>
              <w:t>→</w:t>
            </w:r>
          </w:p>
        </w:tc>
        <w:tc>
          <w:tcPr>
            <w:tcW w:w="1680" w:type="dxa"/>
            <w:shd w:val="clear" w:color="1DB954" w:fill="1DB954"/>
            <w:vAlign w:val="center"/>
          </w:tcPr>
          <w:p w14:paraId="5146504D" w14:textId="77777777" w:rsidR="000974AA" w:rsidRPr="00CD5247" w:rsidRDefault="000974AA" w:rsidP="000974AA">
            <w:pPr>
              <w:jc w:val="center"/>
              <w:rPr>
                <w:b/>
                <w:color w:val="FFFFFF"/>
                <w:sz w:val="20"/>
              </w:rPr>
            </w:pPr>
            <w:r w:rsidRPr="00CD5247">
              <w:rPr>
                <w:b/>
                <w:color w:val="FFFFFF"/>
                <w:sz w:val="20"/>
              </w:rPr>
              <w:t>Consommation</w:t>
            </w:r>
          </w:p>
        </w:tc>
      </w:tr>
    </w:tbl>
    <w:p w14:paraId="79F37042" w14:textId="77777777" w:rsidR="000974AA" w:rsidRPr="00AD29F1" w:rsidRDefault="000974AA" w:rsidP="000974AA">
      <w:pPr>
        <w:rPr>
          <w:bCs/>
        </w:rPr>
      </w:pPr>
    </w:p>
    <w:tbl>
      <w:tblPr>
        <w:tblStyle w:val="Grilledutableau"/>
        <w:tblW w:w="0" w:type="auto"/>
        <w:tblLook w:val="04A0" w:firstRow="1" w:lastRow="0" w:firstColumn="1" w:lastColumn="0" w:noHBand="0" w:noVBand="1"/>
      </w:tblPr>
      <w:tblGrid>
        <w:gridCol w:w="9016"/>
      </w:tblGrid>
      <w:tr w:rsidR="000974AA" w:rsidRPr="00AD29F1" w14:paraId="49D04E32" w14:textId="77777777" w:rsidTr="000974AA">
        <w:tc>
          <w:tcPr>
            <w:tcW w:w="9016" w:type="dxa"/>
            <w:shd w:val="clear" w:color="191414" w:fill="191414"/>
            <w:vAlign w:val="center"/>
          </w:tcPr>
          <w:p w14:paraId="0B26935C" w14:textId="77777777" w:rsidR="000974AA" w:rsidRPr="00AD29F1" w:rsidRDefault="000974AA" w:rsidP="000974AA">
            <w:pPr>
              <w:jc w:val="center"/>
              <w:rPr>
                <w:bCs/>
                <w:color w:val="FFFFFF"/>
                <w:sz w:val="21"/>
              </w:rPr>
            </w:pPr>
            <w:r w:rsidRPr="00AD29F1">
              <w:rPr>
                <w:bCs/>
                <w:color w:val="FFFFFF"/>
                <w:sz w:val="21"/>
              </w:rPr>
              <w:t xml:space="preserve">Couche gouvernance &amp; sécurité — transverse à toute la chaîne :  </w:t>
            </w:r>
            <w:proofErr w:type="spellStart"/>
            <w:r w:rsidRPr="00AD29F1">
              <w:rPr>
                <w:bCs/>
                <w:color w:val="FFFFFF"/>
                <w:sz w:val="21"/>
              </w:rPr>
              <w:t>OneTrust</w:t>
            </w:r>
            <w:proofErr w:type="spellEnd"/>
            <w:r w:rsidRPr="00AD29F1">
              <w:rPr>
                <w:bCs/>
                <w:color w:val="FFFFFF"/>
                <w:sz w:val="21"/>
              </w:rPr>
              <w:t xml:space="preserve"> (</w:t>
            </w:r>
            <w:proofErr w:type="gramStart"/>
            <w:r w:rsidRPr="00AD29F1">
              <w:rPr>
                <w:bCs/>
                <w:color w:val="FFFFFF"/>
                <w:sz w:val="21"/>
              </w:rPr>
              <w:t>conformité)  ·</w:t>
            </w:r>
            <w:proofErr w:type="gramEnd"/>
            <w:r w:rsidRPr="00AD29F1">
              <w:rPr>
                <w:bCs/>
                <w:color w:val="FFFFFF"/>
                <w:sz w:val="21"/>
              </w:rPr>
              <w:t xml:space="preserve">  Splunk (</w:t>
            </w:r>
            <w:proofErr w:type="gramStart"/>
            <w:r w:rsidRPr="00AD29F1">
              <w:rPr>
                <w:bCs/>
                <w:color w:val="FFFFFF"/>
                <w:sz w:val="21"/>
              </w:rPr>
              <w:t>SIEM)  ·</w:t>
            </w:r>
            <w:proofErr w:type="gramEnd"/>
            <w:r w:rsidRPr="00AD29F1">
              <w:rPr>
                <w:bCs/>
                <w:color w:val="FFFFFF"/>
                <w:sz w:val="21"/>
              </w:rPr>
              <w:t xml:space="preserve">  </w:t>
            </w:r>
            <w:proofErr w:type="spellStart"/>
            <w:r w:rsidRPr="00AD29F1">
              <w:rPr>
                <w:bCs/>
                <w:color w:val="FFFFFF"/>
                <w:sz w:val="21"/>
              </w:rPr>
              <w:t>Vormetric</w:t>
            </w:r>
            <w:proofErr w:type="spellEnd"/>
            <w:r w:rsidRPr="00AD29F1">
              <w:rPr>
                <w:bCs/>
                <w:color w:val="FFFFFF"/>
                <w:sz w:val="21"/>
              </w:rPr>
              <w:t xml:space="preserve"> (chiffrement)</w:t>
            </w:r>
          </w:p>
          <w:p w14:paraId="61EFDBCE" w14:textId="77777777" w:rsidR="005F7306" w:rsidRPr="00AD29F1" w:rsidRDefault="00000000">
            <w:pPr>
              <w:rPr>
                <w:bCs/>
              </w:rPr>
            </w:pPr>
            <w:r w:rsidRPr="00AD29F1">
              <w:rPr>
                <w:bCs/>
                <w:sz w:val="21"/>
              </w:rPr>
              <w:t xml:space="preserve">Couche MLOps &amp; IA — transverse aux usages ML (recommandation, personnalisation) :  MLflow (tracking, registre de </w:t>
            </w:r>
            <w:proofErr w:type="gramStart"/>
            <w:r w:rsidRPr="00AD29F1">
              <w:rPr>
                <w:bCs/>
                <w:sz w:val="21"/>
              </w:rPr>
              <w:t>modèles)  ·</w:t>
            </w:r>
            <w:proofErr w:type="gramEnd"/>
            <w:r w:rsidRPr="00AD29F1">
              <w:rPr>
                <w:bCs/>
                <w:sz w:val="21"/>
              </w:rPr>
              <w:t xml:space="preserve">  Évidently (monitoring qualité et drift)</w:t>
            </w:r>
          </w:p>
        </w:tc>
      </w:tr>
    </w:tbl>
    <w:p w14:paraId="57549E44" w14:textId="77777777" w:rsidR="000974AA" w:rsidRPr="000974AA" w:rsidRDefault="000974AA" w:rsidP="000974AA"/>
    <w:p w14:paraId="64488931" w14:textId="77777777" w:rsidR="000974AA" w:rsidRPr="000974AA" w:rsidRDefault="000974AA" w:rsidP="000974AA">
      <w:pPr>
        <w:jc w:val="both"/>
        <w:rPr>
          <w:i/>
          <w:color w:val="000000"/>
          <w:sz w:val="18"/>
        </w:rPr>
      </w:pPr>
      <w:r w:rsidRPr="000974AA">
        <w:rPr>
          <w:i/>
          <w:color w:val="000000"/>
          <w:sz w:val="18"/>
        </w:rPr>
        <w:t>Légende — Sources : User Engagement Data (sessions, écoutes, interactions) et données d'audience. Databricks : plateforme lakehouse (ingestion, stockage, ML). dbt + Talend : transformation, tests qualité et lineage. Collibra : catalogue et stewardship. Consommation : BI, data science et activation Marketing. Couche MLOps : MLflow assure le tracking et le registre des modèles ; Évidently surveille leur qualité et leur dérive en production.</w:t>
      </w:r>
    </w:p>
    <w:p w14:paraId="4DC40B9F" w14:textId="77777777" w:rsidR="000974AA" w:rsidRDefault="000974AA" w:rsidP="000974AA">
      <w:pPr>
        <w:pStyle w:val="Titre1"/>
        <w:rPr>
          <w:color w:val="191414"/>
        </w:rPr>
      </w:pPr>
      <w:r w:rsidRPr="000974AA">
        <w:rPr>
          <w:color w:val="191414"/>
        </w:rPr>
        <w:t>Annexe C — Fiches produits des solutions retenues</w:t>
      </w:r>
    </w:p>
    <w:p w14:paraId="74FE9F09" w14:textId="77777777" w:rsidR="000974AA" w:rsidRPr="000974AA" w:rsidRDefault="000974AA" w:rsidP="000974AA">
      <w:pPr>
        <w:jc w:val="both"/>
        <w:rPr>
          <w:color w:val="000000"/>
        </w:rPr>
      </w:pPr>
      <w:r w:rsidRPr="000974AA">
        <w:rPr>
          <w:color w:val="000000"/>
        </w:rPr>
        <w:t xml:space="preserve">Fiches synthétiques des cinq solutions retenues en principal dans le stack. Les briques de sécurité Splunk et </w:t>
      </w:r>
      <w:proofErr w:type="spellStart"/>
      <w:r w:rsidRPr="000974AA">
        <w:rPr>
          <w:color w:val="000000"/>
        </w:rPr>
        <w:t>Vormetric</w:t>
      </w:r>
      <w:proofErr w:type="spellEnd"/>
      <w:r w:rsidRPr="000974AA">
        <w:rPr>
          <w:color w:val="000000"/>
        </w:rPr>
        <w:t xml:space="preserve"> sont décrites en §3.5.</w:t>
      </w:r>
    </w:p>
    <w:p w14:paraId="67281906" w14:textId="77777777" w:rsidR="000974AA" w:rsidRPr="00CD5247" w:rsidRDefault="000974AA" w:rsidP="000974AA">
      <w:pPr>
        <w:pStyle w:val="Titre2"/>
        <w:rPr>
          <w:color w:val="1DB954"/>
        </w:rPr>
      </w:pPr>
      <w:proofErr w:type="spellStart"/>
      <w:r w:rsidRPr="00CD5247">
        <w:rPr>
          <w:color w:val="1DB954"/>
        </w:rPr>
        <w:t>Databricks</w:t>
      </w:r>
      <w:proofErr w:type="spellEnd"/>
    </w:p>
    <w:tbl>
      <w:tblPr>
        <w:tblStyle w:val="Grilledutableau"/>
        <w:tblW w:w="0" w:type="auto"/>
        <w:tblLook w:val="04A0" w:firstRow="1" w:lastRow="0" w:firstColumn="1" w:lastColumn="0" w:noHBand="0" w:noVBand="1"/>
      </w:tblPr>
      <w:tblGrid>
        <w:gridCol w:w="2972"/>
        <w:gridCol w:w="6044"/>
      </w:tblGrid>
      <w:tr w:rsidR="000974AA" w:rsidRPr="00CD5247" w14:paraId="2A7F5287" w14:textId="77777777" w:rsidTr="00AD29F1">
        <w:tc>
          <w:tcPr>
            <w:tcW w:w="2972" w:type="dxa"/>
            <w:shd w:val="clear" w:color="1DB954" w:fill="1DB954"/>
          </w:tcPr>
          <w:p w14:paraId="0854E5A8"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044" w:type="dxa"/>
          </w:tcPr>
          <w:p w14:paraId="3BFB15C7" w14:textId="77777777" w:rsidR="000974AA" w:rsidRPr="00CD5247" w:rsidRDefault="000974AA" w:rsidP="000974AA">
            <w:pPr>
              <w:jc w:val="both"/>
              <w:rPr>
                <w:bCs/>
                <w:color w:val="000000"/>
                <w:sz w:val="20"/>
                <w:szCs w:val="26"/>
              </w:rPr>
            </w:pPr>
            <w:proofErr w:type="spellStart"/>
            <w:r w:rsidRPr="00CD5247">
              <w:rPr>
                <w:bCs/>
                <w:color w:val="000000"/>
                <w:sz w:val="20"/>
                <w:szCs w:val="26"/>
              </w:rPr>
              <w:t>Databricks</w:t>
            </w:r>
            <w:proofErr w:type="spellEnd"/>
            <w:r w:rsidRPr="00CD5247">
              <w:rPr>
                <w:bCs/>
                <w:color w:val="000000"/>
                <w:sz w:val="20"/>
                <w:szCs w:val="26"/>
              </w:rPr>
              <w:t>, Inc. — fondé par les créateurs d'Apache Spark</w:t>
            </w:r>
          </w:p>
        </w:tc>
      </w:tr>
      <w:tr w:rsidR="000974AA" w:rsidRPr="00CD5247" w14:paraId="3768DBF0" w14:textId="77777777" w:rsidTr="00AD29F1">
        <w:tc>
          <w:tcPr>
            <w:tcW w:w="2972" w:type="dxa"/>
            <w:shd w:val="clear" w:color="1DB954" w:fill="1DB954"/>
          </w:tcPr>
          <w:p w14:paraId="718DD9B6"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044" w:type="dxa"/>
          </w:tcPr>
          <w:p w14:paraId="69E5FEB2" w14:textId="77777777" w:rsidR="000974AA" w:rsidRPr="00CD5247" w:rsidRDefault="000974AA" w:rsidP="000974AA">
            <w:pPr>
              <w:jc w:val="both"/>
              <w:rPr>
                <w:bCs/>
                <w:color w:val="000000"/>
                <w:sz w:val="20"/>
                <w:szCs w:val="26"/>
              </w:rPr>
            </w:pPr>
            <w:r w:rsidRPr="00CD5247">
              <w:rPr>
                <w:bCs/>
                <w:color w:val="000000"/>
                <w:sz w:val="20"/>
                <w:szCs w:val="26"/>
              </w:rPr>
              <w:t xml:space="preserve">Plateforme de données / </w:t>
            </w:r>
            <w:proofErr w:type="spellStart"/>
            <w:r w:rsidRPr="00CD5247">
              <w:rPr>
                <w:bCs/>
                <w:color w:val="000000"/>
                <w:sz w:val="20"/>
                <w:szCs w:val="26"/>
              </w:rPr>
              <w:t>Lakehouse</w:t>
            </w:r>
            <w:proofErr w:type="spellEnd"/>
          </w:p>
        </w:tc>
      </w:tr>
      <w:tr w:rsidR="000974AA" w:rsidRPr="00CD5247" w14:paraId="0CB98BE5" w14:textId="77777777" w:rsidTr="00AD29F1">
        <w:tc>
          <w:tcPr>
            <w:tcW w:w="2972" w:type="dxa"/>
            <w:shd w:val="clear" w:color="1DB954" w:fill="1DB954"/>
          </w:tcPr>
          <w:p w14:paraId="4CCA67E5"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044" w:type="dxa"/>
          </w:tcPr>
          <w:p w14:paraId="0C0090A4" w14:textId="77777777" w:rsidR="000974AA" w:rsidRPr="00CD5247" w:rsidRDefault="000974AA" w:rsidP="000974AA">
            <w:pPr>
              <w:jc w:val="both"/>
              <w:rPr>
                <w:bCs/>
                <w:color w:val="000000"/>
                <w:sz w:val="20"/>
                <w:szCs w:val="26"/>
              </w:rPr>
            </w:pPr>
            <w:r w:rsidRPr="00CD5247">
              <w:rPr>
                <w:bCs/>
                <w:color w:val="000000"/>
                <w:sz w:val="20"/>
                <w:szCs w:val="26"/>
              </w:rPr>
              <w:t>Fondation : ingestion, stockage, transformation et ML sur les données Spotify</w:t>
            </w:r>
          </w:p>
        </w:tc>
      </w:tr>
      <w:tr w:rsidR="000974AA" w:rsidRPr="00CD5247" w14:paraId="50EF70A9" w14:textId="77777777" w:rsidTr="00AD29F1">
        <w:tc>
          <w:tcPr>
            <w:tcW w:w="2972" w:type="dxa"/>
            <w:shd w:val="clear" w:color="1DB954" w:fill="1DB954"/>
          </w:tcPr>
          <w:p w14:paraId="45387907"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044" w:type="dxa"/>
          </w:tcPr>
          <w:p w14:paraId="2287DB29" w14:textId="77777777" w:rsidR="000974AA" w:rsidRPr="00CD5247" w:rsidRDefault="000974AA" w:rsidP="000974AA">
            <w:pPr>
              <w:jc w:val="both"/>
              <w:rPr>
                <w:bCs/>
                <w:color w:val="000000"/>
                <w:sz w:val="20"/>
                <w:szCs w:val="26"/>
              </w:rPr>
            </w:pPr>
            <w:proofErr w:type="spellStart"/>
            <w:r w:rsidRPr="00CD5247">
              <w:rPr>
                <w:bCs/>
                <w:color w:val="000000"/>
                <w:sz w:val="20"/>
                <w:szCs w:val="26"/>
              </w:rPr>
              <w:t>Lakehouse</w:t>
            </w:r>
            <w:proofErr w:type="spellEnd"/>
            <w:r w:rsidRPr="00CD5247">
              <w:rPr>
                <w:bCs/>
                <w:color w:val="000000"/>
                <w:sz w:val="20"/>
                <w:szCs w:val="26"/>
              </w:rPr>
              <w:t xml:space="preserve"> unifié (batch + streaming + ML) ; gouvernance native Unity </w:t>
            </w:r>
            <w:proofErr w:type="spellStart"/>
            <w:r w:rsidRPr="00CD5247">
              <w:rPr>
                <w:bCs/>
                <w:color w:val="000000"/>
                <w:sz w:val="20"/>
                <w:szCs w:val="26"/>
              </w:rPr>
              <w:t>Catalog</w:t>
            </w:r>
            <w:proofErr w:type="spellEnd"/>
            <w:r w:rsidRPr="00CD5247">
              <w:rPr>
                <w:bCs/>
                <w:color w:val="000000"/>
                <w:sz w:val="20"/>
                <w:szCs w:val="26"/>
              </w:rPr>
              <w:t xml:space="preserve"> (</w:t>
            </w:r>
            <w:proofErr w:type="spellStart"/>
            <w:r w:rsidRPr="00CD5247">
              <w:rPr>
                <w:bCs/>
                <w:color w:val="000000"/>
                <w:sz w:val="20"/>
                <w:szCs w:val="26"/>
              </w:rPr>
              <w:t>lineage</w:t>
            </w:r>
            <w:proofErr w:type="spellEnd"/>
            <w:r w:rsidRPr="00CD5247">
              <w:rPr>
                <w:bCs/>
                <w:color w:val="000000"/>
                <w:sz w:val="20"/>
                <w:szCs w:val="26"/>
              </w:rPr>
              <w:t>, contrôle d'accès) ; passage à l'échelle</w:t>
            </w:r>
          </w:p>
        </w:tc>
      </w:tr>
      <w:tr w:rsidR="000974AA" w:rsidRPr="00CD5247" w14:paraId="33E0519A" w14:textId="77777777" w:rsidTr="00AD29F1">
        <w:tc>
          <w:tcPr>
            <w:tcW w:w="2972" w:type="dxa"/>
            <w:shd w:val="clear" w:color="1DB954" w:fill="1DB954"/>
          </w:tcPr>
          <w:p w14:paraId="0CC1E927" w14:textId="77777777" w:rsidR="000974AA" w:rsidRPr="00CD5247" w:rsidRDefault="000974AA" w:rsidP="000974AA">
            <w:pPr>
              <w:jc w:val="both"/>
              <w:rPr>
                <w:b/>
                <w:bCs/>
                <w:color w:val="FFFFFF"/>
                <w:sz w:val="20"/>
                <w:szCs w:val="26"/>
              </w:rPr>
            </w:pPr>
            <w:r w:rsidRPr="00CD5247">
              <w:rPr>
                <w:b/>
                <w:bCs/>
                <w:color w:val="FFFFFF"/>
                <w:sz w:val="20"/>
                <w:szCs w:val="26"/>
              </w:rPr>
              <w:t>Modèle de licence</w:t>
            </w:r>
          </w:p>
        </w:tc>
        <w:tc>
          <w:tcPr>
            <w:tcW w:w="6044" w:type="dxa"/>
          </w:tcPr>
          <w:p w14:paraId="061A23E9" w14:textId="77777777" w:rsidR="000974AA" w:rsidRPr="00CD5247" w:rsidRDefault="000974AA" w:rsidP="000974AA">
            <w:pPr>
              <w:jc w:val="both"/>
              <w:rPr>
                <w:bCs/>
                <w:color w:val="000000"/>
                <w:sz w:val="20"/>
                <w:szCs w:val="26"/>
              </w:rPr>
            </w:pPr>
            <w:r w:rsidRPr="00CD5247">
              <w:rPr>
                <w:bCs/>
                <w:color w:val="000000"/>
                <w:sz w:val="20"/>
                <w:szCs w:val="26"/>
              </w:rPr>
              <w:t>Consommation (DBU) + infrastructure cloud ; tiers Premium/Enterprise ; remises sur engagement pluriannuel</w:t>
            </w:r>
          </w:p>
        </w:tc>
      </w:tr>
      <w:tr w:rsidR="000974AA" w:rsidRPr="00CD5247" w14:paraId="1D9963AE" w14:textId="77777777" w:rsidTr="00AD29F1">
        <w:tc>
          <w:tcPr>
            <w:tcW w:w="2972" w:type="dxa"/>
            <w:shd w:val="clear" w:color="1DB954" w:fill="1DB954"/>
          </w:tcPr>
          <w:p w14:paraId="3FA73E03"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044" w:type="dxa"/>
          </w:tcPr>
          <w:p w14:paraId="0E02D45B" w14:textId="77777777" w:rsidR="000974AA" w:rsidRPr="00CD5247" w:rsidRDefault="000974AA" w:rsidP="000974AA">
            <w:pPr>
              <w:jc w:val="both"/>
              <w:rPr>
                <w:bCs/>
                <w:color w:val="000000"/>
                <w:sz w:val="20"/>
                <w:szCs w:val="26"/>
              </w:rPr>
            </w:pPr>
            <w:r w:rsidRPr="00CD5247">
              <w:rPr>
                <w:bCs/>
                <w:color w:val="000000"/>
                <w:sz w:val="20"/>
                <w:szCs w:val="26"/>
              </w:rPr>
              <w:t>databricks.com</w:t>
            </w:r>
          </w:p>
        </w:tc>
      </w:tr>
    </w:tbl>
    <w:p w14:paraId="2091BBAA" w14:textId="77777777" w:rsidR="000974AA" w:rsidRPr="00CD5247" w:rsidRDefault="000974AA" w:rsidP="000974AA">
      <w:pPr>
        <w:pStyle w:val="Titre2"/>
        <w:rPr>
          <w:color w:val="1DB954"/>
        </w:rPr>
      </w:pPr>
      <w:proofErr w:type="spellStart"/>
      <w:r w:rsidRPr="00CD5247">
        <w:rPr>
          <w:color w:val="1DB954"/>
        </w:rPr>
        <w:t>Collibra</w:t>
      </w:r>
      <w:proofErr w:type="spellEnd"/>
    </w:p>
    <w:tbl>
      <w:tblPr>
        <w:tblStyle w:val="Grilledutableau"/>
        <w:tblW w:w="0" w:type="auto"/>
        <w:tblLook w:val="04A0" w:firstRow="1" w:lastRow="0" w:firstColumn="1" w:lastColumn="0" w:noHBand="0" w:noVBand="1"/>
      </w:tblPr>
      <w:tblGrid>
        <w:gridCol w:w="2830"/>
        <w:gridCol w:w="142"/>
        <w:gridCol w:w="6044"/>
      </w:tblGrid>
      <w:tr w:rsidR="000974AA" w:rsidRPr="00CD5247" w14:paraId="143AFA91" w14:textId="77777777" w:rsidTr="00AD29F1">
        <w:tc>
          <w:tcPr>
            <w:tcW w:w="2972" w:type="dxa"/>
            <w:gridSpan w:val="2"/>
            <w:shd w:val="clear" w:color="1DB954" w:fill="1DB954"/>
          </w:tcPr>
          <w:p w14:paraId="11D93E1B"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044" w:type="dxa"/>
          </w:tcPr>
          <w:p w14:paraId="56304103" w14:textId="77777777" w:rsidR="000974AA" w:rsidRPr="00CD5247" w:rsidRDefault="000974AA" w:rsidP="000974AA">
            <w:pPr>
              <w:jc w:val="both"/>
              <w:rPr>
                <w:bCs/>
                <w:color w:val="000000"/>
                <w:sz w:val="20"/>
                <w:szCs w:val="26"/>
              </w:rPr>
            </w:pPr>
            <w:proofErr w:type="spellStart"/>
            <w:r w:rsidRPr="00CD5247">
              <w:rPr>
                <w:bCs/>
                <w:color w:val="000000"/>
                <w:sz w:val="20"/>
                <w:szCs w:val="26"/>
              </w:rPr>
              <w:t>Collibra</w:t>
            </w:r>
            <w:proofErr w:type="spellEnd"/>
            <w:r w:rsidRPr="00CD5247">
              <w:rPr>
                <w:bCs/>
                <w:color w:val="000000"/>
                <w:sz w:val="20"/>
                <w:szCs w:val="26"/>
              </w:rPr>
              <w:t xml:space="preserve"> NV (Belgique / États-Unis)</w:t>
            </w:r>
          </w:p>
        </w:tc>
      </w:tr>
      <w:tr w:rsidR="000974AA" w:rsidRPr="00CD5247" w14:paraId="156D4A44" w14:textId="77777777" w:rsidTr="00AD29F1">
        <w:tc>
          <w:tcPr>
            <w:tcW w:w="2972" w:type="dxa"/>
            <w:gridSpan w:val="2"/>
            <w:shd w:val="clear" w:color="1DB954" w:fill="1DB954"/>
          </w:tcPr>
          <w:p w14:paraId="35AB446C"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044" w:type="dxa"/>
          </w:tcPr>
          <w:p w14:paraId="066CC279" w14:textId="77777777" w:rsidR="000974AA" w:rsidRPr="00CD5247" w:rsidRDefault="000974AA" w:rsidP="000974AA">
            <w:pPr>
              <w:jc w:val="both"/>
              <w:rPr>
                <w:bCs/>
                <w:color w:val="000000"/>
                <w:sz w:val="20"/>
                <w:szCs w:val="26"/>
              </w:rPr>
            </w:pPr>
            <w:r w:rsidRPr="00CD5247">
              <w:rPr>
                <w:bCs/>
                <w:color w:val="000000"/>
                <w:sz w:val="20"/>
                <w:szCs w:val="26"/>
              </w:rPr>
              <w:t xml:space="preserve">Data </w:t>
            </w:r>
            <w:proofErr w:type="spellStart"/>
            <w:r w:rsidRPr="00CD5247">
              <w:rPr>
                <w:bCs/>
                <w:color w:val="000000"/>
                <w:sz w:val="20"/>
                <w:szCs w:val="26"/>
              </w:rPr>
              <w:t>catalog</w:t>
            </w:r>
            <w:proofErr w:type="spellEnd"/>
            <w:r w:rsidRPr="00CD5247">
              <w:rPr>
                <w:bCs/>
                <w:color w:val="000000"/>
                <w:sz w:val="20"/>
                <w:szCs w:val="26"/>
              </w:rPr>
              <w:t xml:space="preserve"> &amp; gouvernance (Data Intelligence)</w:t>
            </w:r>
          </w:p>
        </w:tc>
      </w:tr>
      <w:tr w:rsidR="000974AA" w:rsidRPr="00CD5247" w14:paraId="7049E2C6" w14:textId="77777777" w:rsidTr="00AD29F1">
        <w:tc>
          <w:tcPr>
            <w:tcW w:w="2972" w:type="dxa"/>
            <w:gridSpan w:val="2"/>
            <w:shd w:val="clear" w:color="1DB954" w:fill="1DB954"/>
          </w:tcPr>
          <w:p w14:paraId="1CC6CFEC"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044" w:type="dxa"/>
          </w:tcPr>
          <w:p w14:paraId="12235393" w14:textId="77777777" w:rsidR="000974AA" w:rsidRPr="00CD5247" w:rsidRDefault="000974AA" w:rsidP="000974AA">
            <w:pPr>
              <w:jc w:val="both"/>
              <w:rPr>
                <w:bCs/>
                <w:color w:val="000000"/>
                <w:sz w:val="20"/>
                <w:szCs w:val="26"/>
              </w:rPr>
            </w:pPr>
            <w:r w:rsidRPr="00CD5247">
              <w:rPr>
                <w:bCs/>
                <w:color w:val="000000"/>
                <w:sz w:val="20"/>
                <w:szCs w:val="26"/>
              </w:rPr>
              <w:t xml:space="preserve">Catalogue d'entreprise : cartographie, </w:t>
            </w:r>
            <w:proofErr w:type="spellStart"/>
            <w:r w:rsidRPr="00CD5247">
              <w:rPr>
                <w:bCs/>
                <w:color w:val="000000"/>
                <w:sz w:val="20"/>
                <w:szCs w:val="26"/>
              </w:rPr>
              <w:t>stewardship</w:t>
            </w:r>
            <w:proofErr w:type="spellEnd"/>
            <w:r w:rsidRPr="00CD5247">
              <w:rPr>
                <w:bCs/>
                <w:color w:val="000000"/>
                <w:sz w:val="20"/>
                <w:szCs w:val="26"/>
              </w:rPr>
              <w:t xml:space="preserve">, </w:t>
            </w:r>
            <w:proofErr w:type="spellStart"/>
            <w:r w:rsidRPr="00CD5247">
              <w:rPr>
                <w:bCs/>
                <w:color w:val="000000"/>
                <w:sz w:val="20"/>
                <w:szCs w:val="26"/>
              </w:rPr>
              <w:t>lineage</w:t>
            </w:r>
            <w:proofErr w:type="spellEnd"/>
            <w:r w:rsidRPr="00CD5247">
              <w:rPr>
                <w:bCs/>
                <w:color w:val="000000"/>
                <w:sz w:val="20"/>
                <w:szCs w:val="26"/>
              </w:rPr>
              <w:t>, application des politiques</w:t>
            </w:r>
          </w:p>
        </w:tc>
      </w:tr>
      <w:tr w:rsidR="000974AA" w:rsidRPr="00CD5247" w14:paraId="201D2F6E" w14:textId="77777777" w:rsidTr="00AD29F1">
        <w:tc>
          <w:tcPr>
            <w:tcW w:w="2972" w:type="dxa"/>
            <w:gridSpan w:val="2"/>
            <w:shd w:val="clear" w:color="1DB954" w:fill="1DB954"/>
          </w:tcPr>
          <w:p w14:paraId="5D8DC4DB"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044" w:type="dxa"/>
          </w:tcPr>
          <w:p w14:paraId="22C5FA39" w14:textId="77777777" w:rsidR="000974AA" w:rsidRPr="00CD5247" w:rsidRDefault="000974AA" w:rsidP="000974AA">
            <w:pPr>
              <w:jc w:val="both"/>
              <w:rPr>
                <w:bCs/>
                <w:color w:val="000000"/>
                <w:sz w:val="20"/>
                <w:szCs w:val="26"/>
              </w:rPr>
            </w:pPr>
            <w:r w:rsidRPr="00CD5247">
              <w:rPr>
                <w:bCs/>
                <w:color w:val="000000"/>
                <w:sz w:val="20"/>
                <w:szCs w:val="26"/>
              </w:rPr>
              <w:t xml:space="preserve">Leader du data </w:t>
            </w:r>
            <w:proofErr w:type="spellStart"/>
            <w:r w:rsidRPr="00CD5247">
              <w:rPr>
                <w:bCs/>
                <w:color w:val="000000"/>
                <w:sz w:val="20"/>
                <w:szCs w:val="26"/>
              </w:rPr>
              <w:t>cataloging</w:t>
            </w:r>
            <w:proofErr w:type="spellEnd"/>
            <w:r w:rsidRPr="00CD5247">
              <w:rPr>
                <w:bCs/>
                <w:color w:val="000000"/>
                <w:sz w:val="20"/>
                <w:szCs w:val="26"/>
              </w:rPr>
              <w:t xml:space="preserve"> ; workflows de gouvernance robustes ; conçu pour les organisations globales</w:t>
            </w:r>
          </w:p>
        </w:tc>
      </w:tr>
      <w:tr w:rsidR="000974AA" w:rsidRPr="00CD5247" w14:paraId="156EE913" w14:textId="77777777" w:rsidTr="00AD29F1">
        <w:tc>
          <w:tcPr>
            <w:tcW w:w="2830" w:type="dxa"/>
            <w:shd w:val="clear" w:color="1DB954" w:fill="1DB954"/>
          </w:tcPr>
          <w:p w14:paraId="1AB156D2" w14:textId="77777777" w:rsidR="000974AA" w:rsidRPr="00CD5247" w:rsidRDefault="000974AA" w:rsidP="000974AA">
            <w:pPr>
              <w:jc w:val="both"/>
              <w:rPr>
                <w:b/>
                <w:bCs/>
                <w:color w:val="FFFFFF"/>
                <w:sz w:val="20"/>
                <w:szCs w:val="26"/>
              </w:rPr>
            </w:pPr>
            <w:r w:rsidRPr="00CD5247">
              <w:rPr>
                <w:b/>
                <w:bCs/>
                <w:color w:val="FFFFFF"/>
                <w:sz w:val="20"/>
                <w:szCs w:val="26"/>
              </w:rPr>
              <w:lastRenderedPageBreak/>
              <w:t>Modèle de licence</w:t>
            </w:r>
          </w:p>
        </w:tc>
        <w:tc>
          <w:tcPr>
            <w:tcW w:w="6186" w:type="dxa"/>
            <w:gridSpan w:val="2"/>
          </w:tcPr>
          <w:p w14:paraId="205C712F" w14:textId="77777777" w:rsidR="000974AA" w:rsidRPr="00CD5247" w:rsidRDefault="000974AA" w:rsidP="000974AA">
            <w:pPr>
              <w:jc w:val="both"/>
              <w:rPr>
                <w:bCs/>
                <w:color w:val="000000"/>
                <w:sz w:val="20"/>
                <w:szCs w:val="26"/>
              </w:rPr>
            </w:pPr>
            <w:r w:rsidRPr="00CD5247">
              <w:rPr>
                <w:bCs/>
                <w:color w:val="000000"/>
                <w:sz w:val="20"/>
                <w:szCs w:val="26"/>
              </w:rPr>
              <w:t xml:space="preserve">Abonnement plateforme (~170 K$/an de base) + modules (Data </w:t>
            </w:r>
            <w:proofErr w:type="spellStart"/>
            <w:r w:rsidRPr="00CD5247">
              <w:rPr>
                <w:bCs/>
                <w:color w:val="000000"/>
                <w:sz w:val="20"/>
                <w:szCs w:val="26"/>
              </w:rPr>
              <w:t>Quality</w:t>
            </w:r>
            <w:proofErr w:type="spellEnd"/>
            <w:r w:rsidRPr="00CD5247">
              <w:rPr>
                <w:bCs/>
                <w:color w:val="000000"/>
                <w:sz w:val="20"/>
                <w:szCs w:val="26"/>
              </w:rPr>
              <w:t>, etc.) ; sur devis</w:t>
            </w:r>
          </w:p>
        </w:tc>
      </w:tr>
      <w:tr w:rsidR="000974AA" w:rsidRPr="00CD5247" w14:paraId="4507CD3E" w14:textId="77777777" w:rsidTr="00AD29F1">
        <w:tc>
          <w:tcPr>
            <w:tcW w:w="2830" w:type="dxa"/>
            <w:shd w:val="clear" w:color="1DB954" w:fill="1DB954"/>
          </w:tcPr>
          <w:p w14:paraId="5AF03EF0"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186" w:type="dxa"/>
            <w:gridSpan w:val="2"/>
          </w:tcPr>
          <w:p w14:paraId="4DAB7080" w14:textId="77777777" w:rsidR="000974AA" w:rsidRPr="00CD5247" w:rsidRDefault="000974AA" w:rsidP="000974AA">
            <w:pPr>
              <w:jc w:val="both"/>
              <w:rPr>
                <w:bCs/>
                <w:color w:val="000000"/>
                <w:sz w:val="20"/>
                <w:szCs w:val="26"/>
              </w:rPr>
            </w:pPr>
            <w:r w:rsidRPr="00CD5247">
              <w:rPr>
                <w:bCs/>
                <w:color w:val="000000"/>
                <w:sz w:val="20"/>
                <w:szCs w:val="26"/>
              </w:rPr>
              <w:t>collibra.com</w:t>
            </w:r>
          </w:p>
        </w:tc>
      </w:tr>
    </w:tbl>
    <w:p w14:paraId="5759AF32" w14:textId="77777777" w:rsidR="000974AA" w:rsidRPr="00CD5247" w:rsidRDefault="000974AA" w:rsidP="000974AA">
      <w:pPr>
        <w:pStyle w:val="Titre2"/>
        <w:rPr>
          <w:color w:val="1DB954"/>
        </w:rPr>
      </w:pPr>
      <w:r w:rsidRPr="00CD5247">
        <w:rPr>
          <w:color w:val="1DB954"/>
        </w:rPr>
        <w:t>Talend</w:t>
      </w:r>
    </w:p>
    <w:tbl>
      <w:tblPr>
        <w:tblStyle w:val="Grilledutableau"/>
        <w:tblW w:w="0" w:type="auto"/>
        <w:tblLook w:val="04A0" w:firstRow="1" w:lastRow="0" w:firstColumn="1" w:lastColumn="0" w:noHBand="0" w:noVBand="1"/>
      </w:tblPr>
      <w:tblGrid>
        <w:gridCol w:w="2830"/>
        <w:gridCol w:w="6186"/>
      </w:tblGrid>
      <w:tr w:rsidR="000974AA" w:rsidRPr="00CD5247" w14:paraId="2E7786AD" w14:textId="77777777" w:rsidTr="00AD29F1">
        <w:tc>
          <w:tcPr>
            <w:tcW w:w="2830" w:type="dxa"/>
            <w:shd w:val="clear" w:color="1DB954" w:fill="1DB954"/>
          </w:tcPr>
          <w:p w14:paraId="26A2EBAE"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186" w:type="dxa"/>
          </w:tcPr>
          <w:p w14:paraId="533835DF" w14:textId="77777777" w:rsidR="000974AA" w:rsidRPr="00CD5247" w:rsidRDefault="000974AA" w:rsidP="000974AA">
            <w:pPr>
              <w:jc w:val="both"/>
              <w:rPr>
                <w:bCs/>
                <w:color w:val="000000"/>
                <w:sz w:val="20"/>
                <w:szCs w:val="26"/>
              </w:rPr>
            </w:pPr>
            <w:r w:rsidRPr="00CD5247">
              <w:rPr>
                <w:bCs/>
                <w:color w:val="000000"/>
                <w:sz w:val="20"/>
                <w:szCs w:val="26"/>
              </w:rPr>
              <w:t>Talend — groupe Qlik depuis 2023</w:t>
            </w:r>
          </w:p>
        </w:tc>
      </w:tr>
      <w:tr w:rsidR="000974AA" w:rsidRPr="00CD5247" w14:paraId="4E0A9B16" w14:textId="77777777" w:rsidTr="00AD29F1">
        <w:tc>
          <w:tcPr>
            <w:tcW w:w="2830" w:type="dxa"/>
            <w:shd w:val="clear" w:color="1DB954" w:fill="1DB954"/>
          </w:tcPr>
          <w:p w14:paraId="3A766C72"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186" w:type="dxa"/>
          </w:tcPr>
          <w:p w14:paraId="6C2B23D5" w14:textId="77777777" w:rsidR="000974AA" w:rsidRPr="00CD5247" w:rsidRDefault="000974AA" w:rsidP="000974AA">
            <w:pPr>
              <w:jc w:val="both"/>
              <w:rPr>
                <w:bCs/>
                <w:color w:val="000000"/>
                <w:sz w:val="20"/>
                <w:szCs w:val="26"/>
              </w:rPr>
            </w:pPr>
            <w:r w:rsidRPr="00CD5247">
              <w:rPr>
                <w:bCs/>
                <w:color w:val="000000"/>
                <w:sz w:val="20"/>
                <w:szCs w:val="26"/>
              </w:rPr>
              <w:t xml:space="preserve">Intégration &amp; qualité des données (Data </w:t>
            </w:r>
            <w:proofErr w:type="spellStart"/>
            <w:r w:rsidRPr="00CD5247">
              <w:rPr>
                <w:bCs/>
                <w:color w:val="000000"/>
                <w:sz w:val="20"/>
                <w:szCs w:val="26"/>
              </w:rPr>
              <w:t>Fabric</w:t>
            </w:r>
            <w:proofErr w:type="spellEnd"/>
            <w:r w:rsidRPr="00CD5247">
              <w:rPr>
                <w:bCs/>
                <w:color w:val="000000"/>
                <w:sz w:val="20"/>
                <w:szCs w:val="26"/>
              </w:rPr>
              <w:t>)</w:t>
            </w:r>
          </w:p>
        </w:tc>
      </w:tr>
      <w:tr w:rsidR="000974AA" w:rsidRPr="00CD5247" w14:paraId="4CACE620" w14:textId="77777777" w:rsidTr="00AD29F1">
        <w:tc>
          <w:tcPr>
            <w:tcW w:w="2830" w:type="dxa"/>
            <w:shd w:val="clear" w:color="1DB954" w:fill="1DB954"/>
          </w:tcPr>
          <w:p w14:paraId="07EC8CD0"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186" w:type="dxa"/>
          </w:tcPr>
          <w:p w14:paraId="18E2B7AB" w14:textId="77777777" w:rsidR="000974AA" w:rsidRPr="00CD5247" w:rsidRDefault="000974AA" w:rsidP="000974AA">
            <w:pPr>
              <w:jc w:val="both"/>
              <w:rPr>
                <w:bCs/>
                <w:color w:val="000000"/>
                <w:sz w:val="20"/>
                <w:szCs w:val="26"/>
              </w:rPr>
            </w:pPr>
            <w:r w:rsidRPr="00CD5247">
              <w:rPr>
                <w:bCs/>
                <w:color w:val="000000"/>
                <w:sz w:val="20"/>
                <w:szCs w:val="26"/>
              </w:rPr>
              <w:t>Qualité des données : nettoyage, enrichissement, déduplication, profiling</w:t>
            </w:r>
          </w:p>
        </w:tc>
      </w:tr>
      <w:tr w:rsidR="000974AA" w:rsidRPr="00CD5247" w14:paraId="56AA2C42" w14:textId="77777777" w:rsidTr="00AD29F1">
        <w:tc>
          <w:tcPr>
            <w:tcW w:w="2830" w:type="dxa"/>
            <w:shd w:val="clear" w:color="1DB954" w:fill="1DB954"/>
          </w:tcPr>
          <w:p w14:paraId="20052CA6"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186" w:type="dxa"/>
          </w:tcPr>
          <w:p w14:paraId="018E99AD" w14:textId="77777777" w:rsidR="000974AA" w:rsidRPr="00CD5247" w:rsidRDefault="000974AA" w:rsidP="000974AA">
            <w:pPr>
              <w:jc w:val="both"/>
              <w:rPr>
                <w:bCs/>
                <w:color w:val="000000"/>
                <w:sz w:val="20"/>
                <w:szCs w:val="26"/>
              </w:rPr>
            </w:pPr>
            <w:r w:rsidRPr="00CD5247">
              <w:rPr>
                <w:bCs/>
                <w:color w:val="000000"/>
                <w:sz w:val="20"/>
                <w:szCs w:val="26"/>
              </w:rPr>
              <w:t>Suite complète intégration + qualité ; nombreux connecteurs ; gouvernance de la donnée</w:t>
            </w:r>
          </w:p>
        </w:tc>
      </w:tr>
      <w:tr w:rsidR="000974AA" w:rsidRPr="00CD5247" w14:paraId="4B3801E6" w14:textId="77777777" w:rsidTr="00AD29F1">
        <w:tc>
          <w:tcPr>
            <w:tcW w:w="2830" w:type="dxa"/>
            <w:shd w:val="clear" w:color="1DB954" w:fill="1DB954"/>
          </w:tcPr>
          <w:p w14:paraId="5970B279" w14:textId="77777777" w:rsidR="000974AA" w:rsidRPr="00CD5247" w:rsidRDefault="000974AA" w:rsidP="000974AA">
            <w:pPr>
              <w:jc w:val="both"/>
              <w:rPr>
                <w:b/>
                <w:bCs/>
                <w:color w:val="FFFFFF"/>
                <w:sz w:val="20"/>
                <w:szCs w:val="26"/>
              </w:rPr>
            </w:pPr>
            <w:r w:rsidRPr="00CD5247">
              <w:rPr>
                <w:b/>
                <w:bCs/>
                <w:color w:val="FFFFFF"/>
                <w:sz w:val="20"/>
                <w:szCs w:val="26"/>
              </w:rPr>
              <w:t>Modèle de licence</w:t>
            </w:r>
          </w:p>
        </w:tc>
        <w:tc>
          <w:tcPr>
            <w:tcW w:w="6186" w:type="dxa"/>
          </w:tcPr>
          <w:p w14:paraId="537BB0BC" w14:textId="77777777" w:rsidR="000974AA" w:rsidRPr="00CD5247" w:rsidRDefault="000974AA" w:rsidP="000974AA">
            <w:pPr>
              <w:jc w:val="both"/>
              <w:rPr>
                <w:bCs/>
                <w:color w:val="000000"/>
                <w:sz w:val="20"/>
                <w:szCs w:val="26"/>
              </w:rPr>
            </w:pPr>
            <w:r w:rsidRPr="00CD5247">
              <w:rPr>
                <w:bCs/>
                <w:color w:val="000000"/>
                <w:sz w:val="20"/>
                <w:szCs w:val="26"/>
              </w:rPr>
              <w:t xml:space="preserve">Sur devis (Talend Data </w:t>
            </w:r>
            <w:proofErr w:type="spellStart"/>
            <w:r w:rsidRPr="00CD5247">
              <w:rPr>
                <w:bCs/>
                <w:color w:val="000000"/>
                <w:sz w:val="20"/>
                <w:szCs w:val="26"/>
              </w:rPr>
              <w:t>Fabric</w:t>
            </w:r>
            <w:proofErr w:type="spellEnd"/>
            <w:r w:rsidRPr="00CD5247">
              <w:rPr>
                <w:bCs/>
                <w:color w:val="000000"/>
                <w:sz w:val="20"/>
                <w:szCs w:val="26"/>
              </w:rPr>
              <w:t>)</w:t>
            </w:r>
          </w:p>
        </w:tc>
      </w:tr>
      <w:tr w:rsidR="000974AA" w:rsidRPr="00CD5247" w14:paraId="0F36921F" w14:textId="77777777" w:rsidTr="00AD29F1">
        <w:tc>
          <w:tcPr>
            <w:tcW w:w="2830" w:type="dxa"/>
            <w:shd w:val="clear" w:color="1DB954" w:fill="1DB954"/>
          </w:tcPr>
          <w:p w14:paraId="3EADBA15"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186" w:type="dxa"/>
          </w:tcPr>
          <w:p w14:paraId="29C89631" w14:textId="77777777" w:rsidR="000974AA" w:rsidRPr="00CD5247" w:rsidRDefault="000974AA" w:rsidP="000974AA">
            <w:pPr>
              <w:jc w:val="both"/>
              <w:rPr>
                <w:bCs/>
                <w:color w:val="000000"/>
                <w:sz w:val="20"/>
                <w:szCs w:val="26"/>
              </w:rPr>
            </w:pPr>
            <w:r w:rsidRPr="00CD5247">
              <w:rPr>
                <w:bCs/>
                <w:color w:val="000000"/>
                <w:sz w:val="20"/>
                <w:szCs w:val="26"/>
              </w:rPr>
              <w:t>talend.com</w:t>
            </w:r>
          </w:p>
        </w:tc>
      </w:tr>
    </w:tbl>
    <w:p w14:paraId="3B906B34" w14:textId="77777777" w:rsidR="000974AA" w:rsidRPr="00CD5247" w:rsidRDefault="000974AA" w:rsidP="000974AA">
      <w:pPr>
        <w:pStyle w:val="Titre2"/>
        <w:rPr>
          <w:color w:val="1DB954"/>
        </w:rPr>
      </w:pPr>
      <w:proofErr w:type="spellStart"/>
      <w:proofErr w:type="gramStart"/>
      <w:r w:rsidRPr="00CD5247">
        <w:rPr>
          <w:color w:val="1DB954"/>
        </w:rPr>
        <w:t>dbt</w:t>
      </w:r>
      <w:proofErr w:type="spellEnd"/>
      <w:proofErr w:type="gramEnd"/>
    </w:p>
    <w:tbl>
      <w:tblPr>
        <w:tblStyle w:val="Grilledutableau"/>
        <w:tblW w:w="0" w:type="auto"/>
        <w:tblLook w:val="04A0" w:firstRow="1" w:lastRow="0" w:firstColumn="1" w:lastColumn="0" w:noHBand="0" w:noVBand="1"/>
      </w:tblPr>
      <w:tblGrid>
        <w:gridCol w:w="2830"/>
        <w:gridCol w:w="6186"/>
      </w:tblGrid>
      <w:tr w:rsidR="000974AA" w:rsidRPr="00CD5247" w14:paraId="7F993833" w14:textId="77777777" w:rsidTr="00AD29F1">
        <w:tc>
          <w:tcPr>
            <w:tcW w:w="2830" w:type="dxa"/>
            <w:shd w:val="clear" w:color="1DB954" w:fill="1DB954"/>
          </w:tcPr>
          <w:p w14:paraId="2E6D8FB8"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186" w:type="dxa"/>
          </w:tcPr>
          <w:p w14:paraId="3C2F59EA" w14:textId="77777777" w:rsidR="000974AA" w:rsidRPr="00CD5247" w:rsidRDefault="000974AA" w:rsidP="000974AA">
            <w:pPr>
              <w:jc w:val="both"/>
              <w:rPr>
                <w:bCs/>
                <w:color w:val="000000"/>
                <w:sz w:val="20"/>
                <w:szCs w:val="26"/>
              </w:rPr>
            </w:pPr>
            <w:proofErr w:type="spellStart"/>
            <w:proofErr w:type="gramStart"/>
            <w:r w:rsidRPr="00CD5247">
              <w:rPr>
                <w:bCs/>
                <w:color w:val="000000"/>
                <w:sz w:val="20"/>
                <w:szCs w:val="26"/>
              </w:rPr>
              <w:t>dbt</w:t>
            </w:r>
            <w:proofErr w:type="spellEnd"/>
            <w:proofErr w:type="gramEnd"/>
            <w:r w:rsidRPr="00CD5247">
              <w:rPr>
                <w:bCs/>
                <w:color w:val="000000"/>
                <w:sz w:val="20"/>
                <w:szCs w:val="26"/>
              </w:rPr>
              <w:t xml:space="preserve"> </w:t>
            </w:r>
            <w:proofErr w:type="spellStart"/>
            <w:r w:rsidRPr="00CD5247">
              <w:rPr>
                <w:bCs/>
                <w:color w:val="000000"/>
                <w:sz w:val="20"/>
                <w:szCs w:val="26"/>
              </w:rPr>
              <w:t>Labs</w:t>
            </w:r>
            <w:proofErr w:type="spellEnd"/>
            <w:r w:rsidRPr="00CD5247">
              <w:rPr>
                <w:bCs/>
                <w:color w:val="000000"/>
                <w:sz w:val="20"/>
                <w:szCs w:val="26"/>
              </w:rPr>
              <w:t xml:space="preserve"> (fusion avec </w:t>
            </w:r>
            <w:proofErr w:type="spellStart"/>
            <w:r w:rsidRPr="00CD5247">
              <w:rPr>
                <w:bCs/>
                <w:color w:val="000000"/>
                <w:sz w:val="20"/>
                <w:szCs w:val="26"/>
              </w:rPr>
              <w:t>Fivetran</w:t>
            </w:r>
            <w:proofErr w:type="spellEnd"/>
            <w:r w:rsidRPr="00CD5247">
              <w:rPr>
                <w:bCs/>
                <w:color w:val="000000"/>
                <w:sz w:val="20"/>
                <w:szCs w:val="26"/>
              </w:rPr>
              <w:t xml:space="preserve"> annoncée)</w:t>
            </w:r>
          </w:p>
        </w:tc>
      </w:tr>
      <w:tr w:rsidR="000974AA" w:rsidRPr="00CD5247" w14:paraId="09800E29" w14:textId="77777777" w:rsidTr="00AD29F1">
        <w:tc>
          <w:tcPr>
            <w:tcW w:w="2830" w:type="dxa"/>
            <w:shd w:val="clear" w:color="1DB954" w:fill="1DB954"/>
          </w:tcPr>
          <w:p w14:paraId="340E06B2"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186" w:type="dxa"/>
          </w:tcPr>
          <w:p w14:paraId="1923B268" w14:textId="77777777" w:rsidR="000974AA" w:rsidRPr="00CD5247" w:rsidRDefault="000974AA" w:rsidP="000974AA">
            <w:pPr>
              <w:jc w:val="both"/>
              <w:rPr>
                <w:bCs/>
                <w:color w:val="000000"/>
                <w:sz w:val="20"/>
                <w:szCs w:val="26"/>
              </w:rPr>
            </w:pPr>
            <w:r w:rsidRPr="00CD5247">
              <w:rPr>
                <w:bCs/>
                <w:color w:val="000000"/>
                <w:sz w:val="20"/>
                <w:szCs w:val="26"/>
              </w:rPr>
              <w:t>Transformation &amp; tests (</w:t>
            </w:r>
            <w:proofErr w:type="spellStart"/>
            <w:r w:rsidRPr="00CD5247">
              <w:rPr>
                <w:bCs/>
                <w:color w:val="000000"/>
                <w:sz w:val="20"/>
                <w:szCs w:val="26"/>
              </w:rPr>
              <w:t>analytics</w:t>
            </w:r>
            <w:proofErr w:type="spellEnd"/>
            <w:r w:rsidRPr="00CD5247">
              <w:rPr>
                <w:bCs/>
                <w:color w:val="000000"/>
                <w:sz w:val="20"/>
                <w:szCs w:val="26"/>
              </w:rPr>
              <w:t xml:space="preserve"> engineering)</w:t>
            </w:r>
          </w:p>
        </w:tc>
      </w:tr>
      <w:tr w:rsidR="000974AA" w:rsidRPr="00CD5247" w14:paraId="332304AF" w14:textId="77777777" w:rsidTr="00AD29F1">
        <w:tc>
          <w:tcPr>
            <w:tcW w:w="2830" w:type="dxa"/>
            <w:shd w:val="clear" w:color="1DB954" w:fill="1DB954"/>
          </w:tcPr>
          <w:p w14:paraId="10ABEE39"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186" w:type="dxa"/>
          </w:tcPr>
          <w:p w14:paraId="2EDEC472" w14:textId="77777777" w:rsidR="000974AA" w:rsidRPr="00CD5247" w:rsidRDefault="000974AA" w:rsidP="000974AA">
            <w:pPr>
              <w:jc w:val="both"/>
              <w:rPr>
                <w:bCs/>
                <w:color w:val="000000"/>
                <w:sz w:val="20"/>
                <w:szCs w:val="26"/>
              </w:rPr>
            </w:pPr>
            <w:r w:rsidRPr="00CD5247">
              <w:rPr>
                <w:bCs/>
                <w:color w:val="000000"/>
                <w:sz w:val="20"/>
                <w:szCs w:val="26"/>
              </w:rPr>
              <w:t xml:space="preserve">Transformation SQL dans le </w:t>
            </w:r>
            <w:proofErr w:type="spellStart"/>
            <w:r w:rsidRPr="00CD5247">
              <w:rPr>
                <w:bCs/>
                <w:color w:val="000000"/>
                <w:sz w:val="20"/>
                <w:szCs w:val="26"/>
              </w:rPr>
              <w:t>warehouse</w:t>
            </w:r>
            <w:proofErr w:type="spellEnd"/>
            <w:r w:rsidRPr="00CD5247">
              <w:rPr>
                <w:bCs/>
                <w:color w:val="000000"/>
                <w:sz w:val="20"/>
                <w:szCs w:val="26"/>
              </w:rPr>
              <w:t xml:space="preserve"> ; tests qualité (exactitude, cohérence) ; documentation &amp; </w:t>
            </w:r>
            <w:proofErr w:type="spellStart"/>
            <w:r w:rsidRPr="00CD5247">
              <w:rPr>
                <w:bCs/>
                <w:color w:val="000000"/>
                <w:sz w:val="20"/>
                <w:szCs w:val="26"/>
              </w:rPr>
              <w:t>lineage</w:t>
            </w:r>
            <w:proofErr w:type="spellEnd"/>
            <w:r w:rsidRPr="00CD5247">
              <w:rPr>
                <w:bCs/>
                <w:color w:val="000000"/>
                <w:sz w:val="20"/>
                <w:szCs w:val="26"/>
              </w:rPr>
              <w:t xml:space="preserve"> (traçabilité)</w:t>
            </w:r>
          </w:p>
        </w:tc>
      </w:tr>
      <w:tr w:rsidR="000974AA" w:rsidRPr="00CD5247" w14:paraId="225AE125" w14:textId="77777777" w:rsidTr="00AD29F1">
        <w:tc>
          <w:tcPr>
            <w:tcW w:w="2830" w:type="dxa"/>
            <w:shd w:val="clear" w:color="1DB954" w:fill="1DB954"/>
          </w:tcPr>
          <w:p w14:paraId="61777B0C"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186" w:type="dxa"/>
          </w:tcPr>
          <w:p w14:paraId="3FB87485" w14:textId="77777777" w:rsidR="000974AA" w:rsidRPr="00CD5247" w:rsidRDefault="000974AA" w:rsidP="000974AA">
            <w:pPr>
              <w:jc w:val="both"/>
              <w:rPr>
                <w:bCs/>
                <w:color w:val="000000"/>
                <w:sz w:val="20"/>
                <w:szCs w:val="26"/>
              </w:rPr>
            </w:pPr>
            <w:r w:rsidRPr="00CD5247">
              <w:rPr>
                <w:bCs/>
                <w:color w:val="000000"/>
                <w:sz w:val="20"/>
                <w:szCs w:val="26"/>
              </w:rPr>
              <w:t xml:space="preserve">Standard de </w:t>
            </w:r>
            <w:proofErr w:type="spellStart"/>
            <w:r w:rsidRPr="00CD5247">
              <w:rPr>
                <w:bCs/>
                <w:color w:val="000000"/>
                <w:sz w:val="20"/>
                <w:szCs w:val="26"/>
              </w:rPr>
              <w:t>l'analytics</w:t>
            </w:r>
            <w:proofErr w:type="spellEnd"/>
            <w:r w:rsidRPr="00CD5247">
              <w:rPr>
                <w:bCs/>
                <w:color w:val="000000"/>
                <w:sz w:val="20"/>
                <w:szCs w:val="26"/>
              </w:rPr>
              <w:t xml:space="preserve"> engineering ; tests intégrés ; docs/</w:t>
            </w:r>
            <w:proofErr w:type="spellStart"/>
            <w:r w:rsidRPr="00CD5247">
              <w:rPr>
                <w:bCs/>
                <w:color w:val="000000"/>
                <w:sz w:val="20"/>
                <w:szCs w:val="26"/>
              </w:rPr>
              <w:t>lineage</w:t>
            </w:r>
            <w:proofErr w:type="spellEnd"/>
            <w:r w:rsidRPr="00CD5247">
              <w:rPr>
                <w:bCs/>
                <w:color w:val="000000"/>
                <w:sz w:val="20"/>
                <w:szCs w:val="26"/>
              </w:rPr>
              <w:t xml:space="preserve"> ; </w:t>
            </w:r>
            <w:proofErr w:type="spellStart"/>
            <w:r w:rsidRPr="00CD5247">
              <w:rPr>
                <w:bCs/>
                <w:color w:val="000000"/>
                <w:sz w:val="20"/>
                <w:szCs w:val="26"/>
              </w:rPr>
              <w:t>dbt</w:t>
            </w:r>
            <w:proofErr w:type="spellEnd"/>
            <w:r w:rsidRPr="00CD5247">
              <w:rPr>
                <w:bCs/>
                <w:color w:val="000000"/>
                <w:sz w:val="20"/>
                <w:szCs w:val="26"/>
              </w:rPr>
              <w:t xml:space="preserve"> Core open source</w:t>
            </w:r>
          </w:p>
        </w:tc>
      </w:tr>
      <w:tr w:rsidR="000974AA" w:rsidRPr="00CD5247" w14:paraId="2A990A94" w14:textId="77777777" w:rsidTr="00AD29F1">
        <w:tc>
          <w:tcPr>
            <w:tcW w:w="2830" w:type="dxa"/>
            <w:shd w:val="clear" w:color="1DB954" w:fill="1DB954"/>
          </w:tcPr>
          <w:p w14:paraId="137BFF38" w14:textId="77777777" w:rsidR="000974AA" w:rsidRPr="00CD5247" w:rsidRDefault="000974AA" w:rsidP="000974AA">
            <w:pPr>
              <w:jc w:val="both"/>
              <w:rPr>
                <w:b/>
                <w:bCs/>
                <w:color w:val="FFFFFF"/>
                <w:sz w:val="20"/>
                <w:szCs w:val="26"/>
              </w:rPr>
            </w:pPr>
            <w:r w:rsidRPr="00CD5247">
              <w:rPr>
                <w:b/>
                <w:bCs/>
                <w:color w:val="FFFFFF"/>
                <w:sz w:val="20"/>
                <w:szCs w:val="26"/>
              </w:rPr>
              <w:t>Modèle de licence</w:t>
            </w:r>
          </w:p>
        </w:tc>
        <w:tc>
          <w:tcPr>
            <w:tcW w:w="6186" w:type="dxa"/>
          </w:tcPr>
          <w:p w14:paraId="16FAB25B" w14:textId="77777777" w:rsidR="000974AA" w:rsidRPr="00CD5247" w:rsidRDefault="000974AA" w:rsidP="000974AA">
            <w:pPr>
              <w:jc w:val="both"/>
              <w:rPr>
                <w:bCs/>
                <w:color w:val="000000"/>
                <w:sz w:val="20"/>
                <w:szCs w:val="26"/>
              </w:rPr>
            </w:pPr>
            <w:r w:rsidRPr="00CD5247">
              <w:rPr>
                <w:bCs/>
                <w:color w:val="000000"/>
                <w:sz w:val="20"/>
                <w:szCs w:val="26"/>
              </w:rPr>
              <w:t>Core gratuit (Apache 2.0) ; Cloud 100 $/siège/mois ; Enterprise sur devis</w:t>
            </w:r>
          </w:p>
        </w:tc>
      </w:tr>
      <w:tr w:rsidR="000974AA" w:rsidRPr="00CD5247" w14:paraId="4A724172" w14:textId="77777777" w:rsidTr="00AD29F1">
        <w:tc>
          <w:tcPr>
            <w:tcW w:w="2830" w:type="dxa"/>
            <w:shd w:val="clear" w:color="1DB954" w:fill="1DB954"/>
          </w:tcPr>
          <w:p w14:paraId="4C37881C"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186" w:type="dxa"/>
          </w:tcPr>
          <w:p w14:paraId="096D8ACB" w14:textId="77777777" w:rsidR="000974AA" w:rsidRPr="00CD5247" w:rsidRDefault="000974AA" w:rsidP="000974AA">
            <w:pPr>
              <w:jc w:val="both"/>
              <w:rPr>
                <w:bCs/>
                <w:color w:val="000000"/>
                <w:sz w:val="20"/>
                <w:szCs w:val="26"/>
              </w:rPr>
            </w:pPr>
            <w:r w:rsidRPr="00CD5247">
              <w:rPr>
                <w:bCs/>
                <w:color w:val="000000"/>
                <w:sz w:val="20"/>
                <w:szCs w:val="26"/>
              </w:rPr>
              <w:t>getdbt.com</w:t>
            </w:r>
          </w:p>
        </w:tc>
      </w:tr>
    </w:tbl>
    <w:p w14:paraId="1C4598FE" w14:textId="77777777" w:rsidR="000974AA" w:rsidRPr="00CD5247" w:rsidRDefault="000974AA" w:rsidP="000974AA">
      <w:pPr>
        <w:pStyle w:val="Titre2"/>
        <w:rPr>
          <w:color w:val="1DB954"/>
        </w:rPr>
      </w:pPr>
      <w:proofErr w:type="spellStart"/>
      <w:r w:rsidRPr="00CD5247">
        <w:rPr>
          <w:color w:val="1DB954"/>
        </w:rPr>
        <w:t>OneTrust</w:t>
      </w:r>
      <w:proofErr w:type="spellEnd"/>
    </w:p>
    <w:tbl>
      <w:tblPr>
        <w:tblStyle w:val="Grilledutableau"/>
        <w:tblW w:w="0" w:type="auto"/>
        <w:tblLook w:val="04A0" w:firstRow="1" w:lastRow="0" w:firstColumn="1" w:lastColumn="0" w:noHBand="0" w:noVBand="1"/>
      </w:tblPr>
      <w:tblGrid>
        <w:gridCol w:w="2830"/>
        <w:gridCol w:w="6186"/>
      </w:tblGrid>
      <w:tr w:rsidR="000974AA" w:rsidRPr="00CD5247" w14:paraId="0F5C0358" w14:textId="77777777" w:rsidTr="00AD29F1">
        <w:tc>
          <w:tcPr>
            <w:tcW w:w="2830" w:type="dxa"/>
            <w:shd w:val="clear" w:color="1DB954" w:fill="1DB954"/>
          </w:tcPr>
          <w:p w14:paraId="350B154D" w14:textId="77777777" w:rsidR="000974AA" w:rsidRPr="00CD5247" w:rsidRDefault="000974AA" w:rsidP="000974AA">
            <w:pPr>
              <w:jc w:val="both"/>
              <w:rPr>
                <w:b/>
                <w:bCs/>
                <w:color w:val="FFFFFF"/>
                <w:sz w:val="20"/>
                <w:szCs w:val="26"/>
              </w:rPr>
            </w:pPr>
            <w:r w:rsidRPr="00CD5247">
              <w:rPr>
                <w:b/>
                <w:bCs/>
                <w:color w:val="FFFFFF"/>
                <w:sz w:val="20"/>
                <w:szCs w:val="26"/>
              </w:rPr>
              <w:t>Éditeur</w:t>
            </w:r>
          </w:p>
        </w:tc>
        <w:tc>
          <w:tcPr>
            <w:tcW w:w="6186" w:type="dxa"/>
          </w:tcPr>
          <w:p w14:paraId="053CFA53" w14:textId="77777777" w:rsidR="000974AA" w:rsidRPr="00CD5247" w:rsidRDefault="000974AA" w:rsidP="000974AA">
            <w:pPr>
              <w:jc w:val="both"/>
              <w:rPr>
                <w:bCs/>
                <w:color w:val="000000"/>
                <w:sz w:val="20"/>
                <w:szCs w:val="26"/>
              </w:rPr>
            </w:pPr>
            <w:proofErr w:type="spellStart"/>
            <w:r w:rsidRPr="00CD5247">
              <w:rPr>
                <w:bCs/>
                <w:color w:val="000000"/>
                <w:sz w:val="20"/>
                <w:szCs w:val="26"/>
              </w:rPr>
              <w:t>OneTrust</w:t>
            </w:r>
            <w:proofErr w:type="spellEnd"/>
            <w:r w:rsidRPr="00CD5247">
              <w:rPr>
                <w:bCs/>
                <w:color w:val="000000"/>
                <w:sz w:val="20"/>
                <w:szCs w:val="26"/>
              </w:rPr>
              <w:t xml:space="preserve"> LLC (États-Unis)</w:t>
            </w:r>
          </w:p>
        </w:tc>
      </w:tr>
      <w:tr w:rsidR="000974AA" w:rsidRPr="00CD5247" w14:paraId="561F24DA" w14:textId="77777777" w:rsidTr="00AD29F1">
        <w:tc>
          <w:tcPr>
            <w:tcW w:w="2830" w:type="dxa"/>
            <w:shd w:val="clear" w:color="1DB954" w:fill="1DB954"/>
          </w:tcPr>
          <w:p w14:paraId="57F8FB7E" w14:textId="77777777" w:rsidR="000974AA" w:rsidRPr="00CD5247" w:rsidRDefault="000974AA" w:rsidP="000974AA">
            <w:pPr>
              <w:jc w:val="both"/>
              <w:rPr>
                <w:b/>
                <w:bCs/>
                <w:color w:val="FFFFFF"/>
                <w:sz w:val="20"/>
                <w:szCs w:val="26"/>
              </w:rPr>
            </w:pPr>
            <w:r w:rsidRPr="00CD5247">
              <w:rPr>
                <w:b/>
                <w:bCs/>
                <w:color w:val="FFFFFF"/>
                <w:sz w:val="20"/>
                <w:szCs w:val="26"/>
              </w:rPr>
              <w:t>Catégorie</w:t>
            </w:r>
          </w:p>
        </w:tc>
        <w:tc>
          <w:tcPr>
            <w:tcW w:w="6186" w:type="dxa"/>
          </w:tcPr>
          <w:p w14:paraId="05D4F747" w14:textId="77777777" w:rsidR="000974AA" w:rsidRPr="00CD5247" w:rsidRDefault="000974AA" w:rsidP="000974AA">
            <w:pPr>
              <w:jc w:val="both"/>
              <w:rPr>
                <w:bCs/>
                <w:color w:val="000000"/>
                <w:sz w:val="20"/>
                <w:szCs w:val="26"/>
              </w:rPr>
            </w:pPr>
            <w:proofErr w:type="spellStart"/>
            <w:r w:rsidRPr="00CD5247">
              <w:rPr>
                <w:bCs/>
                <w:color w:val="000000"/>
                <w:sz w:val="20"/>
                <w:szCs w:val="26"/>
              </w:rPr>
              <w:t>Privacy</w:t>
            </w:r>
            <w:proofErr w:type="spellEnd"/>
            <w:r w:rsidRPr="00CD5247">
              <w:rPr>
                <w:bCs/>
                <w:color w:val="000000"/>
                <w:sz w:val="20"/>
                <w:szCs w:val="26"/>
              </w:rPr>
              <w:t xml:space="preserve"> management &amp; conformité (GRC)</w:t>
            </w:r>
          </w:p>
        </w:tc>
      </w:tr>
      <w:tr w:rsidR="000974AA" w:rsidRPr="00CD5247" w14:paraId="47DB313C" w14:textId="77777777" w:rsidTr="00AD29F1">
        <w:tc>
          <w:tcPr>
            <w:tcW w:w="2830" w:type="dxa"/>
            <w:shd w:val="clear" w:color="1DB954" w:fill="1DB954"/>
          </w:tcPr>
          <w:p w14:paraId="03D592AB" w14:textId="77777777" w:rsidR="000974AA" w:rsidRPr="00CD5247" w:rsidRDefault="000974AA" w:rsidP="000974AA">
            <w:pPr>
              <w:jc w:val="both"/>
              <w:rPr>
                <w:b/>
                <w:bCs/>
                <w:color w:val="FFFFFF"/>
                <w:sz w:val="20"/>
                <w:szCs w:val="26"/>
              </w:rPr>
            </w:pPr>
            <w:r w:rsidRPr="00CD5247">
              <w:rPr>
                <w:b/>
                <w:bCs/>
                <w:color w:val="FFFFFF"/>
                <w:sz w:val="20"/>
                <w:szCs w:val="26"/>
              </w:rPr>
              <w:t>Rôle dans le stack</w:t>
            </w:r>
          </w:p>
        </w:tc>
        <w:tc>
          <w:tcPr>
            <w:tcW w:w="6186" w:type="dxa"/>
          </w:tcPr>
          <w:p w14:paraId="33686AEF" w14:textId="77777777" w:rsidR="000974AA" w:rsidRPr="00CD5247" w:rsidRDefault="000974AA" w:rsidP="000974AA">
            <w:pPr>
              <w:jc w:val="both"/>
              <w:rPr>
                <w:bCs/>
                <w:color w:val="000000"/>
                <w:sz w:val="20"/>
                <w:szCs w:val="26"/>
              </w:rPr>
            </w:pPr>
            <w:r w:rsidRPr="00CD5247">
              <w:rPr>
                <w:bCs/>
                <w:color w:val="000000"/>
                <w:sz w:val="20"/>
                <w:szCs w:val="26"/>
              </w:rPr>
              <w:t>Conformité : data mapping, consentement, gestion des demandes utilisateurs (RGPD/CCPA)</w:t>
            </w:r>
          </w:p>
        </w:tc>
      </w:tr>
      <w:tr w:rsidR="000974AA" w:rsidRPr="00CD5247" w14:paraId="09A7074B" w14:textId="77777777" w:rsidTr="00AD29F1">
        <w:tc>
          <w:tcPr>
            <w:tcW w:w="2830" w:type="dxa"/>
            <w:shd w:val="clear" w:color="1DB954" w:fill="1DB954"/>
          </w:tcPr>
          <w:p w14:paraId="3EFC9F8B" w14:textId="77777777" w:rsidR="000974AA" w:rsidRPr="00CD5247" w:rsidRDefault="000974AA" w:rsidP="000974AA">
            <w:pPr>
              <w:jc w:val="both"/>
              <w:rPr>
                <w:b/>
                <w:bCs/>
                <w:color w:val="FFFFFF"/>
                <w:sz w:val="20"/>
                <w:szCs w:val="26"/>
              </w:rPr>
            </w:pPr>
            <w:r w:rsidRPr="00CD5247">
              <w:rPr>
                <w:b/>
                <w:bCs/>
                <w:color w:val="FFFFFF"/>
                <w:sz w:val="20"/>
                <w:szCs w:val="26"/>
              </w:rPr>
              <w:t>Points forts</w:t>
            </w:r>
          </w:p>
        </w:tc>
        <w:tc>
          <w:tcPr>
            <w:tcW w:w="6186" w:type="dxa"/>
          </w:tcPr>
          <w:p w14:paraId="7C815BAD" w14:textId="77777777" w:rsidR="000974AA" w:rsidRPr="00CD5247" w:rsidRDefault="000974AA" w:rsidP="000974AA">
            <w:pPr>
              <w:jc w:val="both"/>
              <w:rPr>
                <w:bCs/>
                <w:color w:val="000000"/>
                <w:sz w:val="20"/>
                <w:szCs w:val="26"/>
              </w:rPr>
            </w:pPr>
            <w:r w:rsidRPr="00CD5247">
              <w:rPr>
                <w:bCs/>
                <w:color w:val="000000"/>
                <w:sz w:val="20"/>
                <w:szCs w:val="26"/>
              </w:rPr>
              <w:t xml:space="preserve">Référence du marché </w:t>
            </w:r>
            <w:proofErr w:type="spellStart"/>
            <w:r w:rsidRPr="00CD5247">
              <w:rPr>
                <w:bCs/>
                <w:color w:val="000000"/>
                <w:sz w:val="20"/>
                <w:szCs w:val="26"/>
              </w:rPr>
              <w:t>privacy</w:t>
            </w:r>
            <w:proofErr w:type="spellEnd"/>
            <w:r w:rsidRPr="00CD5247">
              <w:rPr>
                <w:bCs/>
                <w:color w:val="000000"/>
                <w:sz w:val="20"/>
                <w:szCs w:val="26"/>
              </w:rPr>
              <w:t>/consentement ; couverture multi-réglementaire ; automatisation</w:t>
            </w:r>
          </w:p>
        </w:tc>
      </w:tr>
      <w:tr w:rsidR="000974AA" w:rsidRPr="00CD5247" w14:paraId="330EB829" w14:textId="77777777" w:rsidTr="00AD29F1">
        <w:tc>
          <w:tcPr>
            <w:tcW w:w="2830" w:type="dxa"/>
            <w:shd w:val="clear" w:color="1DB954" w:fill="1DB954"/>
          </w:tcPr>
          <w:p w14:paraId="67CF7D12" w14:textId="77777777" w:rsidR="000974AA" w:rsidRPr="00CD5247" w:rsidRDefault="000974AA" w:rsidP="000974AA">
            <w:pPr>
              <w:jc w:val="both"/>
              <w:rPr>
                <w:b/>
                <w:bCs/>
                <w:color w:val="FFFFFF"/>
                <w:sz w:val="20"/>
                <w:szCs w:val="26"/>
              </w:rPr>
            </w:pPr>
            <w:r w:rsidRPr="00CD5247">
              <w:rPr>
                <w:b/>
                <w:bCs/>
                <w:color w:val="FFFFFF"/>
                <w:sz w:val="20"/>
                <w:szCs w:val="26"/>
              </w:rPr>
              <w:t>Modèle de licence</w:t>
            </w:r>
          </w:p>
        </w:tc>
        <w:tc>
          <w:tcPr>
            <w:tcW w:w="6186" w:type="dxa"/>
          </w:tcPr>
          <w:p w14:paraId="1DFDF78E" w14:textId="77777777" w:rsidR="000974AA" w:rsidRPr="00CD5247" w:rsidRDefault="000974AA" w:rsidP="000974AA">
            <w:pPr>
              <w:jc w:val="both"/>
              <w:rPr>
                <w:bCs/>
                <w:color w:val="000000"/>
                <w:sz w:val="20"/>
                <w:szCs w:val="26"/>
              </w:rPr>
            </w:pPr>
            <w:r w:rsidRPr="00CD5247">
              <w:rPr>
                <w:bCs/>
                <w:color w:val="000000"/>
                <w:sz w:val="20"/>
                <w:szCs w:val="26"/>
              </w:rPr>
              <w:t>Modulaire, à l'usage ; sur devis (minimum ~10 K$/an à partir de Q2 2026)</w:t>
            </w:r>
          </w:p>
        </w:tc>
      </w:tr>
      <w:tr w:rsidR="000974AA" w:rsidRPr="00CD5247" w14:paraId="7F3C0F96" w14:textId="77777777" w:rsidTr="00AD29F1">
        <w:tc>
          <w:tcPr>
            <w:tcW w:w="2830" w:type="dxa"/>
            <w:shd w:val="clear" w:color="1DB954" w:fill="1DB954"/>
          </w:tcPr>
          <w:p w14:paraId="56BBD1DD" w14:textId="77777777" w:rsidR="000974AA" w:rsidRPr="00CD5247" w:rsidRDefault="000974AA" w:rsidP="000974AA">
            <w:pPr>
              <w:jc w:val="both"/>
              <w:rPr>
                <w:b/>
                <w:bCs/>
                <w:color w:val="FFFFFF"/>
                <w:sz w:val="20"/>
                <w:szCs w:val="26"/>
              </w:rPr>
            </w:pPr>
            <w:r w:rsidRPr="00CD5247">
              <w:rPr>
                <w:b/>
                <w:bCs/>
                <w:color w:val="FFFFFF"/>
                <w:sz w:val="20"/>
                <w:szCs w:val="26"/>
              </w:rPr>
              <w:t>Site</w:t>
            </w:r>
          </w:p>
        </w:tc>
        <w:tc>
          <w:tcPr>
            <w:tcW w:w="6186" w:type="dxa"/>
          </w:tcPr>
          <w:p w14:paraId="7E6EE45F" w14:textId="77777777" w:rsidR="000974AA" w:rsidRPr="00CD5247" w:rsidRDefault="000974AA" w:rsidP="000974AA">
            <w:pPr>
              <w:jc w:val="both"/>
              <w:rPr>
                <w:bCs/>
                <w:color w:val="000000"/>
                <w:sz w:val="20"/>
                <w:szCs w:val="26"/>
              </w:rPr>
            </w:pPr>
            <w:r w:rsidRPr="00CD5247">
              <w:rPr>
                <w:bCs/>
                <w:color w:val="000000"/>
                <w:sz w:val="20"/>
                <w:szCs w:val="26"/>
              </w:rPr>
              <w:t>onetrust.com</w:t>
            </w:r>
          </w:p>
        </w:tc>
      </w:tr>
    </w:tbl>
    <w:p w14:paraId="3E2EF018" w14:textId="77777777" w:rsidR="00F2191C" w:rsidRPr="000974AA" w:rsidRDefault="00F2191C" w:rsidP="000974AA">
      <w:pPr>
        <w:jc w:val="both"/>
        <w:rPr>
          <w:color w:val="000000"/>
        </w:rPr>
      </w:pPr>
    </w:p>
    <w:sectPr w:rsidR="00F2191C" w:rsidRPr="000974AA">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DF1D98" w14:textId="77777777" w:rsidR="00793506" w:rsidRDefault="00793506" w:rsidP="00FC2506">
      <w:r>
        <w:separator/>
      </w:r>
    </w:p>
  </w:endnote>
  <w:endnote w:type="continuationSeparator" w:id="0">
    <w:p w14:paraId="66CF2B94" w14:textId="77777777" w:rsidR="00793506" w:rsidRDefault="00793506" w:rsidP="00FC2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4C8901" w14:textId="77777777" w:rsidR="00FC2506" w:rsidRDefault="00FC250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88FEE5" w14:textId="77777777" w:rsidR="00FC2506" w:rsidRDefault="00FC250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5B0AF" w14:textId="77777777" w:rsidR="00FC2506" w:rsidRDefault="00FC250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B9D18A" w14:textId="77777777" w:rsidR="00793506" w:rsidRDefault="00793506" w:rsidP="00FC2506">
      <w:r>
        <w:separator/>
      </w:r>
    </w:p>
  </w:footnote>
  <w:footnote w:type="continuationSeparator" w:id="0">
    <w:p w14:paraId="04FD2830" w14:textId="77777777" w:rsidR="00793506" w:rsidRDefault="00793506" w:rsidP="00FC2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9AB84" w14:textId="77777777" w:rsidR="00FC2506" w:rsidRDefault="00FC250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9324C" w14:textId="77777777" w:rsidR="00FC2506" w:rsidRDefault="00FC250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1BBA72" w14:textId="77777777" w:rsidR="00FC2506" w:rsidRDefault="00FC250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F6443"/>
    <w:multiLevelType w:val="hybridMultilevel"/>
    <w:tmpl w:val="6798AF70"/>
    <w:lvl w:ilvl="0" w:tplc="F5FA0420">
      <w:start w:val="1"/>
      <w:numFmt w:val="bullet"/>
      <w:lvlText w:val="•"/>
      <w:lvlJc w:val="left"/>
      <w:pPr>
        <w:ind w:left="720" w:hanging="360"/>
      </w:pPr>
    </w:lvl>
    <w:lvl w:ilvl="1" w:tplc="A66ABDB8">
      <w:numFmt w:val="decimal"/>
      <w:lvlText w:val=""/>
      <w:lvlJc w:val="left"/>
    </w:lvl>
    <w:lvl w:ilvl="2" w:tplc="BEB00F62">
      <w:numFmt w:val="decimal"/>
      <w:lvlText w:val=""/>
      <w:lvlJc w:val="left"/>
    </w:lvl>
    <w:lvl w:ilvl="3" w:tplc="8DB85470">
      <w:numFmt w:val="decimal"/>
      <w:lvlText w:val=""/>
      <w:lvlJc w:val="left"/>
    </w:lvl>
    <w:lvl w:ilvl="4" w:tplc="D1A40792">
      <w:numFmt w:val="decimal"/>
      <w:lvlText w:val=""/>
      <w:lvlJc w:val="left"/>
    </w:lvl>
    <w:lvl w:ilvl="5" w:tplc="EAD0EBA2">
      <w:numFmt w:val="decimal"/>
      <w:lvlText w:val=""/>
      <w:lvlJc w:val="left"/>
    </w:lvl>
    <w:lvl w:ilvl="6" w:tplc="5FF4906A">
      <w:numFmt w:val="decimal"/>
      <w:lvlText w:val=""/>
      <w:lvlJc w:val="left"/>
    </w:lvl>
    <w:lvl w:ilvl="7" w:tplc="9722601E">
      <w:numFmt w:val="decimal"/>
      <w:lvlText w:val=""/>
      <w:lvlJc w:val="left"/>
    </w:lvl>
    <w:lvl w:ilvl="8" w:tplc="F184D72E">
      <w:numFmt w:val="decimal"/>
      <w:lvlText w:val=""/>
      <w:lvlJc w:val="left"/>
    </w:lvl>
  </w:abstractNum>
  <w:abstractNum w:abstractNumId="1" w15:restartNumberingAfterBreak="0">
    <w:nsid w:val="55E87940"/>
    <w:multiLevelType w:val="hybridMultilevel"/>
    <w:tmpl w:val="B7F0095E"/>
    <w:lvl w:ilvl="0" w:tplc="DAD4790C">
      <w:start w:val="1"/>
      <w:numFmt w:val="bullet"/>
      <w:lvlText w:val="●"/>
      <w:lvlJc w:val="left"/>
      <w:pPr>
        <w:ind w:left="720" w:hanging="360"/>
      </w:pPr>
    </w:lvl>
    <w:lvl w:ilvl="1" w:tplc="5F781A56">
      <w:start w:val="1"/>
      <w:numFmt w:val="bullet"/>
      <w:lvlText w:val="○"/>
      <w:lvlJc w:val="left"/>
      <w:pPr>
        <w:ind w:left="1440" w:hanging="360"/>
      </w:pPr>
    </w:lvl>
    <w:lvl w:ilvl="2" w:tplc="BD422FB2">
      <w:start w:val="1"/>
      <w:numFmt w:val="bullet"/>
      <w:lvlText w:val="■"/>
      <w:lvlJc w:val="left"/>
      <w:pPr>
        <w:ind w:left="2160" w:hanging="360"/>
      </w:pPr>
    </w:lvl>
    <w:lvl w:ilvl="3" w:tplc="4530D3B2">
      <w:start w:val="1"/>
      <w:numFmt w:val="bullet"/>
      <w:lvlText w:val="●"/>
      <w:lvlJc w:val="left"/>
      <w:pPr>
        <w:ind w:left="2880" w:hanging="360"/>
      </w:pPr>
    </w:lvl>
    <w:lvl w:ilvl="4" w:tplc="DDACB3D0">
      <w:start w:val="1"/>
      <w:numFmt w:val="bullet"/>
      <w:lvlText w:val="○"/>
      <w:lvlJc w:val="left"/>
      <w:pPr>
        <w:ind w:left="3600" w:hanging="360"/>
      </w:pPr>
    </w:lvl>
    <w:lvl w:ilvl="5" w:tplc="EA94B262">
      <w:start w:val="1"/>
      <w:numFmt w:val="bullet"/>
      <w:lvlText w:val="■"/>
      <w:lvlJc w:val="left"/>
      <w:pPr>
        <w:ind w:left="4320" w:hanging="360"/>
      </w:pPr>
    </w:lvl>
    <w:lvl w:ilvl="6" w:tplc="CE42379C">
      <w:start w:val="1"/>
      <w:numFmt w:val="bullet"/>
      <w:lvlText w:val="●"/>
      <w:lvlJc w:val="left"/>
      <w:pPr>
        <w:ind w:left="5040" w:hanging="360"/>
      </w:pPr>
    </w:lvl>
    <w:lvl w:ilvl="7" w:tplc="EE8868A6">
      <w:start w:val="1"/>
      <w:numFmt w:val="bullet"/>
      <w:lvlText w:val="●"/>
      <w:lvlJc w:val="left"/>
      <w:pPr>
        <w:ind w:left="5760" w:hanging="360"/>
      </w:pPr>
    </w:lvl>
    <w:lvl w:ilvl="8" w:tplc="1D547150">
      <w:start w:val="1"/>
      <w:numFmt w:val="bullet"/>
      <w:lvlText w:val="●"/>
      <w:lvlJc w:val="left"/>
      <w:pPr>
        <w:ind w:left="6480" w:hanging="360"/>
      </w:pPr>
    </w:lvl>
  </w:abstractNum>
  <w:num w:numId="1" w16cid:durableId="32006231">
    <w:abstractNumId w:val="1"/>
    <w:lvlOverride w:ilvl="0">
      <w:startOverride w:val="1"/>
    </w:lvlOverride>
  </w:num>
  <w:num w:numId="2" w16cid:durableId="9640396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1C"/>
    <w:rsid w:val="000974AA"/>
    <w:rsid w:val="000A0030"/>
    <w:rsid w:val="000B4C4C"/>
    <w:rsid w:val="001746A9"/>
    <w:rsid w:val="00251C31"/>
    <w:rsid w:val="005F7306"/>
    <w:rsid w:val="00791B75"/>
    <w:rsid w:val="00793506"/>
    <w:rsid w:val="007E48FC"/>
    <w:rsid w:val="00977CDF"/>
    <w:rsid w:val="009D1BFF"/>
    <w:rsid w:val="00AD29F1"/>
    <w:rsid w:val="00AD55B0"/>
    <w:rsid w:val="00BE4EDB"/>
    <w:rsid w:val="00C307E7"/>
    <w:rsid w:val="00CD5247"/>
    <w:rsid w:val="00DE286B"/>
    <w:rsid w:val="00E25589"/>
    <w:rsid w:val="00F2191C"/>
    <w:rsid w:val="00FB02F2"/>
    <w:rsid w:val="00FC25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47771"/>
  <w15:docId w15:val="{D2B0F31C-BC44-CF47-AE11-834DBCA75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sz w:val="32"/>
      <w:szCs w:val="32"/>
    </w:rPr>
  </w:style>
  <w:style w:type="paragraph" w:styleId="Titre2">
    <w:name w:val="heading 2"/>
    <w:uiPriority w:val="9"/>
    <w:unhideWhenUsed/>
    <w:qFormat/>
    <w:pPr>
      <w:spacing w:before="240" w:after="140"/>
      <w:outlineLvl w:val="1"/>
    </w:pPr>
    <w:rPr>
      <w:b/>
      <w:bCs/>
      <w:sz w:val="26"/>
      <w:szCs w:val="26"/>
    </w:rPr>
  </w:style>
  <w:style w:type="paragraph" w:styleId="Titre3">
    <w:name w:val="heading 3"/>
    <w:uiPriority w:val="9"/>
    <w:semiHidden/>
    <w:unhideWhenUsed/>
    <w:qFormat/>
    <w:pPr>
      <w:spacing w:before="180" w:after="10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C2506"/>
    <w:pPr>
      <w:tabs>
        <w:tab w:val="center" w:pos="4536"/>
        <w:tab w:val="right" w:pos="9072"/>
      </w:tabs>
    </w:pPr>
  </w:style>
  <w:style w:type="character" w:customStyle="1" w:styleId="En-tteCar">
    <w:name w:val="En-tête Car"/>
    <w:basedOn w:val="Policepardfaut"/>
    <w:link w:val="En-tte"/>
    <w:uiPriority w:val="99"/>
    <w:rsid w:val="00FC2506"/>
  </w:style>
  <w:style w:type="paragraph" w:styleId="Pieddepage">
    <w:name w:val="footer"/>
    <w:basedOn w:val="Normal"/>
    <w:link w:val="PieddepageCar"/>
    <w:uiPriority w:val="99"/>
    <w:unhideWhenUsed/>
    <w:rsid w:val="00FC2506"/>
    <w:pPr>
      <w:tabs>
        <w:tab w:val="center" w:pos="4536"/>
        <w:tab w:val="right" w:pos="9072"/>
      </w:tabs>
    </w:pPr>
  </w:style>
  <w:style w:type="character" w:customStyle="1" w:styleId="PieddepageCar">
    <w:name w:val="Pied de page Car"/>
    <w:basedOn w:val="Policepardfaut"/>
    <w:link w:val="Pieddepage"/>
    <w:uiPriority w:val="99"/>
    <w:rsid w:val="00FC2506"/>
  </w:style>
  <w:style w:type="table" w:styleId="Grilledutableau">
    <w:name w:val="Table Grid"/>
    <w:basedOn w:val="TableauNormal"/>
    <w:uiPriority w:val="39"/>
    <w:rsid w:val="000974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097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atabricks.com/product/pricing" TargetMode="External"/><Relationship Id="rId13" Type="http://schemas.openxmlformats.org/officeDocument/2006/relationships/hyperlink" Target="https://www.splunk.com/en_us/products/pricing.html"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vendr.com/marketplace/onetrus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endr.com/marketplace/talend"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vendr.com/marketplace/collibr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getdbt.com/pricing" TargetMode="External"/><Relationship Id="rId14" Type="http://schemas.openxmlformats.org/officeDocument/2006/relationships/hyperlink" Target="https://cpl.thalesgroup.com"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D8D003-4370-A241-93B4-136207946864}">
  <we:reference id="wa200010453" version="1.0.0.1" store="fr-FR" storeType="OMEX"/>
  <we:alternateReferences>
    <we:reference id="wa200010453" version="1.0.0.1" store="wa200010453" storeType="OMEX"/>
  </we:alternateReferences>
  <we:properties>
    <we:property name="claude.fileId" value="&quot;c00cb32d-b677-4fb8-9b2e-94183355511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65</TotalTime>
  <Pages>9</Pages>
  <Words>2706</Words>
  <Characters>16183</Characters>
  <Application>Microsoft Office Word</Application>
  <DocSecurity>0</DocSecurity>
  <Lines>490</Lines>
  <Paragraphs>343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Patrice DUCLOS</cp:lastModifiedBy>
  <cp:revision>7</cp:revision>
  <cp:lastPrinted>2026-07-08T07:31:00Z</cp:lastPrinted>
  <dcterms:created xsi:type="dcterms:W3CDTF">2026-05-05T12:53:00Z</dcterms:created>
  <dcterms:modified xsi:type="dcterms:W3CDTF">2026-07-08T15:22:00Z</dcterms:modified>
</cp:coreProperties>
</file>