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non connecté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code prêts, exécutés en dry-run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aucun compte, chargement simulé</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(dry-run)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85762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38290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290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C98A00" w:sz="24" w:space="8"/>
        </w:pBdr>
        <w:shd w:fill="FFF6E5" w:val="clear"/>
        <w:spacing w:after="180" w:before="120" w:line="276"/>
        <w:ind w:left="160" w:right="120"/>
      </w:pPr>
      <w:r>
        <w:rPr>
          <w:b/>
          <w:bCs/>
          <w:sz w:val="20"/>
          <w:szCs w:val="20"/>
        </w:rPr>
        <w:t xml:space="preserve">Statut : conçu, non connecté.</w:t>
      </w:r>
      <w:r>
        <w:rPr>
          <w:sz w:val="20"/>
          <w:szCs w:val="20"/>
        </w:rPr>
        <w:t xml:space="preserve"> Aucun compte Snowflake n’est rattaché au projet. </w:t>
      </w:r>
      <w:r>
        <w:rPr>
          <w:rFonts w:ascii="Consolas" w:cs="Consolas" w:eastAsia="Consolas" w:hAnsi="Consolas"/>
          <w:color w:val="3B3F8F"/>
          <w:sz w:val="18"/>
          <w:szCs w:val="18"/>
        </w:rPr>
        <w:t xml:space="preserve">etl/snowflake_setup.py</w:t>
      </w:r>
      <w:r>
        <w:rPr>
          <w:sz w:val="20"/>
          <w:szCs w:val="20"/>
        </w:rPr>
        <w:t xml:space="preserve"> crée le schéma et </w:t>
      </w:r>
      <w:r>
        <w:rPr>
          <w:rFonts w:ascii="Consolas" w:cs="Consolas" w:eastAsia="Consolas" w:hAnsi="Consolas"/>
          <w:color w:val="3B3F8F"/>
          <w:sz w:val="18"/>
          <w:szCs w:val="18"/>
        </w:rPr>
        <w:t xml:space="preserve">etl/load_snowflake.py</w:t>
      </w:r>
      <w:r>
        <w:rPr>
          <w:sz w:val="20"/>
          <w:szCs w:val="20"/>
        </w:rPr>
        <w:t xml:space="preserve"> affiche ce qu’il chargerait (dry-run). Les étapes pour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32670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(dry-run)</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(http://localhost:8501), protégé par login, lit PostgreSQL (rôle </w:t>
      </w:r>
      <w:r>
        <w:rPr>
          <w:rFonts w:ascii="Consolas" w:cs="Consolas" w:eastAsia="Consolas" w:hAnsi="Consolas"/>
          <w:color w:val="3B3F8F"/>
          <w:sz w:val="19"/>
          <w:szCs w:val="19"/>
        </w:rPr>
        <w:t xml:space="preserve">analytics_reader</w:t>
      </w:r>
      <w:r>
        <w:t xml:space="preserve">), MongoDB et Redis. Connexion de démo : </w:t>
      </w:r>
      <w:r>
        <w:rPr>
          <w:b/>
          <w:bCs/>
        </w:rPr>
        <w:t xml:space="preserve">admin / Bloc2-Demo-2026</w:t>
      </w:r>
      <w:r>
        <w:t xml:space="preserve"> (identifiants de démo locale, seul le hash SHA-256 est stocké).</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15/09/2026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entraînement de 15:53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20 407 transactions de test, AUC 0,995</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réentraînement auto de 17:10</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0,77</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21 744 transactions de test, fenêtre contenant un redémarrage de la stack</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17:00-17:12</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0,96</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1 225 vrais positifs, 92 faux positifs, 45 faux négatifs</w:t>
            </w:r>
          </w:p>
        </w:tc>
      </w:tr>
    </w:tbl>
    <w:p>
      <w:pPr>
        <w:spacing w:after="120"/>
      </w:pPr>
    </w:p>
    <w:p>
      <w:pPr>
        <w:pBdr>
          <w:left w:val="single" w:color="C98A00" w:sz="24" w:space="8"/>
        </w:pBdr>
        <w:shd w:fill="FFF6E5" w:val="clear"/>
        <w:spacing w:after="180" w:before="120" w:line="276"/>
        <w:ind w:left="160" w:right="120"/>
      </w:pPr>
      <w:r>
        <w:rPr>
          <w:sz w:val="20"/>
          <w:szCs w:val="20"/>
        </w:rPr>
        <w:t xml:space="preserve">Deux limites à connaître. (1) Les labels viennent du générateur synthétique ; en production, il faudrait des rétrofacturations (chargebacks) confirmées, qui arrivent 30 à 90 jours plus tard. (2) Le trafic scoré contient environ 25 % de fraude (rafales), contre 0,1 à 0,5 % dans la réalité : à rappel égal, la précision réelle serait plus basse. C’est pourquoi la précision servie est mesurée en continu, et pas seulement la métrique offline.</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(dry-run)</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147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non connecté,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242536c0d531f8421decbd6c66dea20d5dcb67.png"/><Relationship Id="rId10" Type="http://schemas.openxmlformats.org/officeDocument/2006/relationships/image" Target="media/fd1a785f77860a7f545d5151c42746c9c9780db0.png"/><Relationship Id="rId11" Type="http://schemas.openxmlformats.org/officeDocument/2006/relationships/image" Target="media/70166af910cef69190f0dcf396976418814a55ad.png"/><Relationship Id="rId12" Type="http://schemas.openxmlformats.org/officeDocument/2006/relationships/image" Target="media/4bea22017f51e12743ceb50479a49cb1e7d170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2026-09-15T17:54:56.943Z</dcterms:created>
  <dcterms:modified xsi:type="dcterms:W3CDTF">2026-09-15T17:54:56.945Z</dcterms:modified>
</cp:coreProperties>
</file>

<file path=docProps/custom.xml><?xml version="1.0" encoding="utf-8"?>
<Properties xmlns="http://schemas.openxmlformats.org/officeDocument/2006/custom-properties" xmlns:vt="http://schemas.openxmlformats.org/officeDocument/2006/docPropsVTypes"/>
</file>