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«Казанский национальный исследовательский технический университет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А.Н. Туполева – КАИ»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технологий и защиты информации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Отделение СПО ИКТЗИ (Колледж информационных технологий)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безопасность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Установка приоритетов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гр.4237 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Каримов М.И.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Кожевников К.Д.</w:t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Казань 2024</w:t>
      </w:r>
    </w:p>
    <w:p w:rsidR="00000000" w:rsidDel="00000000" w:rsidP="00000000" w:rsidRDefault="00000000" w:rsidRPr="00000000" w14:paraId="0000001D">
      <w:pPr>
        <w:spacing w:after="280"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1E">
      <w:pPr>
        <w:spacing w:after="280"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способы установки приоритетов.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теоретическую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практическ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ую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360" w:lineRule="auto"/>
        <w:ind w:left="144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выполнения работы</w:t>
      </w:r>
    </w:p>
    <w:p w:rsidR="00000000" w:rsidDel="00000000" w:rsidP="00000000" w:rsidRDefault="00000000" w:rsidRPr="00000000" w14:paraId="00000024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  <w:rtl w:val="0"/>
        </w:rPr>
        <w:t xml:space="preserve">Шаг 1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8"/>
          <w:szCs w:val="28"/>
          <w:highlight w:val="white"/>
        </w:rPr>
        <w:drawing>
          <wp:inline distB="114300" distT="114300" distL="114300" distR="114300">
            <wp:extent cx="2684242" cy="340079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4242" cy="3400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Свойства.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01528" cy="177719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528" cy="177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Раздел «процессоры»</w:t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2003" cy="150859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003" cy="1508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Запрос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3878" cy="496090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878" cy="496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2 Запрос.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33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Научился выставлять приоритет SSMS, работал с командой sp_configure.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