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3B8CA42F" w:rsidR="00B00725" w:rsidRPr="00061AFF" w:rsidRDefault="00061AFF" w:rsidP="00061AFF">
      <w:pPr>
        <w:jc w:val="center"/>
        <w:rPr>
          <w:rFonts w:asciiTheme="minorHAnsi" w:hAnsiTheme="minorHAnsi"/>
          <w:b/>
          <w:color w:val="548DD4" w:themeColor="text2" w:themeTint="99"/>
          <w:sz w:val="36"/>
          <w:szCs w:val="36"/>
        </w:rPr>
      </w:pPr>
      <w:proofErr w:type="spellStart"/>
      <w:r w:rsidRPr="00061AFF">
        <w:rPr>
          <w:rFonts w:asciiTheme="minorHAnsi" w:hAnsiTheme="minorHAnsi"/>
          <w:b/>
          <w:color w:val="548DD4" w:themeColor="text2" w:themeTint="99"/>
          <w:sz w:val="36"/>
          <w:szCs w:val="36"/>
        </w:rPr>
        <w:t>PED</w:t>
      </w:r>
      <w:r w:rsidR="00E4042F">
        <w:rPr>
          <w:rFonts w:asciiTheme="minorHAnsi" w:hAnsiTheme="minorHAnsi"/>
          <w:b/>
          <w:color w:val="548DD4" w:themeColor="text2" w:themeTint="99"/>
          <w:sz w:val="36"/>
          <w:szCs w:val="36"/>
        </w:rPr>
        <w:t>Snet</w:t>
      </w:r>
      <w:proofErr w:type="spellEnd"/>
      <w:r w:rsidR="00E4042F">
        <w:rPr>
          <w:rFonts w:asciiTheme="minorHAnsi" w:hAnsiTheme="minorHAnsi"/>
          <w:b/>
          <w:color w:val="548DD4" w:themeColor="text2" w:themeTint="99"/>
          <w:sz w:val="36"/>
          <w:szCs w:val="36"/>
        </w:rPr>
        <w:t xml:space="preserve"> Common Data Model Version 2</w:t>
      </w:r>
      <w:r w:rsidRPr="00061AFF">
        <w:rPr>
          <w:rFonts w:asciiTheme="minorHAnsi" w:hAnsiTheme="minorHAnsi"/>
          <w:b/>
          <w:color w:val="548DD4" w:themeColor="text2" w:themeTint="99"/>
          <w:sz w:val="36"/>
          <w:szCs w:val="36"/>
        </w:rPr>
        <w:t>.0</w:t>
      </w:r>
    </w:p>
    <w:p w14:paraId="72024CAF" w14:textId="6C07F386" w:rsidR="00061AFF" w:rsidRPr="00061AFF" w:rsidRDefault="00E4042F" w:rsidP="00061AFF">
      <w:pPr>
        <w:jc w:val="center"/>
        <w:rPr>
          <w:rFonts w:asciiTheme="minorHAnsi" w:hAnsiTheme="minorHAnsi"/>
        </w:rPr>
      </w:pPr>
      <w:r>
        <w:rPr>
          <w:rFonts w:asciiTheme="minorHAnsi" w:hAnsiTheme="minorHAnsi"/>
        </w:rPr>
        <w:t>Draft</w:t>
      </w:r>
      <w:r w:rsidR="00BD3E57">
        <w:rPr>
          <w:rFonts w:asciiTheme="minorHAnsi" w:hAnsiTheme="minorHAnsi"/>
        </w:rPr>
        <w:t xml:space="preserve"> Date:</w:t>
      </w:r>
      <w:r w:rsidR="00061AFF" w:rsidRPr="00061AFF">
        <w:rPr>
          <w:rFonts w:asciiTheme="minorHAnsi" w:hAnsiTheme="minorHAnsi"/>
        </w:rPr>
        <w:t xml:space="preserve"> </w:t>
      </w:r>
      <w:r>
        <w:rPr>
          <w:rFonts w:asciiTheme="minorHAnsi" w:hAnsiTheme="minorHAnsi"/>
        </w:rPr>
        <w:t xml:space="preserve">January </w:t>
      </w:r>
      <w:proofErr w:type="gramStart"/>
      <w:r>
        <w:rPr>
          <w:rFonts w:asciiTheme="minorHAnsi" w:hAnsiTheme="minorHAnsi"/>
        </w:rPr>
        <w:t>14</w:t>
      </w:r>
      <w:r w:rsidR="00601C24">
        <w:rPr>
          <w:rFonts w:asciiTheme="minorHAnsi" w:hAnsiTheme="minorHAnsi"/>
        </w:rPr>
        <w:t xml:space="preserve"> </w:t>
      </w:r>
      <w:r>
        <w:rPr>
          <w:rFonts w:asciiTheme="minorHAnsi" w:hAnsiTheme="minorHAnsi"/>
        </w:rPr>
        <w:t>,</w:t>
      </w:r>
      <w:proofErr w:type="gramEnd"/>
      <w:r>
        <w:rPr>
          <w:rFonts w:asciiTheme="minorHAnsi" w:hAnsiTheme="minorHAnsi"/>
        </w:rPr>
        <w:t xml:space="preserve"> 2015</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 xml:space="preserve">The </w:t>
      </w:r>
      <w:proofErr w:type="spellStart"/>
      <w:r>
        <w:rPr>
          <w:rFonts w:asciiTheme="minorHAnsi" w:hAnsiTheme="minorHAnsi"/>
        </w:rPr>
        <w:t>PEDSnet</w:t>
      </w:r>
      <w:proofErr w:type="spellEnd"/>
      <w:r>
        <w:rPr>
          <w:rFonts w:asciiTheme="minorHAnsi" w:hAnsiTheme="minorHAnsi"/>
        </w:rPr>
        <w:t xml:space="preserve"> Common Data Model is an evolving specification, based in structure on the OMOP Common Data Model, but expanded to accommodate requirements of both the </w:t>
      </w:r>
      <w:proofErr w:type="spellStart"/>
      <w:r>
        <w:rPr>
          <w:rFonts w:asciiTheme="minorHAnsi" w:hAnsiTheme="minorHAnsi"/>
        </w:rPr>
        <w:t>PCORnet</w:t>
      </w:r>
      <w:proofErr w:type="spellEnd"/>
      <w:r>
        <w:rPr>
          <w:rFonts w:asciiTheme="minorHAnsi" w:hAnsiTheme="minorHAnsi"/>
        </w:rPr>
        <w:t xml:space="preserve"> Common Data Model and the primary research cohorts established in </w:t>
      </w:r>
      <w:proofErr w:type="spellStart"/>
      <w:r>
        <w:rPr>
          <w:rFonts w:asciiTheme="minorHAnsi" w:hAnsiTheme="minorHAnsi"/>
        </w:rPr>
        <w:t>PEDSnet</w:t>
      </w:r>
      <w:proofErr w:type="spellEnd"/>
      <w:r>
        <w:rPr>
          <w:rFonts w:asciiTheme="minorHAnsi" w:hAnsiTheme="minorHAnsi"/>
        </w:rPr>
        <w:t>.</w:t>
      </w:r>
    </w:p>
    <w:p w14:paraId="73C3CFAF" w14:textId="77777777" w:rsidR="009D5ADC" w:rsidRPr="009D5ADC" w:rsidRDefault="009D5ADC" w:rsidP="009D5ADC">
      <w:pPr>
        <w:rPr>
          <w:rFonts w:asciiTheme="minorHAnsi" w:hAnsiTheme="minorHAnsi"/>
        </w:rPr>
      </w:pPr>
      <w:r w:rsidRPr="009D5ADC">
        <w:rPr>
          <w:rFonts w:asciiTheme="minorHAnsi" w:hAnsiTheme="minorHAnsi"/>
        </w:rPr>
        <w:t xml:space="preserve">Version 2 of the </w:t>
      </w:r>
      <w:proofErr w:type="spellStart"/>
      <w:r w:rsidRPr="009D5ADC">
        <w:rPr>
          <w:rFonts w:asciiTheme="minorHAnsi" w:hAnsiTheme="minorHAnsi"/>
        </w:rPr>
        <w:t>PEDSnet</w:t>
      </w:r>
      <w:proofErr w:type="spellEnd"/>
      <w:r w:rsidRPr="009D5ADC">
        <w:rPr>
          <w:rFonts w:asciiTheme="minorHAnsi" w:hAnsiTheme="minorHAnsi"/>
        </w:rPr>
        <w:t xml:space="preserve"> CDM reflects the ETL processes developed after the first six months of network development. As such, it proposes to align with version 2 of the </w:t>
      </w:r>
      <w:proofErr w:type="spellStart"/>
      <w:r w:rsidRPr="009D5ADC">
        <w:rPr>
          <w:rFonts w:asciiTheme="minorHAnsi" w:hAnsiTheme="minorHAnsi"/>
        </w:rPr>
        <w:t>PCORnet</w:t>
      </w:r>
      <w:proofErr w:type="spellEnd"/>
      <w:r w:rsidRPr="009D5ADC">
        <w:rPr>
          <w:rFonts w:asciiTheme="minorHAnsi" w:hAnsiTheme="minorHAnsi"/>
        </w:rPr>
        <w:t xml:space="preserve"> CDM.</w:t>
      </w:r>
    </w:p>
    <w:p w14:paraId="76A0024F" w14:textId="77777777" w:rsidR="009D5ADC" w:rsidRDefault="00BD3E57" w:rsidP="009D5ADC">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w:t>
      </w:r>
      <w:proofErr w:type="spellStart"/>
      <w:r w:rsidRPr="00253443">
        <w:rPr>
          <w:rFonts w:asciiTheme="minorHAnsi" w:hAnsiTheme="minorHAnsi"/>
        </w:rPr>
        <w:t>PEDSnet</w:t>
      </w:r>
      <w:proofErr w:type="spellEnd"/>
      <w:r w:rsidRPr="00253443">
        <w:rPr>
          <w:rFonts w:asciiTheme="minorHAnsi" w:hAnsiTheme="minorHAnsi"/>
        </w:rPr>
        <w:t xml:space="preserve"> CDM</w:t>
      </w:r>
      <w:r w:rsidR="009D5ADC">
        <w:rPr>
          <w:rFonts w:asciiTheme="minorHAnsi" w:hAnsiTheme="minorHAnsi"/>
        </w:rPr>
        <w:t xml:space="preserve"> V2.</w:t>
      </w:r>
      <w:r w:rsidRPr="00253443">
        <w:rPr>
          <w:rFonts w:asciiTheme="minorHAnsi" w:hAnsiTheme="minorHAnsi"/>
        </w:rPr>
        <w:t xml:space="preserve">  </w:t>
      </w:r>
      <w:r w:rsidR="009D5ADC">
        <w:rPr>
          <w:rFonts w:asciiTheme="minorHAnsi" w:hAnsiTheme="minorHAnsi"/>
        </w:rPr>
        <w:t xml:space="preserve">Comments on this draft, whether providing critique of the existing data elements or requesting additional data types, are welcome.  Please send email to </w:t>
      </w:r>
      <w:hyperlink r:id="rId10" w:history="1">
        <w:r w:rsidR="009D5ADC" w:rsidRPr="006776E3">
          <w:rPr>
            <w:rStyle w:val="Hyperlink"/>
            <w:rFonts w:asciiTheme="minorHAnsi" w:hAnsiTheme="minorHAnsi"/>
          </w:rPr>
          <w:t>pedsnet@email.chop.edu</w:t>
        </w:r>
      </w:hyperlink>
      <w:r w:rsidR="009D5ADC">
        <w:rPr>
          <w:rFonts w:asciiTheme="minorHAnsi" w:hAnsiTheme="minorHAnsi"/>
        </w:rPr>
        <w:t xml:space="preserve">, or contact the </w:t>
      </w:r>
      <w:proofErr w:type="spellStart"/>
      <w:r w:rsidR="009D5ADC">
        <w:rPr>
          <w:rFonts w:asciiTheme="minorHAnsi" w:hAnsiTheme="minorHAnsi"/>
        </w:rPr>
        <w:t>PEDSnet</w:t>
      </w:r>
      <w:proofErr w:type="spellEnd"/>
      <w:r w:rsidR="009D5ADC">
        <w:rPr>
          <w:rFonts w:asciiTheme="minorHAnsi" w:hAnsiTheme="minorHAnsi"/>
        </w:rPr>
        <w:t xml:space="preserve"> project management office (details available via </w:t>
      </w:r>
      <w:hyperlink r:id="rId11" w:history="1">
        <w:r w:rsidR="009D5ADC" w:rsidRPr="006776E3">
          <w:rPr>
            <w:rStyle w:val="Hyperlink"/>
            <w:rFonts w:asciiTheme="minorHAnsi" w:hAnsiTheme="minorHAnsi"/>
          </w:rPr>
          <w:t>http://www.pedsnet.info</w:t>
        </w:r>
      </w:hyperlink>
      <w:r w:rsidR="009D5ADC">
        <w:rPr>
          <w:rFonts w:asciiTheme="minorHAnsi" w:hAnsiTheme="minorHAnsi"/>
        </w:rPr>
        <w:t xml:space="preserve">). </w:t>
      </w:r>
    </w:p>
    <w:p w14:paraId="61554ECB" w14:textId="03CD50C3" w:rsidR="007F50F9" w:rsidRDefault="007F50F9" w:rsidP="009D5ADC">
      <w:pPr>
        <w:rPr>
          <w:b/>
          <w:u w:val="single"/>
        </w:rPr>
      </w:pPr>
    </w:p>
    <w:p w14:paraId="20BCAB66" w14:textId="77777777" w:rsidR="007F50F9" w:rsidRPr="00253443" w:rsidRDefault="007F50F9" w:rsidP="007F50F9">
      <w:pPr>
        <w:pStyle w:val="NoSpacing"/>
        <w:rPr>
          <w:rFonts w:eastAsia="Times New Roman" w:cs="Times New Roman"/>
          <w:b/>
          <w:sz w:val="20"/>
          <w:szCs w:val="24"/>
          <w:u w:val="single"/>
        </w:rPr>
      </w:pPr>
      <w:proofErr w:type="spellStart"/>
      <w:r w:rsidRPr="00253443">
        <w:rPr>
          <w:rFonts w:eastAsia="Times New Roman" w:cs="Times New Roman"/>
          <w:b/>
          <w:sz w:val="20"/>
          <w:szCs w:val="24"/>
          <w:u w:val="single"/>
        </w:rPr>
        <w:t>PEDSnet</w:t>
      </w:r>
      <w:proofErr w:type="spellEnd"/>
      <w:r w:rsidRPr="00253443">
        <w:rPr>
          <w:rFonts w:eastAsia="Times New Roman" w:cs="Times New Roman"/>
          <w:b/>
          <w:sz w:val="20"/>
          <w:szCs w:val="24"/>
          <w:u w:val="single"/>
        </w:rPr>
        <w:t xml:space="preserve">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3F448057"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The </w:t>
      </w:r>
      <w:proofErr w:type="spellStart"/>
      <w:r w:rsidRPr="009D5ADC">
        <w:rPr>
          <w:rFonts w:asciiTheme="minorHAnsi" w:hAnsiTheme="minorHAnsi"/>
        </w:rPr>
        <w:t>PEDSnet</w:t>
      </w:r>
      <w:proofErr w:type="spellEnd"/>
      <w:r w:rsidRPr="009D5ADC">
        <w:rPr>
          <w:rFonts w:asciiTheme="minorHAnsi" w:hAnsiTheme="minorHAnsi"/>
        </w:rPr>
        <w:t xml:space="preserve"> data network will store data using structures compatible with the </w:t>
      </w:r>
      <w:proofErr w:type="spellStart"/>
      <w:r w:rsidRPr="009D5ADC">
        <w:rPr>
          <w:rFonts w:asciiTheme="minorHAnsi" w:hAnsiTheme="minorHAnsi"/>
        </w:rPr>
        <w:t>PEDSnet</w:t>
      </w:r>
      <w:proofErr w:type="spellEnd"/>
      <w:r w:rsidRPr="009D5ADC">
        <w:rPr>
          <w:rFonts w:asciiTheme="minorHAnsi" w:hAnsiTheme="minorHAnsi"/>
        </w:rPr>
        <w:t xml:space="preserve"> Common Data Model (PCDM).</w:t>
      </w:r>
    </w:p>
    <w:p w14:paraId="41FC5A14" w14:textId="77777777" w:rsidR="009D5ADC" w:rsidRPr="009D5ADC" w:rsidRDefault="009D5ADC" w:rsidP="009D5ADC">
      <w:pPr>
        <w:pStyle w:val="ListParagraph"/>
        <w:ind w:left="270"/>
        <w:rPr>
          <w:rFonts w:asciiTheme="minorHAnsi" w:hAnsiTheme="minorHAnsi"/>
        </w:rPr>
      </w:pPr>
    </w:p>
    <w:p w14:paraId="09188E41"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The PCDM v2 is based on the Observational Medical Outcomes Partnership (OMOP) data model, version 5.</w:t>
      </w:r>
    </w:p>
    <w:p w14:paraId="0E16170D" w14:textId="77777777" w:rsidR="009D5ADC" w:rsidRPr="009D5ADC" w:rsidRDefault="009D5ADC" w:rsidP="009D5ADC">
      <w:pPr>
        <w:pStyle w:val="ListParagraph"/>
        <w:ind w:left="270"/>
        <w:rPr>
          <w:rFonts w:asciiTheme="minorHAnsi" w:hAnsiTheme="minorHAnsi"/>
        </w:rPr>
      </w:pPr>
    </w:p>
    <w:p w14:paraId="007F137C"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A subset of data elements in the PCDM will be identified as principal data elements (PDEs). The PDEs will be used for population-level queries. Data </w:t>
      </w:r>
      <w:proofErr w:type="gramStart"/>
      <w:r w:rsidRPr="009D5ADC">
        <w:rPr>
          <w:rFonts w:asciiTheme="minorHAnsi" w:hAnsiTheme="minorHAnsi"/>
        </w:rPr>
        <w:t>elements which are NOT</w:t>
      </w:r>
      <w:proofErr w:type="gramEnd"/>
      <w:r w:rsidRPr="009D5ADC">
        <w:rPr>
          <w:rFonts w:asciiTheme="minorHAnsi" w:hAnsiTheme="minorHAnsi"/>
        </w:rPr>
        <w:t xml:space="preserve"> PDEs will be marked as Optional (ETL at site discretion) or Non-PDE (ETL required, but data need not be transmitted to DCC), and will not be used in queries without prior approval of site.</w:t>
      </w:r>
    </w:p>
    <w:p w14:paraId="261B33A5" w14:textId="77777777" w:rsidR="009D5ADC" w:rsidRPr="009D5ADC" w:rsidRDefault="009D5ADC" w:rsidP="009D5ADC">
      <w:pPr>
        <w:pStyle w:val="ListParagraph"/>
        <w:ind w:left="270"/>
        <w:rPr>
          <w:rFonts w:asciiTheme="minorHAnsi" w:hAnsiTheme="minorHAnsi"/>
        </w:rPr>
      </w:pPr>
    </w:p>
    <w:p w14:paraId="7C99123D"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It is anticipated that </w:t>
      </w:r>
      <w:proofErr w:type="spellStart"/>
      <w:r w:rsidRPr="009D5ADC">
        <w:rPr>
          <w:rFonts w:asciiTheme="minorHAnsi" w:hAnsiTheme="minorHAnsi"/>
        </w:rPr>
        <w:t>PEDSnet</w:t>
      </w:r>
      <w:proofErr w:type="spellEnd"/>
      <w:r w:rsidRPr="009D5ADC">
        <w:rPr>
          <w:rFonts w:asciiTheme="minorHAnsi" w:hAnsiTheme="minorHAnsi"/>
        </w:rPr>
        <w:t xml:space="preserve"> institutions will make a good faith attempt to obtain as many of the data elements not marked as Optional as possible.</w:t>
      </w:r>
    </w:p>
    <w:p w14:paraId="175D9693" w14:textId="77777777" w:rsidR="009D5ADC" w:rsidRPr="009D5ADC" w:rsidRDefault="009D5ADC" w:rsidP="009D5ADC">
      <w:pPr>
        <w:pStyle w:val="ListParagraph"/>
        <w:ind w:left="270"/>
        <w:rPr>
          <w:rFonts w:asciiTheme="minorHAnsi" w:hAnsiTheme="minorHAnsi"/>
        </w:rPr>
      </w:pPr>
    </w:p>
    <w:p w14:paraId="7C66508D"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The data elements classified as PDEs and </w:t>
      </w:r>
      <w:proofErr w:type="gramStart"/>
      <w:r w:rsidRPr="009D5ADC">
        <w:rPr>
          <w:rFonts w:asciiTheme="minorHAnsi" w:hAnsiTheme="minorHAnsi"/>
        </w:rPr>
        <w:t xml:space="preserve">those included in the PCDM will be approved by the </w:t>
      </w:r>
      <w:proofErr w:type="spellStart"/>
      <w:r w:rsidRPr="009D5ADC">
        <w:rPr>
          <w:rFonts w:asciiTheme="minorHAnsi" w:hAnsiTheme="minorHAnsi"/>
        </w:rPr>
        <w:t>PEDSnet</w:t>
      </w:r>
      <w:proofErr w:type="spellEnd"/>
      <w:r w:rsidRPr="009D5ADC">
        <w:rPr>
          <w:rFonts w:asciiTheme="minorHAnsi" w:hAnsiTheme="minorHAnsi"/>
        </w:rPr>
        <w:t xml:space="preserve"> Executive Committee</w:t>
      </w:r>
      <w:proofErr w:type="gramEnd"/>
      <w:r w:rsidRPr="009D5ADC">
        <w:rPr>
          <w:rFonts w:asciiTheme="minorHAnsi" w:hAnsiTheme="minorHAnsi"/>
        </w:rPr>
        <w:t xml:space="preserve"> (comprised of each </w:t>
      </w:r>
      <w:proofErr w:type="spellStart"/>
      <w:r w:rsidRPr="009D5ADC">
        <w:rPr>
          <w:rFonts w:asciiTheme="minorHAnsi" w:hAnsiTheme="minorHAnsi"/>
        </w:rPr>
        <w:t>PEDSnet</w:t>
      </w:r>
      <w:proofErr w:type="spellEnd"/>
      <w:r w:rsidRPr="009D5ADC">
        <w:rPr>
          <w:rFonts w:asciiTheme="minorHAnsi" w:hAnsiTheme="minorHAnsi"/>
        </w:rPr>
        <w:t xml:space="preserve"> institution's site principal investigator).</w:t>
      </w:r>
    </w:p>
    <w:p w14:paraId="7C2D388A" w14:textId="77777777" w:rsidR="009D5ADC" w:rsidRPr="009D5ADC" w:rsidRDefault="009D5ADC" w:rsidP="009D5ADC">
      <w:pPr>
        <w:pStyle w:val="ListParagraph"/>
        <w:ind w:left="270"/>
        <w:rPr>
          <w:rFonts w:asciiTheme="minorHAnsi" w:hAnsiTheme="minorHAnsi"/>
        </w:rPr>
      </w:pPr>
    </w:p>
    <w:p w14:paraId="6DDF0822" w14:textId="77777777" w:rsidR="009D5ADC" w:rsidRPr="009D5ADC" w:rsidRDefault="009D5ADC" w:rsidP="009D5ADC">
      <w:pPr>
        <w:pStyle w:val="ListParagraph"/>
        <w:numPr>
          <w:ilvl w:val="0"/>
          <w:numId w:val="19"/>
        </w:numPr>
        <w:rPr>
          <w:rFonts w:asciiTheme="minorHAnsi" w:hAnsiTheme="minorHAnsi"/>
        </w:rPr>
      </w:pPr>
      <w:r w:rsidRPr="009D5ADC">
        <w:rPr>
          <w:rFonts w:asciiTheme="minorHAnsi" w:hAnsiTheme="minorHAnsi"/>
        </w:rPr>
        <w:t xml:space="preserve">Concept IDs are taken from OMOP 5 vocabularies for </w:t>
      </w:r>
      <w:proofErr w:type="spellStart"/>
      <w:r w:rsidRPr="009D5ADC">
        <w:rPr>
          <w:rFonts w:asciiTheme="minorHAnsi" w:hAnsiTheme="minorHAnsi"/>
        </w:rPr>
        <w:t>PEDSnet</w:t>
      </w:r>
      <w:proofErr w:type="spellEnd"/>
      <w:r w:rsidRPr="009D5ADC">
        <w:rPr>
          <w:rFonts w:asciiTheme="minorHAnsi" w:hAnsiTheme="minorHAnsi"/>
        </w:rPr>
        <w:t xml:space="preserve"> CDM v2, using the complete (restricted) version that includes licensed terminologies such as CPT and others.</w:t>
      </w:r>
    </w:p>
    <w:p w14:paraId="2047DFE3" w14:textId="77777777" w:rsidR="009D5ADC" w:rsidRPr="009D5ADC" w:rsidRDefault="009D5ADC" w:rsidP="009D5ADC">
      <w:pPr>
        <w:pStyle w:val="ListParagraph"/>
        <w:ind w:left="270"/>
        <w:rPr>
          <w:rFonts w:asciiTheme="minorHAnsi" w:hAnsiTheme="minorHAnsi"/>
        </w:rPr>
      </w:pPr>
    </w:p>
    <w:p w14:paraId="0064D1B9" w14:textId="77777777" w:rsidR="009D5ADC" w:rsidRPr="009D5ADC" w:rsidRDefault="009D5ADC" w:rsidP="009D5ADC">
      <w:pPr>
        <w:pStyle w:val="ListParagraph"/>
        <w:numPr>
          <w:ilvl w:val="0"/>
          <w:numId w:val="19"/>
        </w:numPr>
        <w:rPr>
          <w:rFonts w:asciiTheme="minorHAnsi" w:hAnsiTheme="minorHAnsi"/>
        </w:rPr>
      </w:pPr>
      <w:proofErr w:type="spellStart"/>
      <w:r w:rsidRPr="009D5ADC">
        <w:rPr>
          <w:rFonts w:asciiTheme="minorHAnsi" w:hAnsiTheme="minorHAnsi"/>
        </w:rPr>
        <w:lastRenderedPageBreak/>
        <w:t>PCORnet</w:t>
      </w:r>
      <w:proofErr w:type="spellEnd"/>
      <w:r w:rsidRPr="009D5ADC">
        <w:rPr>
          <w:rFonts w:asciiTheme="minorHAnsi" w:hAnsiTheme="minorHAnsi"/>
        </w:rPr>
        <w:t xml:space="preserve"> CDM V2.0 requires data elements that are not currently considered "standard concepts". Vocabulary version 5 has a new vocabulary (</w:t>
      </w:r>
      <w:proofErr w:type="spellStart"/>
      <w:r w:rsidRPr="009D5ADC">
        <w:rPr>
          <w:rFonts w:asciiTheme="minorHAnsi" w:hAnsiTheme="minorHAnsi"/>
        </w:rPr>
        <w:t>vocabulary_id</w:t>
      </w:r>
      <w:proofErr w:type="spellEnd"/>
      <w:r w:rsidRPr="009D5ADC">
        <w:rPr>
          <w:rFonts w:asciiTheme="minorHAnsi" w:hAnsiTheme="minorHAnsi"/>
        </w:rPr>
        <w:t xml:space="preserve"> = 60) that was added by OMOP to capture all of the </w:t>
      </w:r>
      <w:proofErr w:type="spellStart"/>
      <w:r w:rsidRPr="009D5ADC">
        <w:rPr>
          <w:rFonts w:asciiTheme="minorHAnsi" w:hAnsiTheme="minorHAnsi"/>
        </w:rPr>
        <w:t>PCORnet</w:t>
      </w:r>
      <w:proofErr w:type="spellEnd"/>
      <w:r w:rsidRPr="009D5ADC">
        <w:rPr>
          <w:rFonts w:asciiTheme="minorHAnsi" w:hAnsiTheme="minorHAnsi"/>
        </w:rPr>
        <w:t xml:space="preserve"> concepts that are not in the standard terminologies. We use </w:t>
      </w:r>
      <w:proofErr w:type="spellStart"/>
      <w:r w:rsidRPr="009D5ADC">
        <w:rPr>
          <w:rFonts w:asciiTheme="minorHAnsi" w:hAnsiTheme="minorHAnsi"/>
        </w:rPr>
        <w:t>concept_ids</w:t>
      </w:r>
      <w:proofErr w:type="spellEnd"/>
      <w:r w:rsidRPr="009D5ADC">
        <w:rPr>
          <w:rFonts w:asciiTheme="minorHAnsi" w:hAnsiTheme="minorHAnsi"/>
        </w:rPr>
        <w:t xml:space="preserve"> from </w:t>
      </w:r>
      <w:proofErr w:type="spellStart"/>
      <w:r w:rsidRPr="009D5ADC">
        <w:rPr>
          <w:rFonts w:asciiTheme="minorHAnsi" w:hAnsiTheme="minorHAnsi"/>
        </w:rPr>
        <w:t>vocabulary_id</w:t>
      </w:r>
      <w:proofErr w:type="spellEnd"/>
      <w:r w:rsidRPr="009D5ADC">
        <w:rPr>
          <w:rFonts w:asciiTheme="minorHAnsi" w:hAnsiTheme="minorHAnsi"/>
        </w:rPr>
        <w:t xml:space="preserve"> 60 where there are no existing standard concepts. We highlight where we are pulling </w:t>
      </w:r>
      <w:proofErr w:type="spellStart"/>
      <w:r w:rsidRPr="009D5ADC">
        <w:rPr>
          <w:rFonts w:asciiTheme="minorHAnsi" w:hAnsiTheme="minorHAnsi"/>
        </w:rPr>
        <w:t>concept_ids</w:t>
      </w:r>
      <w:proofErr w:type="spellEnd"/>
      <w:r w:rsidRPr="009D5ADC">
        <w:rPr>
          <w:rFonts w:asciiTheme="minorHAnsi" w:hAnsiTheme="minorHAnsi"/>
        </w:rPr>
        <w:t xml:space="preserve"> from </w:t>
      </w:r>
      <w:proofErr w:type="spellStart"/>
      <w:r w:rsidRPr="009D5ADC">
        <w:rPr>
          <w:rFonts w:asciiTheme="minorHAnsi" w:hAnsiTheme="minorHAnsi"/>
        </w:rPr>
        <w:t>vocabulary_id</w:t>
      </w:r>
      <w:proofErr w:type="spellEnd"/>
      <w:r w:rsidRPr="009D5ADC">
        <w:rPr>
          <w:rFonts w:asciiTheme="minorHAnsi" w:hAnsiTheme="minorHAnsi"/>
        </w:rPr>
        <w:t xml:space="preserve"> 60 in the tables. While terms from </w:t>
      </w:r>
      <w:proofErr w:type="spellStart"/>
      <w:r w:rsidRPr="009D5ADC">
        <w:rPr>
          <w:rFonts w:asciiTheme="minorHAnsi" w:hAnsiTheme="minorHAnsi"/>
        </w:rPr>
        <w:t>vocabulary_id</w:t>
      </w:r>
      <w:proofErr w:type="spellEnd"/>
      <w:r w:rsidRPr="009D5ADC">
        <w:rPr>
          <w:rFonts w:asciiTheme="minorHAnsi" w:hAnsiTheme="minorHAnsi"/>
        </w:rPr>
        <w:t xml:space="preserve"> = 60 violates the OMOP rule to use only </w:t>
      </w:r>
      <w:proofErr w:type="spellStart"/>
      <w:r w:rsidRPr="009D5ADC">
        <w:rPr>
          <w:rFonts w:asciiTheme="minorHAnsi" w:hAnsiTheme="minorHAnsi"/>
        </w:rPr>
        <w:t>concept_ids</w:t>
      </w:r>
      <w:proofErr w:type="spellEnd"/>
      <w:r w:rsidRPr="009D5ADC">
        <w:rPr>
          <w:rFonts w:asciiTheme="minorHAnsi" w:hAnsiTheme="minorHAnsi"/>
        </w:rPr>
        <w:t xml:space="preserve"> from standard vocabularies (vocabulary 60 is a non-standard vocabulary), this convention enables a clean extraction from </w:t>
      </w:r>
      <w:proofErr w:type="spellStart"/>
      <w:r w:rsidRPr="009D5ADC">
        <w:rPr>
          <w:rFonts w:asciiTheme="minorHAnsi" w:hAnsiTheme="minorHAnsi"/>
        </w:rPr>
        <w:t>PEDSnet</w:t>
      </w:r>
      <w:proofErr w:type="spellEnd"/>
      <w:r w:rsidRPr="009D5ADC">
        <w:rPr>
          <w:rFonts w:asciiTheme="minorHAnsi" w:hAnsiTheme="minorHAnsi"/>
        </w:rPr>
        <w:t xml:space="preserve"> CDM to </w:t>
      </w:r>
      <w:proofErr w:type="spellStart"/>
      <w:r w:rsidRPr="009D5ADC">
        <w:rPr>
          <w:rFonts w:asciiTheme="minorHAnsi" w:hAnsiTheme="minorHAnsi"/>
        </w:rPr>
        <w:t>PCORnet</w:t>
      </w:r>
      <w:proofErr w:type="spellEnd"/>
      <w:r w:rsidRPr="009D5ADC">
        <w:rPr>
          <w:rFonts w:asciiTheme="minorHAnsi" w:hAnsiTheme="minorHAnsi"/>
        </w:rPr>
        <w:t xml:space="preserve"> CDM.</w:t>
      </w:r>
    </w:p>
    <w:p w14:paraId="36CE59E9" w14:textId="77777777" w:rsidR="009D5ADC" w:rsidRPr="009D5ADC" w:rsidRDefault="009D5ADC" w:rsidP="009D5ADC">
      <w:pPr>
        <w:pStyle w:val="ListParagraph"/>
        <w:ind w:left="270"/>
        <w:rPr>
          <w:rFonts w:asciiTheme="minorHAnsi" w:hAnsiTheme="minorHAnsi"/>
        </w:rPr>
      </w:pPr>
    </w:p>
    <w:p w14:paraId="255BFFDD" w14:textId="77777777" w:rsidR="009D5ADC" w:rsidRPr="009D5ADC" w:rsidRDefault="009D5ADC" w:rsidP="009D5ADC">
      <w:pPr>
        <w:pStyle w:val="ListParagraph"/>
        <w:numPr>
          <w:ilvl w:val="0"/>
          <w:numId w:val="19"/>
        </w:numPr>
        <w:rPr>
          <w:rFonts w:asciiTheme="minorHAnsi" w:hAnsiTheme="minorHAnsi"/>
        </w:rPr>
      </w:pPr>
      <w:proofErr w:type="gramStart"/>
      <w:r w:rsidRPr="009D5ADC">
        <w:rPr>
          <w:rFonts w:asciiTheme="minorHAnsi" w:hAnsiTheme="minorHAnsi"/>
        </w:rPr>
        <w:t>Some source fields may be considered sensitive by data sites</w:t>
      </w:r>
      <w:proofErr w:type="gramEnd"/>
      <w:r w:rsidRPr="009D5ADC">
        <w:rPr>
          <w:rFonts w:asciiTheme="minorHAnsi" w:hAnsiTheme="minorHAnsi"/>
        </w:rPr>
        <w:t xml:space="preserve">. Potential examples include </w:t>
      </w:r>
      <w:proofErr w:type="spellStart"/>
      <w:r w:rsidRPr="009D5ADC">
        <w:rPr>
          <w:rFonts w:asciiTheme="minorHAnsi" w:hAnsiTheme="minorHAnsi"/>
        </w:rPr>
        <w:t>patient_source_value</w:t>
      </w:r>
      <w:proofErr w:type="spellEnd"/>
      <w:r w:rsidRPr="009D5ADC">
        <w:rPr>
          <w:rFonts w:asciiTheme="minorHAnsi" w:hAnsiTheme="minorHAnsi"/>
        </w:rPr>
        <w:t xml:space="preserve">, </w:t>
      </w:r>
      <w:proofErr w:type="spellStart"/>
      <w:r w:rsidRPr="009D5ADC">
        <w:rPr>
          <w:rFonts w:asciiTheme="minorHAnsi" w:hAnsiTheme="minorHAnsi"/>
        </w:rPr>
        <w:t>provider_source_value</w:t>
      </w:r>
      <w:proofErr w:type="spellEnd"/>
      <w:r w:rsidRPr="009D5ADC">
        <w:rPr>
          <w:rFonts w:asciiTheme="minorHAnsi" w:hAnsiTheme="minorHAnsi"/>
        </w:rPr>
        <w:t xml:space="preserve">, </w:t>
      </w:r>
      <w:proofErr w:type="spellStart"/>
      <w:proofErr w:type="gramStart"/>
      <w:r w:rsidRPr="009D5ADC">
        <w:rPr>
          <w:rFonts w:asciiTheme="minorHAnsi" w:hAnsiTheme="minorHAnsi"/>
        </w:rPr>
        <w:t>care</w:t>
      </w:r>
      <w:proofErr w:type="gramEnd"/>
      <w:r w:rsidRPr="009D5ADC">
        <w:rPr>
          <w:rFonts w:asciiTheme="minorHAnsi" w:hAnsiTheme="minorHAnsi"/>
        </w:rPr>
        <w:t>_site_source_value</w:t>
      </w:r>
      <w:proofErr w:type="spellEnd"/>
      <w:r w:rsidRPr="009D5ADC">
        <w:rPr>
          <w:rFonts w:asciiTheme="minorHAnsi" w:hAnsiTheme="minorHAnsi"/>
        </w:rPr>
        <w:t xml:space="preserve">. Many of these fields are used to generate an ID field, such as </w:t>
      </w:r>
      <w:proofErr w:type="spellStart"/>
      <w:r w:rsidRPr="009D5ADC">
        <w:rPr>
          <w:rFonts w:asciiTheme="minorHAnsi" w:hAnsiTheme="minorHAnsi"/>
        </w:rPr>
        <w:t>PATIENT.patient_source_value</w:t>
      </w:r>
      <w:proofErr w:type="spellEnd"/>
      <w:r w:rsidRPr="009D5ADC">
        <w:rPr>
          <w:rFonts w:asciiTheme="minorHAnsi" w:hAnsiTheme="minorHAnsi"/>
        </w:rPr>
        <w:t xml:space="preserve"> </w:t>
      </w:r>
      <w:proofErr w:type="spellStart"/>
      <w:r w:rsidRPr="009D5ADC">
        <w:rPr>
          <w:rFonts w:asciiTheme="minorHAnsi" w:hAnsiTheme="minorHAnsi"/>
        </w:rPr>
        <w:t>PATIENT.patient_id</w:t>
      </w:r>
      <w:proofErr w:type="spellEnd"/>
      <w:r w:rsidRPr="009D5ADC">
        <w:rPr>
          <w:rFonts w:asciiTheme="minorHAnsi" w:hAnsiTheme="minorHAnsi"/>
        </w:rPr>
        <w:t>,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w:t>
      </w:r>
    </w:p>
    <w:p w14:paraId="55737655" w14:textId="77777777" w:rsidR="009D5ADC" w:rsidRPr="009D5ADC" w:rsidRDefault="009D5ADC" w:rsidP="009D5ADC">
      <w:pPr>
        <w:pStyle w:val="ListParagraph"/>
        <w:ind w:left="270"/>
        <w:rPr>
          <w:rFonts w:asciiTheme="minorHAnsi" w:hAnsiTheme="minorHAnsi"/>
        </w:rPr>
      </w:pPr>
    </w:p>
    <w:p w14:paraId="498F8BCC"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Source fields that contain clinical data, such as source condition occurrence, should be included</w:t>
      </w:r>
    </w:p>
    <w:p w14:paraId="22F2E0AF" w14:textId="77777777" w:rsidR="009D5ADC" w:rsidRPr="009D5ADC" w:rsidRDefault="009D5ADC" w:rsidP="009D5ADC">
      <w:pPr>
        <w:pStyle w:val="ListParagraph"/>
        <w:ind w:left="1350"/>
        <w:rPr>
          <w:rFonts w:asciiTheme="minorHAnsi" w:hAnsiTheme="minorHAnsi"/>
        </w:rPr>
      </w:pPr>
    </w:p>
    <w:p w14:paraId="5AA26FAA"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 xml:space="preserve">The </w:t>
      </w:r>
      <w:proofErr w:type="spellStart"/>
      <w:r w:rsidRPr="009D5ADC">
        <w:rPr>
          <w:rFonts w:asciiTheme="minorHAnsi" w:hAnsiTheme="minorHAnsi"/>
        </w:rPr>
        <w:t>PEDSnet</w:t>
      </w:r>
      <w:proofErr w:type="spellEnd"/>
      <w:r w:rsidRPr="009D5ADC">
        <w:rPr>
          <w:rFonts w:asciiTheme="minorHAnsi" w:hAnsiTheme="minorHAnsi"/>
        </w:rPr>
        <w:t xml:space="preserve"> DCC will never release source values to external data partners.</w:t>
      </w:r>
    </w:p>
    <w:p w14:paraId="24A2C1A6" w14:textId="77777777" w:rsidR="009D5ADC" w:rsidRPr="009D5ADC" w:rsidRDefault="009D5ADC" w:rsidP="009D5ADC">
      <w:pPr>
        <w:pStyle w:val="ListParagraph"/>
        <w:ind w:left="1350"/>
        <w:rPr>
          <w:rFonts w:asciiTheme="minorHAnsi" w:hAnsiTheme="minorHAnsi"/>
        </w:rPr>
      </w:pPr>
    </w:p>
    <w:p w14:paraId="12EBBE92" w14:textId="77777777" w:rsidR="009D5ADC" w:rsidRPr="009D5ADC" w:rsidRDefault="009D5ADC" w:rsidP="009D5ADC">
      <w:pPr>
        <w:pStyle w:val="ListParagraph"/>
        <w:numPr>
          <w:ilvl w:val="0"/>
          <w:numId w:val="20"/>
        </w:numPr>
        <w:ind w:left="1710"/>
        <w:rPr>
          <w:rFonts w:asciiTheme="minorHAnsi" w:hAnsiTheme="minorHAnsi"/>
        </w:rPr>
      </w:pPr>
      <w:r w:rsidRPr="009D5ADC">
        <w:rPr>
          <w:rFonts w:asciiTheme="minorHAnsi" w:hAnsiTheme="minorHAnsi"/>
        </w:rPr>
        <w:t>Source value obfuscation techniques may include replacing the real source value with a random number, an encrypted derivative value/string, or some other site-specific algorithm.</w:t>
      </w:r>
    </w:p>
    <w:p w14:paraId="78FAA287" w14:textId="77777777" w:rsidR="009D5ADC" w:rsidRPr="009D5ADC" w:rsidRDefault="009D5ADC" w:rsidP="009D5ADC">
      <w:pPr>
        <w:pStyle w:val="ListParagraph"/>
        <w:ind w:left="270"/>
        <w:rPr>
          <w:rFonts w:asciiTheme="minorHAnsi" w:hAnsiTheme="minorHAnsi"/>
        </w:rPr>
      </w:pPr>
    </w:p>
    <w:p w14:paraId="2D7D7790" w14:textId="423A1DCA" w:rsidR="00662449" w:rsidRPr="00253443" w:rsidRDefault="009D5ADC" w:rsidP="009D5ADC">
      <w:pPr>
        <w:pStyle w:val="ListParagraph"/>
        <w:numPr>
          <w:ilvl w:val="0"/>
          <w:numId w:val="19"/>
        </w:numPr>
        <w:rPr>
          <w:rFonts w:asciiTheme="minorHAnsi" w:hAnsiTheme="minorHAnsi"/>
        </w:rPr>
      </w:pPr>
      <w:r w:rsidRPr="009D5ADC">
        <w:rPr>
          <w:rFonts w:asciiTheme="minorHAnsi" w:hAnsiTheme="minorHAnsi"/>
        </w:rPr>
        <w:t xml:space="preserve">Regarding the </w:t>
      </w:r>
      <w:proofErr w:type="spellStart"/>
      <w:r w:rsidRPr="009D5ADC">
        <w:rPr>
          <w:rFonts w:asciiTheme="minorHAnsi" w:hAnsiTheme="minorHAnsi"/>
        </w:rPr>
        <w:t>nullability</w:t>
      </w:r>
      <w:proofErr w:type="spellEnd"/>
      <w:r w:rsidRPr="009D5ADC">
        <w:rPr>
          <w:rFonts w:asciiTheme="minorHAnsi" w:hAnsiTheme="minorHAnsi"/>
        </w:rPr>
        <w:t xml:space="preserve"> of all source value (string) fields only, the </w:t>
      </w:r>
      <w:proofErr w:type="spellStart"/>
      <w:r w:rsidRPr="009D5ADC">
        <w:rPr>
          <w:rFonts w:asciiTheme="minorHAnsi" w:hAnsiTheme="minorHAnsi"/>
        </w:rPr>
        <w:t>PEDSnet</w:t>
      </w:r>
      <w:proofErr w:type="spellEnd"/>
      <w:r w:rsidRPr="009D5ADC">
        <w:rPr>
          <w:rFonts w:asciiTheme="minorHAnsi" w:hAnsiTheme="minorHAnsi"/>
        </w:rPr>
        <w:t xml:space="preserve"> CDM will accommodate the following values, taken from the </w:t>
      </w:r>
      <w:proofErr w:type="spellStart"/>
      <w:r w:rsidRPr="009D5ADC">
        <w:rPr>
          <w:rFonts w:asciiTheme="minorHAnsi" w:hAnsiTheme="minorHAnsi"/>
        </w:rPr>
        <w:t>PCORnet</w:t>
      </w:r>
      <w:proofErr w:type="spellEnd"/>
      <w:r w:rsidRPr="009D5ADC">
        <w:rPr>
          <w:rFonts w:asciiTheme="minorHAnsi" w:hAnsiTheme="minorHAnsi"/>
        </w:rPr>
        <w:t xml:space="preserve"> CDM:</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0" w:name="_Toc394268574"/>
      <w:r w:rsidRPr="00253443">
        <w:rPr>
          <w:rFonts w:asciiTheme="minorHAnsi" w:hAnsiTheme="minorHAnsi"/>
        </w:rPr>
        <w:t>PERSON</w:t>
      </w:r>
      <w:bookmarkEnd w:id="0"/>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w:t>
      </w:r>
      <w:r w:rsidRPr="00253443">
        <w:rPr>
          <w:rFonts w:asciiTheme="minorHAnsi" w:hAnsiTheme="minorHAnsi"/>
        </w:rPr>
        <w:t xml:space="preserve">.  </w:t>
      </w:r>
      <w:r w:rsidR="00F40EF6" w:rsidRPr="00253443">
        <w:rPr>
          <w:rFonts w:asciiTheme="minorHAnsi" w:hAnsiTheme="minorHAnsi"/>
        </w:rPr>
        <w:t>See ETL conventions document for the current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proofErr w:type="gramStart"/>
            <w:r w:rsidRPr="00112DE7">
              <w:rPr>
                <w:rFonts w:asciiTheme="minorHAnsi" w:hAnsiTheme="minorHAnsi" w:cs="Arial"/>
                <w:color w:val="000000"/>
                <w:sz w:val="18"/>
                <w:szCs w:val="18"/>
              </w:rPr>
              <w:t>.</w:t>
            </w:r>
            <w:r>
              <w:rPr>
                <w:rFonts w:asciiTheme="minorHAnsi" w:hAnsiTheme="minorHAnsi" w:cs="Arial"/>
                <w:color w:val="000000"/>
                <w:sz w:val="18"/>
                <w:szCs w:val="18"/>
              </w:rPr>
              <w:t>.</w:t>
            </w:r>
            <w:proofErr w:type="gramEnd"/>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categorization </w:t>
            </w:r>
            <w:proofErr w:type="gramStart"/>
            <w:r w:rsidRPr="00061AFF">
              <w:rPr>
                <w:rFonts w:asciiTheme="minorHAnsi" w:hAnsiTheme="minorHAnsi" w:cs="Arial"/>
                <w:color w:val="000000"/>
                <w:sz w:val="18"/>
                <w:szCs w:val="18"/>
              </w:rPr>
              <w:t>available.</w:t>
            </w:r>
            <w:proofErr w:type="gramEnd"/>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month</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pn</w:t>
            </w:r>
            <w:proofErr w:type="gramEnd"/>
            <w:r>
              <w:rPr>
                <w:rFonts w:asciiTheme="minorHAnsi" w:hAnsiTheme="minorHAnsi" w:cs="Arial"/>
                <w:color w:val="000000"/>
                <w:sz w:val="18"/>
                <w:szCs w:val="18"/>
              </w:rPr>
              <w:t>_</w:t>
            </w:r>
            <w:r w:rsidRPr="00061AFF">
              <w:rPr>
                <w:rFonts w:asciiTheme="minorHAnsi" w:hAnsiTheme="minorHAnsi" w:cs="Arial"/>
                <w:color w:val="000000"/>
                <w:sz w:val="18"/>
                <w:szCs w:val="18"/>
              </w:rPr>
              <w:t>time_of_birth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roofErr w:type="gramStart"/>
            <w:r w:rsidR="00BD3BEC">
              <w:rPr>
                <w:rFonts w:asciiTheme="minorHAnsi" w:hAnsiTheme="minorHAnsi" w:cs="Arial"/>
                <w:color w:val="000000"/>
                <w:sz w:val="18"/>
                <w:szCs w:val="18"/>
              </w:rPr>
              <w:t>:.</w:t>
            </w:r>
            <w:proofErr w:type="gramEnd"/>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w:t>
            </w:r>
            <w:r w:rsidR="002D3BC1">
              <w:rPr>
                <w:rFonts w:asciiTheme="minorHAnsi" w:hAnsiTheme="minorHAnsi" w:cs="Arial"/>
                <w:color w:val="000000"/>
                <w:sz w:val="18"/>
                <w:szCs w:val="18"/>
              </w:rPr>
              <w:t>rovider</w:t>
            </w:r>
            <w:proofErr w:type="gramEnd"/>
            <w:r w:rsidR="002D3BC1">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58725E8" w14:textId="33725E77"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r w:rsidR="00016693">
              <w:rPr>
                <w:rFonts w:asciiTheme="minorHAnsi" w:hAnsiTheme="minorHAnsi" w:cs="Arial"/>
                <w:color w:val="000000"/>
                <w:sz w:val="18"/>
                <w:szCs w:val="18"/>
              </w:rPr>
              <w:t>.</w:t>
            </w:r>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pn</w:t>
            </w:r>
            <w:proofErr w:type="gramEnd"/>
            <w:r w:rsidRPr="00061AFF">
              <w:rPr>
                <w:rFonts w:asciiTheme="minorHAnsi" w:hAnsiTheme="minorHAnsi" w:cs="Arial"/>
                <w:color w:val="000000"/>
                <w:sz w:val="18"/>
                <w:szCs w:val="18"/>
              </w:rPr>
              <w:t>_gestational_age</w:t>
            </w:r>
            <w:proofErr w:type="spellEnd"/>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11C7FD" w14:textId="06F3F532" w:rsidR="002D3BC1" w:rsidRPr="00061AFF" w:rsidRDefault="001663C4"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w:t>
            </w:r>
            <w:proofErr w:type="spellStart"/>
            <w:r w:rsidR="006A70C8">
              <w:rPr>
                <w:rFonts w:asciiTheme="minorHAnsi" w:hAnsiTheme="minorHAnsi" w:cs="Arial"/>
                <w:color w:val="000000"/>
                <w:sz w:val="18"/>
                <w:szCs w:val="18"/>
              </w:rPr>
              <w:t>person_id</w:t>
            </w:r>
            <w:proofErr w:type="spellEnd"/>
            <w:proofErr w:type="gramStart"/>
            <w:r w:rsidR="006A70C8">
              <w:rPr>
                <w:rFonts w:asciiTheme="minorHAnsi" w:hAnsiTheme="minorHAnsi" w:cs="Arial"/>
                <w:color w:val="000000"/>
                <w:sz w:val="18"/>
                <w:szCs w:val="18"/>
              </w:rPr>
              <w:t>.</w:t>
            </w:r>
            <w:r w:rsidRPr="00061AFF">
              <w:rPr>
                <w:rFonts w:asciiTheme="minorHAnsi" w:hAnsiTheme="minorHAnsi" w:cs="Arial"/>
                <w:color w:val="000000"/>
                <w:sz w:val="18"/>
                <w:szCs w:val="18"/>
              </w:rPr>
              <w:t>.</w:t>
            </w:r>
            <w:proofErr w:type="gramEnd"/>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source code for the ethnicity of the person as it appears in the source data. The person ethnicity is </w:t>
            </w:r>
            <w:r w:rsidRPr="00061AFF">
              <w:rPr>
                <w:rFonts w:asciiTheme="minorHAnsi" w:hAnsiTheme="minorHAnsi" w:cs="Arial"/>
                <w:color w:val="000000"/>
                <w:sz w:val="18"/>
                <w:szCs w:val="18"/>
              </w:rPr>
              <w:lastRenderedPageBreak/>
              <w:t>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lastRenderedPageBreak/>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w:t>
      </w:r>
      <w:proofErr w:type="spellStart"/>
      <w:r w:rsidRPr="00253443">
        <w:rPr>
          <w:rFonts w:asciiTheme="minorHAnsi" w:hAnsiTheme="minorHAnsi"/>
        </w:rPr>
        <w:t>speicific</w:t>
      </w:r>
      <w:proofErr w:type="spellEnd"/>
      <w:r w:rsidRPr="00253443">
        <w:rPr>
          <w:rFonts w:asciiTheme="minorHAnsi" w:hAnsiTheme="minorHAnsi"/>
        </w:rPr>
        <w:t xml:space="preserve"> data extracts, t</w:t>
      </w:r>
      <w:r w:rsidR="00634D92" w:rsidRPr="00253443">
        <w:rPr>
          <w:rFonts w:asciiTheme="minorHAnsi" w:hAnsiTheme="minorHAnsi"/>
        </w:rPr>
        <w:t xml:space="preserve">he </w:t>
      </w:r>
      <w:proofErr w:type="spellStart"/>
      <w:r w:rsidR="00634D92" w:rsidRPr="00253443">
        <w:rPr>
          <w:rFonts w:asciiTheme="minorHAnsi" w:hAnsiTheme="minorHAnsi"/>
        </w:rPr>
        <w:t>person_id</w:t>
      </w:r>
      <w:proofErr w:type="spellEnd"/>
      <w:r w:rsidR="00634D92" w:rsidRPr="00253443">
        <w:rPr>
          <w:rFonts w:asciiTheme="minorHAnsi" w:hAnsiTheme="minorHAnsi"/>
        </w:rPr>
        <w:t xml:space="preserve">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w:t>
      </w:r>
      <w:proofErr w:type="spellStart"/>
      <w:r w:rsidRPr="00253443">
        <w:rPr>
          <w:rFonts w:asciiTheme="minorHAnsi" w:hAnsiTheme="minorHAnsi"/>
        </w:rPr>
        <w:t>PEDSnet</w:t>
      </w:r>
      <w:proofErr w:type="spellEnd"/>
      <w:r w:rsidRPr="00253443">
        <w:rPr>
          <w:rFonts w:asciiTheme="minorHAnsi" w:hAnsiTheme="minorHAnsi"/>
        </w:rPr>
        <w:t xml:space="preserve">-wide databases and </w:t>
      </w:r>
      <w:proofErr w:type="spellStart"/>
      <w:r w:rsidRPr="00253443">
        <w:rPr>
          <w:rFonts w:asciiTheme="minorHAnsi" w:hAnsiTheme="minorHAnsi"/>
        </w:rPr>
        <w:t>resultsets</w:t>
      </w:r>
      <w:proofErr w:type="spellEnd"/>
      <w:r w:rsidRPr="00253443">
        <w:rPr>
          <w:rFonts w:asciiTheme="minorHAnsi" w:hAnsiTheme="minorHAnsi"/>
        </w:rPr>
        <w:t xml:space="preserve"> containing individual records, the </w:t>
      </w:r>
      <w:proofErr w:type="spellStart"/>
      <w:r w:rsidRPr="00253443">
        <w:rPr>
          <w:rFonts w:asciiTheme="minorHAnsi" w:hAnsiTheme="minorHAnsi"/>
        </w:rPr>
        <w:t>person_id</w:t>
      </w:r>
      <w:proofErr w:type="spellEnd"/>
      <w:r w:rsidRPr="00253443">
        <w:rPr>
          <w:rFonts w:asciiTheme="minorHAnsi" w:hAnsiTheme="minorHAnsi"/>
        </w:rPr>
        <w:t xml:space="preserve"> is unique across </w:t>
      </w:r>
      <w:proofErr w:type="spellStart"/>
      <w:r w:rsidRPr="00253443">
        <w:rPr>
          <w:rFonts w:asciiTheme="minorHAnsi" w:hAnsiTheme="minorHAnsi"/>
        </w:rPr>
        <w:t>PEDSnet</w:t>
      </w:r>
      <w:proofErr w:type="spellEnd"/>
      <w:r w:rsidRPr="00253443">
        <w:rPr>
          <w:rFonts w:asciiTheme="minorHAnsi" w:hAnsiTheme="minorHAnsi"/>
        </w:rPr>
        <w: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 xml:space="preserve">must specify how a single provider id is selected or leave the </w:t>
      </w:r>
      <w:proofErr w:type="spellStart"/>
      <w:r w:rsidR="008D4ED9" w:rsidRPr="00253443">
        <w:rPr>
          <w:rFonts w:asciiTheme="minorHAnsi" w:hAnsiTheme="minorHAnsi" w:cs="Arial"/>
        </w:rPr>
        <w:t>provider_id</w:t>
      </w:r>
      <w:proofErr w:type="spellEnd"/>
      <w:r w:rsidR="008D4ED9" w:rsidRPr="00253443">
        <w:rPr>
          <w:rFonts w:asciiTheme="minorHAnsi" w:hAnsiTheme="minorHAnsi" w:cs="Arial"/>
        </w:rPr>
        <w:t xml:space="preserve">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 xml:space="preserve">must specify how a single </w:t>
      </w:r>
      <w:proofErr w:type="spellStart"/>
      <w:r w:rsidR="008D4ED9" w:rsidRPr="00253443">
        <w:rPr>
          <w:rFonts w:asciiTheme="minorHAnsi" w:hAnsiTheme="minorHAnsi" w:cs="Arial"/>
        </w:rPr>
        <w:t>care_site</w:t>
      </w:r>
      <w:proofErr w:type="spellEnd"/>
      <w:r w:rsidR="008D4ED9" w:rsidRPr="00253443">
        <w:rPr>
          <w:rFonts w:asciiTheme="minorHAnsi" w:hAnsiTheme="minorHAnsi" w:cs="Arial"/>
        </w:rPr>
        <w:t xml:space="preserv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w:t>
      </w:r>
      <w:proofErr w:type="spellStart"/>
      <w:r w:rsidR="008D4ED9" w:rsidRPr="00253443">
        <w:rPr>
          <w:rFonts w:asciiTheme="minorHAnsi" w:hAnsiTheme="minorHAnsi" w:cs="Arial"/>
        </w:rPr>
        <w:t>care_site_id</w:t>
      </w:r>
      <w:proofErr w:type="spellEnd"/>
      <w:r w:rsidR="008D4ED9" w:rsidRPr="00253443">
        <w:rPr>
          <w:rFonts w:asciiTheme="minorHAnsi" w:hAnsiTheme="minorHAnsi" w:cs="Arial"/>
        </w:rPr>
        <w:t xml:space="preserve"> </w:t>
      </w:r>
      <w:r w:rsidRPr="00253443">
        <w:rPr>
          <w:rFonts w:asciiTheme="minorHAnsi" w:hAnsiTheme="minorHAnsi" w:cs="Arial"/>
        </w:rPr>
        <w:t xml:space="preserve">for all persons to a single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1" w:name="_Toc394268577"/>
      <w:r w:rsidRPr="00061AFF">
        <w:rPr>
          <w:rFonts w:asciiTheme="minorHAnsi" w:hAnsiTheme="minorHAnsi"/>
        </w:rPr>
        <w:t>DEATH</w:t>
      </w:r>
      <w:bookmarkEnd w:id="1"/>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_type_concept_id</w:t>
            </w:r>
            <w:proofErr w:type="spellEnd"/>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_of_death_concept_id</w:t>
            </w:r>
            <w:proofErr w:type="spellEnd"/>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5F5458">
        <w:trPr>
          <w:trHeight w:val="314"/>
        </w:trPr>
        <w:tc>
          <w:tcPr>
            <w:tcW w:w="2610" w:type="dxa"/>
            <w:tcBorders>
              <w:bottom w:val="single" w:sz="4" w:space="0" w:color="auto"/>
            </w:tcBorders>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_of_death_source_value</w:t>
            </w:r>
            <w:proofErr w:type="spellEnd"/>
          </w:p>
        </w:tc>
        <w:tc>
          <w:tcPr>
            <w:tcW w:w="1170" w:type="dxa"/>
            <w:tcBorders>
              <w:bottom w:val="single" w:sz="4" w:space="0" w:color="auto"/>
            </w:tcBorders>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tcBorders>
              <w:bottom w:val="single" w:sz="4" w:space="0" w:color="auto"/>
            </w:tcBorders>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7818" w:type="dxa"/>
            <w:tcBorders>
              <w:bottom w:val="single" w:sz="4" w:space="0" w:color="auto"/>
            </w:tcBorders>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r w:rsidR="00851ABD" w:rsidRPr="00061AFF" w14:paraId="708B8621" w14:textId="77777777" w:rsidTr="005F5458">
        <w:trPr>
          <w:trHeight w:val="314"/>
        </w:trPr>
        <w:tc>
          <w:tcPr>
            <w:tcW w:w="2610" w:type="dxa"/>
            <w:shd w:val="clear" w:color="auto" w:fill="FFFF00"/>
            <w:vAlign w:val="center"/>
          </w:tcPr>
          <w:p w14:paraId="6ABBCB40" w14:textId="7CC3F89B" w:rsidR="00851ABD" w:rsidRPr="008972F1" w:rsidRDefault="005F5458" w:rsidP="00D566B1">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w:t>
            </w:r>
            <w:r w:rsidR="00851ABD">
              <w:rPr>
                <w:rFonts w:asciiTheme="minorHAnsi" w:hAnsiTheme="minorHAnsi" w:cs="Arial"/>
                <w:color w:val="000000"/>
                <w:sz w:val="18"/>
                <w:szCs w:val="18"/>
              </w:rPr>
              <w:t>ause</w:t>
            </w:r>
            <w:proofErr w:type="gramEnd"/>
            <w:r w:rsidR="00851ABD">
              <w:rPr>
                <w:rFonts w:asciiTheme="minorHAnsi" w:hAnsiTheme="minorHAnsi" w:cs="Arial"/>
                <w:color w:val="000000"/>
                <w:sz w:val="18"/>
                <w:szCs w:val="18"/>
              </w:rPr>
              <w:t>_source_concept_id</w:t>
            </w:r>
            <w:proofErr w:type="spellEnd"/>
          </w:p>
        </w:tc>
        <w:tc>
          <w:tcPr>
            <w:tcW w:w="1170" w:type="dxa"/>
            <w:shd w:val="clear" w:color="auto" w:fill="FFFF00"/>
            <w:vAlign w:val="center"/>
          </w:tcPr>
          <w:p w14:paraId="41714299" w14:textId="03C5F631" w:rsidR="00851ABD" w:rsidRPr="008972F1" w:rsidRDefault="00851ABD" w:rsidP="00D566B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170" w:type="dxa"/>
            <w:shd w:val="clear" w:color="auto" w:fill="FFFF00"/>
            <w:vAlign w:val="center"/>
          </w:tcPr>
          <w:p w14:paraId="3114B416" w14:textId="5C825D36" w:rsidR="00851ABD" w:rsidRPr="008972F1" w:rsidRDefault="00851ABD" w:rsidP="00D566B1">
            <w:pPr>
              <w:spacing w:before="45" w:afterLines="45" w:after="108"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18" w:type="dxa"/>
            <w:shd w:val="clear" w:color="auto" w:fill="FFFF00"/>
          </w:tcPr>
          <w:p w14:paraId="024D74EE" w14:textId="103ECF4A" w:rsidR="00851ABD" w:rsidRPr="00851ABD" w:rsidRDefault="00851ABD" w:rsidP="00D566B1">
            <w:pPr>
              <w:spacing w:before="45" w:afterLines="45" w:after="108" w:line="240" w:lineRule="auto"/>
              <w:rPr>
                <w:rFonts w:asciiTheme="minorHAnsi" w:hAnsiTheme="minorHAnsi" w:cs="Arial"/>
                <w:color w:val="000000"/>
                <w:sz w:val="18"/>
                <w:szCs w:val="18"/>
              </w:rPr>
            </w:pPr>
            <w:r w:rsidRPr="00851ABD">
              <w:rPr>
                <w:rFonts w:asciiTheme="minorHAnsi" w:eastAsiaTheme="minorEastAsia" w:hAnsiTheme="minorHAnsi" w:cs="Helvetica Neue"/>
                <w:color w:val="262626"/>
                <w:sz w:val="18"/>
                <w:szCs w:val="18"/>
              </w:rPr>
              <w:t>A foreign key to the concept that refers to the code used in the source. Note</w:t>
            </w:r>
            <w:proofErr w:type="gramStart"/>
            <w:r w:rsidRPr="00851ABD">
              <w:rPr>
                <w:rFonts w:asciiTheme="minorHAnsi" w:eastAsiaTheme="minorEastAsia" w:hAnsiTheme="minorHAnsi" w:cs="Helvetica Neue"/>
                <w:color w:val="262626"/>
                <w:sz w:val="18"/>
                <w:szCs w:val="18"/>
              </w:rPr>
              <w:t>,</w:t>
            </w:r>
            <w:proofErr w:type="gramEnd"/>
            <w:r w:rsidRPr="00851ABD">
              <w:rPr>
                <w:rFonts w:asciiTheme="minorHAnsi" w:eastAsiaTheme="minorEastAsia" w:hAnsiTheme="minorHAnsi" w:cs="Helvetica Neue"/>
                <w:color w:val="262626"/>
                <w:sz w:val="18"/>
                <w:szCs w:val="18"/>
              </w:rPr>
              <w:t xml:space="preserve"> this variable name is abbreviated to ensure it will be allowable across database platforms.</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2" w:name="_Toc394268588"/>
      <w:r w:rsidRPr="00253443">
        <w:rPr>
          <w:rFonts w:asciiTheme="minorHAnsi" w:hAnsiTheme="minorHAnsi"/>
        </w:rPr>
        <w:t>LOCATION</w:t>
      </w:r>
      <w:bookmarkEnd w:id="2"/>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state</w:t>
            </w:r>
            <w:proofErr w:type="gramEnd"/>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zip</w:t>
            </w:r>
            <w:proofErr w:type="gramEnd"/>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_source_value</w:t>
            </w:r>
            <w:proofErr w:type="spellEnd"/>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3" w:name="OLE_LINK1"/>
            <w:bookmarkStart w:id="4" w:name="OLE_LINK2"/>
            <w:r w:rsidRPr="00253443">
              <w:rPr>
                <w:rFonts w:asciiTheme="minorHAnsi" w:hAnsiTheme="minorHAnsi" w:cs="Arial"/>
                <w:color w:val="000000"/>
                <w:sz w:val="18"/>
                <w:szCs w:val="18"/>
              </w:rPr>
              <w:t>Optional - Do not transmit to DCC</w:t>
            </w:r>
            <w:bookmarkEnd w:id="3"/>
            <w:bookmarkEnd w:id="4"/>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city</w:t>
            </w:r>
            <w:proofErr w:type="gramEnd"/>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county</w:t>
            </w:r>
            <w:proofErr w:type="gramEnd"/>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5" w:name="_Toc394268589"/>
      <w:r w:rsidRPr="00253443">
        <w:rPr>
          <w:rFonts w:asciiTheme="minorHAnsi" w:hAnsiTheme="minorHAnsi"/>
        </w:rPr>
        <w:lastRenderedPageBreak/>
        <w:t>CARE_SITE</w:t>
      </w:r>
      <w:bookmarkEnd w:id="5"/>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organizational</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units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where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healthcare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delivery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is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practiced</w:t>
      </w:r>
      <w:proofErr w:type="spellEnd"/>
      <w:r w:rsidRPr="00253443">
        <w:rPr>
          <w:rFonts w:asciiTheme="minorHAnsi" w:hAnsiTheme="minorHAnsi" w:cs="Arial"/>
          <w:szCs w:val="20"/>
          <w:lang w:val="de-DE"/>
        </w:rPr>
        <w:t xml:space="preserve">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_site_source_value</w:t>
            </w:r>
            <w:proofErr w:type="spellEnd"/>
          </w:p>
        </w:tc>
        <w:tc>
          <w:tcPr>
            <w:tcW w:w="1333" w:type="dxa"/>
            <w:vAlign w:val="center"/>
            <w:hideMark/>
          </w:tcPr>
          <w:p w14:paraId="72724E57" w14:textId="6D717D75"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26FE3F39" w14:textId="7E8082C7" w:rsidR="00F7067B" w:rsidRPr="004E1263" w:rsidRDefault="00634D92" w:rsidP="004766C4">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bookmarkStart w:id="6" w:name="_Toc394268590"/>
    </w:p>
    <w:p w14:paraId="02CC3066" w14:textId="77777777" w:rsidR="00F7067B" w:rsidRPr="00253443" w:rsidRDefault="00F7067B"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t>PROVIDER</w:t>
      </w:r>
      <w:bookmarkEnd w:id="6"/>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_id</w:t>
            </w:r>
            <w:proofErr w:type="spellEnd"/>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 xml:space="preserve">This is an optional field.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xml:space="preserve"> has not yet defined an ETL convention for selecting one specialty code for </w:t>
            </w:r>
            <w:r w:rsidR="00EF7A5B" w:rsidRPr="00253443">
              <w:rPr>
                <w:rFonts w:asciiTheme="minorHAnsi" w:hAnsiTheme="minorHAnsi" w:cs="Arial"/>
                <w:color w:val="000000"/>
                <w:sz w:val="18"/>
                <w:szCs w:val="18"/>
              </w:rPr>
              <w:lastRenderedPageBreak/>
              <w:t>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care</w:t>
            </w:r>
            <w:proofErr w:type="gramEnd"/>
            <w:r w:rsidRPr="00253443">
              <w:rPr>
                <w:rFonts w:asciiTheme="minorHAnsi" w:hAnsiTheme="minorHAnsi" w:cs="Arial"/>
                <w:color w:val="000000"/>
                <w:sz w:val="18"/>
                <w:szCs w:val="18"/>
              </w:rPr>
              <w:t>_site_id</w:t>
            </w:r>
            <w:proofErr w:type="spellEnd"/>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proofErr w:type="gramStart"/>
            <w:r w:rsidRPr="00253443">
              <w:rPr>
                <w:rFonts w:asciiTheme="minorHAnsi" w:hAnsiTheme="minorHAnsi" w:cs="Arial"/>
                <w:color w:val="000000"/>
                <w:sz w:val="18"/>
                <w:szCs w:val="18"/>
              </w:rPr>
              <w:t>..</w:t>
            </w:r>
            <w:proofErr w:type="gramEnd"/>
            <w:r w:rsidR="00EF7A5B" w:rsidRPr="00253443">
              <w:rPr>
                <w:rFonts w:asciiTheme="minorHAnsi" w:hAnsiTheme="minorHAnsi" w:cs="Arial"/>
                <w:color w:val="000000"/>
                <w:sz w:val="18"/>
                <w:szCs w:val="18"/>
              </w:rPr>
              <w:t xml:space="preserve"> This field is required in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hideMark/>
          </w:tcPr>
          <w:p w14:paraId="082448B3" w14:textId="4934F88E"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0332BFA9" w14:textId="09A8A1F2" w:rsidR="00EF7A5B" w:rsidRPr="002B3032" w:rsidRDefault="00634D92" w:rsidP="002B303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proofErr w:type="spellStart"/>
      <w:r w:rsidRPr="00253443">
        <w:rPr>
          <w:rFonts w:asciiTheme="minorHAnsi" w:hAnsiTheme="minorHAnsi" w:cs="Arial"/>
          <w:szCs w:val="20"/>
          <w:lang w:val="de-DE"/>
        </w:rPr>
        <w:t>ty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classification</w:t>
      </w:r>
      <w:proofErr w:type="spellEnd"/>
      <w:r w:rsidR="00EF7A5B" w:rsidRPr="00253443">
        <w:rPr>
          <w:rFonts w:asciiTheme="minorHAnsi" w:hAnsiTheme="minorHAnsi" w:cs="Arial"/>
          <w:szCs w:val="20"/>
          <w:lang w:val="de-DE"/>
        </w:rPr>
        <w:t xml:space="preserve"> </w:t>
      </w:r>
      <w:proofErr w:type="spellStart"/>
      <w:r w:rsidR="00EF7A5B" w:rsidRPr="00253443">
        <w:rPr>
          <w:rFonts w:asciiTheme="minorHAnsi" w:hAnsiTheme="minorHAnsi" w:cs="Arial"/>
          <w:szCs w:val="20"/>
          <w:lang w:val="de-DE"/>
        </w:rPr>
        <w:t>contained</w:t>
      </w:r>
      <w:proofErr w:type="spellEnd"/>
      <w:r w:rsidR="00EF7A5B" w:rsidRPr="00253443">
        <w:rPr>
          <w:rFonts w:asciiTheme="minorHAnsi" w:hAnsiTheme="minorHAnsi" w:cs="Arial"/>
          <w:szCs w:val="20"/>
          <w:lang w:val="de-DE"/>
        </w:rPr>
        <w:t xml:space="preserve"> in </w:t>
      </w:r>
      <w:proofErr w:type="spellStart"/>
      <w:r w:rsidR="00EF7A5B" w:rsidRPr="00253443">
        <w:rPr>
          <w:rFonts w:asciiTheme="minorHAnsi" w:hAnsiTheme="minorHAnsi" w:cs="Arial"/>
          <w:szCs w:val="20"/>
          <w:lang w:val="de-DE"/>
        </w:rPr>
        <w:t>the</w:t>
      </w:r>
      <w:proofErr w:type="spellEnd"/>
      <w:r w:rsidR="00EF7A5B" w:rsidRPr="00253443">
        <w:rPr>
          <w:rFonts w:asciiTheme="minorHAnsi" w:hAnsiTheme="minorHAnsi" w:cs="Arial"/>
          <w:szCs w:val="20"/>
          <w:lang w:val="de-DE"/>
        </w:rPr>
        <w:t xml:space="preserve"> OMOP </w:t>
      </w:r>
      <w:proofErr w:type="spellStart"/>
      <w:r w:rsidR="00EF7A5B" w:rsidRPr="00253443">
        <w:rPr>
          <w:rFonts w:asciiTheme="minorHAnsi" w:hAnsiTheme="minorHAnsi" w:cs="Arial"/>
          <w:szCs w:val="20"/>
          <w:lang w:val="de-DE"/>
        </w:rPr>
        <w:t>Vocabluary</w:t>
      </w:r>
      <w:proofErr w:type="spellEnd"/>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7" w:name="_Toc394268578"/>
      <w:r w:rsidRPr="00253443">
        <w:rPr>
          <w:rFonts w:asciiTheme="minorHAnsi" w:hAnsiTheme="minorHAnsi"/>
        </w:rPr>
        <w:t>VISIT_OCCURRENCE</w:t>
      </w:r>
      <w:bookmarkEnd w:id="7"/>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w:t>
            </w:r>
            <w:proofErr w:type="gramStart"/>
            <w:r w:rsidRPr="00253443">
              <w:rPr>
                <w:rFonts w:asciiTheme="minorHAnsi" w:hAnsiTheme="minorHAnsi" w:cs="Arial"/>
                <w:color w:val="000000"/>
                <w:sz w:val="18"/>
                <w:szCs w:val="18"/>
              </w:rPr>
              <w:t>on-going</w:t>
            </w:r>
            <w:proofErr w:type="gramEnd"/>
            <w:r w:rsidRPr="00253443">
              <w:rPr>
                <w:rFonts w:asciiTheme="minorHAnsi" w:hAnsiTheme="minorHAnsi" w:cs="Arial"/>
                <w:color w:val="000000"/>
                <w:sz w:val="18"/>
                <w:szCs w:val="18"/>
              </w:rPr>
              <w:t xml:space="preserve">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lang w:val="de-DE"/>
              </w:rPr>
              <w:t>_</w:t>
            </w:r>
            <w:proofErr w:type="spellStart"/>
            <w:r w:rsidRPr="00253443">
              <w:rPr>
                <w:rFonts w:asciiTheme="minorHAnsi" w:hAnsiTheme="minorHAnsi" w:cs="Arial"/>
                <w:color w:val="000000"/>
                <w:sz w:val="18"/>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w:t>
            </w:r>
            <w:proofErr w:type="spellStart"/>
            <w:r w:rsidR="00EF7A5B" w:rsidRPr="00253443">
              <w:rPr>
                <w:rFonts w:asciiTheme="minorHAnsi" w:hAnsiTheme="minorHAnsi" w:cs="Arial"/>
                <w:b/>
                <w:color w:val="000000"/>
                <w:sz w:val="18"/>
                <w:szCs w:val="18"/>
              </w:rPr>
              <w:t>PEDSnet</w:t>
            </w:r>
            <w:proofErr w:type="spellEnd"/>
            <w:r w:rsidR="00EF7A5B" w:rsidRPr="00253443">
              <w:rPr>
                <w:rFonts w:asciiTheme="minorHAnsi" w:hAnsiTheme="minorHAnsi" w:cs="Arial"/>
                <w:b/>
                <w:color w:val="000000"/>
                <w:sz w:val="18"/>
                <w:szCs w:val="18"/>
              </w:rPr>
              <w:t xml:space="preserve"> is including the field </w:t>
            </w:r>
            <w:r w:rsidR="00EF7A5B" w:rsidRPr="00253443">
              <w:rPr>
                <w:rFonts w:asciiTheme="minorHAnsi" w:hAnsiTheme="minorHAnsi" w:cs="Arial"/>
                <w:b/>
                <w:color w:val="000000"/>
                <w:sz w:val="18"/>
                <w:szCs w:val="18"/>
              </w:rPr>
              <w:lastRenderedPageBreak/>
              <w:t xml:space="preserve">at this time due to an existing </w:t>
            </w:r>
            <w:proofErr w:type="gramStart"/>
            <w:r w:rsidR="00EF7A5B" w:rsidRPr="00253443">
              <w:rPr>
                <w:rFonts w:asciiTheme="minorHAnsi" w:hAnsiTheme="minorHAnsi" w:cs="Arial"/>
                <w:b/>
                <w:color w:val="000000"/>
                <w:sz w:val="18"/>
                <w:szCs w:val="18"/>
              </w:rPr>
              <w:t>use</w:t>
            </w:r>
            <w:proofErr w:type="gramEnd"/>
            <w:r w:rsidR="00EF7A5B" w:rsidRPr="00253443">
              <w:rPr>
                <w:rFonts w:asciiTheme="minorHAnsi" w:hAnsiTheme="minorHAnsi" w:cs="Arial"/>
                <w:b/>
                <w:color w:val="000000"/>
                <w:sz w:val="18"/>
                <w:szCs w:val="18"/>
              </w:rPr>
              <w:t xml:space="preserv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sidDel="002426C6">
              <w:rPr>
                <w:rFonts w:asciiTheme="minorHAnsi" w:hAnsiTheme="minorHAnsi" w:cs="Arial"/>
                <w:color w:val="000000"/>
                <w:sz w:val="18"/>
                <w:szCs w:val="18"/>
              </w:rPr>
              <w:lastRenderedPageBreak/>
              <w:t>care</w:t>
            </w:r>
            <w:proofErr w:type="gramEnd"/>
            <w:r w:rsidRPr="00253443" w:rsidDel="002426C6">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020266B7" w14:textId="0BBE3893" w:rsidR="002D3BC1" w:rsidRPr="00253443" w:rsidRDefault="001663C4"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sidDel="002426C6">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7F32A901" w:rsidR="00E0368D" w:rsidRPr="00253443" w:rsidRDefault="002B3032"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B3032">
              <w:rPr>
                <w:rFonts w:asciiTheme="minorHAnsi" w:hAnsiTheme="minorHAnsi" w:cs="Arial"/>
                <w:color w:val="000000"/>
                <w:sz w:val="18"/>
                <w:szCs w:val="18"/>
                <w:highlight w:val="yellow"/>
              </w:rPr>
              <w:t>visit</w:t>
            </w:r>
            <w:proofErr w:type="gramEnd"/>
            <w:r w:rsidRPr="002B3032">
              <w:rPr>
                <w:rFonts w:asciiTheme="minorHAnsi" w:hAnsiTheme="minorHAnsi" w:cs="Arial"/>
                <w:color w:val="000000"/>
                <w:sz w:val="18"/>
                <w:szCs w:val="18"/>
                <w:highlight w:val="yellow"/>
              </w:rPr>
              <w:t>_</w:t>
            </w:r>
            <w:r w:rsidR="00E0368D" w:rsidRPr="002B3032">
              <w:rPr>
                <w:rFonts w:asciiTheme="minorHAnsi" w:hAnsiTheme="minorHAnsi" w:cs="Arial"/>
                <w:color w:val="000000"/>
                <w:sz w:val="18"/>
                <w:szCs w:val="18"/>
                <w:highlight w:val="yellow"/>
              </w:rPr>
              <w:t>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52AE9">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r w:rsidR="002B3032" w:rsidRPr="00253443" w14:paraId="75DB921E" w14:textId="77777777" w:rsidTr="00452AE9">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FFFF00"/>
            <w:vAlign w:val="center"/>
          </w:tcPr>
          <w:p w14:paraId="0B844E84" w14:textId="64281B27" w:rsidR="002B3032" w:rsidRPr="00253443" w:rsidRDefault="002B3032"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visit</w:t>
            </w:r>
            <w:proofErr w:type="gramEnd"/>
            <w:r>
              <w:rPr>
                <w:rFonts w:asciiTheme="minorHAnsi" w:hAnsiTheme="minorHAnsi" w:cs="Arial"/>
                <w:color w:val="000000"/>
                <w:sz w:val="18"/>
                <w:szCs w:val="18"/>
              </w:rPr>
              <w:t>_source_concept_id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6DC4CB48" w14:textId="71A6837A" w:rsidR="002B3032" w:rsidRPr="00253443" w:rsidRDefault="002B3032"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FFFF00"/>
            <w:vAlign w:val="center"/>
          </w:tcPr>
          <w:p w14:paraId="31B7853D" w14:textId="1C0ED722" w:rsidR="002B3032" w:rsidRPr="00253443" w:rsidRDefault="002B3032"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089" w:type="dxa"/>
            <w:tcBorders>
              <w:top w:val="single" w:sz="4" w:space="0" w:color="auto"/>
              <w:left w:val="nil"/>
              <w:bottom w:val="single" w:sz="4" w:space="0" w:color="auto"/>
              <w:right w:val="single" w:sz="4" w:space="0" w:color="auto"/>
            </w:tcBorders>
            <w:shd w:val="clear" w:color="auto" w:fill="FFFF00"/>
          </w:tcPr>
          <w:p w14:paraId="687F4734" w14:textId="79E9CE4C" w:rsidR="002B3032" w:rsidRPr="002B3032" w:rsidRDefault="002B3032" w:rsidP="002B3032">
            <w:pPr>
              <w:widowControl w:val="0"/>
              <w:autoSpaceDE w:val="0"/>
              <w:autoSpaceDN w:val="0"/>
              <w:adjustRightInd w:val="0"/>
              <w:spacing w:before="0" w:after="0" w:line="240" w:lineRule="auto"/>
              <w:rPr>
                <w:rFonts w:asciiTheme="minorHAnsi" w:eastAsiaTheme="minorEastAsia" w:hAnsiTheme="minorHAnsi"/>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w:t>
      </w:r>
      <w:proofErr w:type="spellStart"/>
      <w:r w:rsidR="004E28B2" w:rsidRPr="00253443">
        <w:rPr>
          <w:rFonts w:asciiTheme="minorHAnsi" w:hAnsiTheme="minorHAnsi" w:cs="Arial"/>
        </w:rPr>
        <w:t>place_of_service_concept_id</w:t>
      </w:r>
      <w:proofErr w:type="spellEnd"/>
      <w:r w:rsidRPr="00253443">
        <w:rPr>
          <w:rFonts w:asciiTheme="minorHAnsi" w:hAnsiTheme="minorHAnsi" w:cs="Arial"/>
        </w:rPr>
        <w:t xml:space="preserve"> based on the type of facility visited and the type of services rendered</w:t>
      </w:r>
      <w:proofErr w:type="gramEnd"/>
      <w:r w:rsidRPr="00253443">
        <w:rPr>
          <w:rFonts w:asciiTheme="minorHAnsi" w:hAnsiTheme="minorHAnsi" w:cs="Arial"/>
        </w:rPr>
        <w:t>.</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providers, in which case the ETL must specify how a single provider id is selected or leave 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care sites, in which case the ETL must specify how a single </w:t>
      </w:r>
      <w:proofErr w:type="spellStart"/>
      <w:r w:rsidRPr="00253443">
        <w:rPr>
          <w:rFonts w:asciiTheme="minorHAnsi" w:hAnsiTheme="minorHAnsi" w:cs="Arial"/>
        </w:rPr>
        <w:t>care_site</w:t>
      </w:r>
      <w:proofErr w:type="spellEnd"/>
      <w:r w:rsidRPr="00253443">
        <w:rPr>
          <w:rFonts w:asciiTheme="minorHAnsi" w:hAnsiTheme="minorHAnsi" w:cs="Arial"/>
        </w:rPr>
        <w:t xml:space="preserve"> id is selected or leave 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field null.</w:t>
      </w:r>
    </w:p>
    <w:p w14:paraId="67A81A98" w14:textId="77777777" w:rsidR="009E2569" w:rsidRPr="00253443" w:rsidRDefault="009E2569" w:rsidP="009E2569">
      <w:pPr>
        <w:pStyle w:val="Heading2"/>
        <w:rPr>
          <w:rFonts w:asciiTheme="minorHAnsi" w:hAnsiTheme="minorHAnsi"/>
        </w:rPr>
      </w:pPr>
      <w:bookmarkStart w:id="8" w:name="_Toc394268582"/>
      <w:r w:rsidRPr="00253443">
        <w:rPr>
          <w:rFonts w:asciiTheme="minorHAnsi" w:hAnsiTheme="minorHAnsi"/>
        </w:rPr>
        <w:t>CONDITION_OCCURRENCE</w:t>
      </w:r>
      <w:bookmarkEnd w:id="8"/>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520"/>
        <w:gridCol w:w="1080"/>
        <w:gridCol w:w="1260"/>
        <w:gridCol w:w="7914"/>
      </w:tblGrid>
      <w:tr w:rsidR="002D3BC1" w:rsidRPr="00253443" w14:paraId="2C9CED06" w14:textId="77777777" w:rsidTr="00303070">
        <w:trPr>
          <w:cnfStyle w:val="100000000000" w:firstRow="1" w:lastRow="0" w:firstColumn="0" w:lastColumn="0" w:oddVBand="0" w:evenVBand="0" w:oddHBand="0" w:evenHBand="0" w:firstRowFirstColumn="0" w:firstRowLastColumn="0" w:lastRowFirstColumn="0" w:lastRowLastColumn="0"/>
          <w:trHeight w:val="602"/>
        </w:trPr>
        <w:tc>
          <w:tcPr>
            <w:tcW w:w="252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9" w:name="_Toc236647144"/>
            <w:bookmarkStart w:id="10" w:name="_Toc235934047"/>
            <w:bookmarkStart w:id="11" w:name="_Toc236647145"/>
            <w:bookmarkEnd w:id="9"/>
            <w:r w:rsidRPr="00253443">
              <w:rPr>
                <w:rFonts w:asciiTheme="minorHAnsi" w:hAnsiTheme="minorHAnsi"/>
                <w:sz w:val="18"/>
                <w:szCs w:val="18"/>
              </w:rPr>
              <w:t>Field</w:t>
            </w:r>
          </w:p>
        </w:tc>
        <w:tc>
          <w:tcPr>
            <w:tcW w:w="108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303070">
        <w:trPr>
          <w:trHeight w:val="350"/>
        </w:trPr>
        <w:tc>
          <w:tcPr>
            <w:tcW w:w="252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_occurrence_id</w:t>
            </w:r>
            <w:proofErr w:type="spellEnd"/>
          </w:p>
        </w:tc>
        <w:tc>
          <w:tcPr>
            <w:tcW w:w="108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303070">
        <w:trPr>
          <w:trHeight w:val="470"/>
        </w:trPr>
        <w:tc>
          <w:tcPr>
            <w:tcW w:w="252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303070">
        <w:trPr>
          <w:trHeight w:val="350"/>
        </w:trPr>
        <w:tc>
          <w:tcPr>
            <w:tcW w:w="252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_concept_id</w:t>
            </w:r>
            <w:proofErr w:type="spellEnd"/>
          </w:p>
        </w:tc>
        <w:tc>
          <w:tcPr>
            <w:tcW w:w="108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303070">
        <w:trPr>
          <w:trHeight w:val="310"/>
        </w:trPr>
        <w:tc>
          <w:tcPr>
            <w:tcW w:w="252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_start_date</w:t>
            </w:r>
            <w:proofErr w:type="spellEnd"/>
          </w:p>
        </w:tc>
        <w:tc>
          <w:tcPr>
            <w:tcW w:w="108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303070">
        <w:trPr>
          <w:trHeight w:val="432"/>
        </w:trPr>
        <w:tc>
          <w:tcPr>
            <w:tcW w:w="252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_end_date</w:t>
            </w:r>
            <w:proofErr w:type="spellEnd"/>
          </w:p>
        </w:tc>
        <w:tc>
          <w:tcPr>
            <w:tcW w:w="108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303070">
        <w:trPr>
          <w:trHeight w:val="1034"/>
        </w:trPr>
        <w:tc>
          <w:tcPr>
            <w:tcW w:w="252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_type_concept_id</w:t>
            </w:r>
            <w:proofErr w:type="spellEnd"/>
          </w:p>
        </w:tc>
        <w:tc>
          <w:tcPr>
            <w:tcW w:w="108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303070">
        <w:trPr>
          <w:trHeight w:val="610"/>
        </w:trPr>
        <w:tc>
          <w:tcPr>
            <w:tcW w:w="252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stop</w:t>
            </w:r>
            <w:proofErr w:type="gramEnd"/>
            <w:r w:rsidRPr="00253443">
              <w:rPr>
                <w:rFonts w:asciiTheme="minorHAnsi" w:hAnsiTheme="minorHAnsi" w:cs="Arial"/>
                <w:color w:val="000000"/>
                <w:sz w:val="18"/>
                <w:szCs w:val="18"/>
              </w:rPr>
              <w:t>_reason</w:t>
            </w:r>
            <w:proofErr w:type="spellEnd"/>
          </w:p>
        </w:tc>
        <w:tc>
          <w:tcPr>
            <w:tcW w:w="108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253443">
              <w:rPr>
                <w:rFonts w:asciiTheme="minorHAnsi" w:hAnsiTheme="minorHAnsi" w:cs="Arial"/>
                <w:color w:val="000000"/>
                <w:sz w:val="18"/>
                <w:szCs w:val="18"/>
              </w:rPr>
              <w:t>stop_reason</w:t>
            </w:r>
            <w:proofErr w:type="spellEnd"/>
            <w:r w:rsidRPr="00253443">
              <w:rPr>
                <w:rFonts w:asciiTheme="minorHAnsi" w:hAnsiTheme="minorHAnsi" w:cs="Arial"/>
                <w:color w:val="000000"/>
                <w:sz w:val="18"/>
                <w:szCs w:val="18"/>
              </w:rPr>
              <w:t xml:space="preserve"> does not necessarily imply that the condition is no longer occurring.</w:t>
            </w:r>
          </w:p>
        </w:tc>
      </w:tr>
      <w:tr w:rsidR="002D3BC1" w:rsidRPr="00253443" w14:paraId="24CE1473" w14:textId="77777777" w:rsidTr="00303070">
        <w:trPr>
          <w:trHeight w:val="610"/>
        </w:trPr>
        <w:tc>
          <w:tcPr>
            <w:tcW w:w="252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08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303070">
        <w:trPr>
          <w:trHeight w:val="408"/>
        </w:trPr>
        <w:tc>
          <w:tcPr>
            <w:tcW w:w="252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303070">
        <w:trPr>
          <w:trHeight w:val="818"/>
        </w:trPr>
        <w:tc>
          <w:tcPr>
            <w:tcW w:w="252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_source_value</w:t>
            </w:r>
            <w:proofErr w:type="spellEnd"/>
          </w:p>
        </w:tc>
        <w:tc>
          <w:tcPr>
            <w:tcW w:w="108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r w:rsidR="00303070" w:rsidRPr="00253443" w14:paraId="626438DC" w14:textId="77777777" w:rsidTr="00303070">
        <w:trPr>
          <w:trHeight w:val="818"/>
        </w:trPr>
        <w:tc>
          <w:tcPr>
            <w:tcW w:w="2520" w:type="dxa"/>
            <w:vAlign w:val="center"/>
          </w:tcPr>
          <w:p w14:paraId="45E9078E" w14:textId="06FE65A8" w:rsidR="00303070" w:rsidRPr="00253443" w:rsidRDefault="00303070"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condition</w:t>
            </w:r>
            <w:proofErr w:type="gramEnd"/>
            <w:r>
              <w:rPr>
                <w:rFonts w:asciiTheme="minorHAnsi" w:hAnsiTheme="minorHAnsi" w:cs="Arial"/>
                <w:color w:val="000000"/>
                <w:sz w:val="18"/>
                <w:szCs w:val="18"/>
              </w:rPr>
              <w:t>_source_concept_id</w:t>
            </w:r>
            <w:proofErr w:type="spellEnd"/>
          </w:p>
        </w:tc>
        <w:tc>
          <w:tcPr>
            <w:tcW w:w="1080" w:type="dxa"/>
            <w:vAlign w:val="center"/>
          </w:tcPr>
          <w:p w14:paraId="17D3BAE4" w14:textId="688E94BA" w:rsidR="00303070" w:rsidRPr="00253443" w:rsidRDefault="00303070"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vAlign w:val="center"/>
          </w:tcPr>
          <w:p w14:paraId="30B56A50" w14:textId="40EC9456" w:rsidR="00303070" w:rsidRPr="00253443" w:rsidRDefault="00303070" w:rsidP="000E1463">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intger</w:t>
            </w:r>
            <w:proofErr w:type="spellEnd"/>
            <w:proofErr w:type="gramEnd"/>
          </w:p>
        </w:tc>
        <w:tc>
          <w:tcPr>
            <w:tcW w:w="7914" w:type="dxa"/>
          </w:tcPr>
          <w:p w14:paraId="3ABC3C5B" w14:textId="3C21E998" w:rsidR="00303070" w:rsidRPr="00253443" w:rsidRDefault="00303070" w:rsidP="00E66D63">
            <w:pPr>
              <w:spacing w:before="45" w:afterLines="45" w:after="108"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lastRenderedPageBreak/>
        <w:t>Conventions</w:t>
      </w:r>
      <w:bookmarkEnd w:id="10"/>
      <w:bookmarkEnd w:id="11"/>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 xml:space="preserve">Source code </w:t>
      </w:r>
      <w:proofErr w:type="gramStart"/>
      <w:r w:rsidRPr="00253443">
        <w:rPr>
          <w:rFonts w:asciiTheme="minorHAnsi" w:hAnsiTheme="minorHAnsi"/>
        </w:rPr>
        <w:t>system, like ICD-9-CM, ICD-10-CM, etc., provide</w:t>
      </w:r>
      <w:proofErr w:type="gramEnd"/>
      <w:r w:rsidRPr="00253443">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w:t>
      </w:r>
      <w:proofErr w:type="spellStart"/>
      <w:r w:rsidRPr="00253443">
        <w:rPr>
          <w:rFonts w:asciiTheme="minorHAnsi" w:hAnsiTheme="minorHAnsi"/>
          <w:lang w:val="de-DE"/>
        </w:rPr>
        <w:t>the</w:t>
      </w:r>
      <w:proofErr w:type="spellEnd"/>
      <w:r w:rsidRPr="00253443">
        <w:rPr>
          <w:rFonts w:asciiTheme="minorHAnsi" w:hAnsiTheme="minorHAnsi"/>
          <w:lang w:val="de-DE"/>
        </w:rPr>
        <w:t xml:space="preserve"> </w:t>
      </w:r>
      <w:proofErr w:type="spellStart"/>
      <w:r w:rsidRPr="00253443">
        <w:rPr>
          <w:rFonts w:asciiTheme="minorHAnsi" w:hAnsiTheme="minorHAnsi"/>
          <w:lang w:val="de-DE"/>
        </w:rPr>
        <w:t>respective</w:t>
      </w:r>
      <w:proofErr w:type="spellEnd"/>
      <w:r w:rsidRPr="00253443">
        <w:rPr>
          <w:rFonts w:asciiTheme="minorHAnsi" w:hAnsiTheme="minorHAnsi"/>
          <w:lang w:val="de-DE"/>
        </w:rPr>
        <w:t xml:space="preserve"> </w:t>
      </w:r>
      <w:proofErr w:type="spellStart"/>
      <w:r w:rsidR="004E28B2" w:rsidRPr="00253443">
        <w:rPr>
          <w:rFonts w:asciiTheme="minorHAnsi" w:hAnsiTheme="minorHAnsi"/>
          <w:lang w:val="de-DE"/>
        </w:rPr>
        <w:t>observation</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or</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procedure</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tables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instead</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see</w:t>
      </w:r>
      <w:proofErr w:type="spellEnd"/>
      <w:r w:rsidR="004E28B2" w:rsidRPr="00253443">
        <w:rPr>
          <w:rFonts w:asciiTheme="minorHAnsi" w:hAnsiTheme="minorHAnsi"/>
          <w:lang w:val="de-DE"/>
        </w:rPr>
        <w:t xml:space="preserve"> ETL </w:t>
      </w:r>
      <w:proofErr w:type="spellStart"/>
      <w:r w:rsidR="004E28B2" w:rsidRPr="00253443">
        <w:rPr>
          <w:rFonts w:asciiTheme="minorHAnsi" w:hAnsiTheme="minorHAnsi"/>
          <w:lang w:val="de-DE"/>
        </w:rPr>
        <w:t>conventions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document</w:t>
      </w:r>
      <w:proofErr w:type="spellEnd"/>
      <w:r w:rsidR="004E28B2" w:rsidRPr="00253443">
        <w:rPr>
          <w:rFonts w:asciiTheme="minorHAnsi" w:hAnsiTheme="minorHAnsi"/>
          <w:lang w:val="de-DE"/>
        </w:rPr>
        <w: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253443">
        <w:rPr>
          <w:rFonts w:asciiTheme="minorHAnsi" w:hAnsiTheme="minorHAnsi" w:cs="Arial"/>
          <w:szCs w:val="20"/>
        </w:rPr>
        <w:t>source_value</w:t>
      </w:r>
      <w:proofErr w:type="spellEnd"/>
      <w:r w:rsidRPr="00253443">
        <w:rPr>
          <w:rFonts w:asciiTheme="minorHAnsi" w:hAnsiTheme="minorHAnsi" w:cs="Arial"/>
          <w:szCs w:val="20"/>
        </w:rPr>
        <w:t xml:space="preserve"> and a </w:t>
      </w:r>
      <w:proofErr w:type="spellStart"/>
      <w:r w:rsidRPr="00253443">
        <w:rPr>
          <w:rFonts w:asciiTheme="minorHAnsi" w:hAnsiTheme="minorHAnsi" w:cs="Arial"/>
          <w:szCs w:val="20"/>
        </w:rPr>
        <w:t>condition_concept_id</w:t>
      </w:r>
      <w:proofErr w:type="spellEnd"/>
      <w:r w:rsidRPr="00253443">
        <w:rPr>
          <w:rFonts w:asciiTheme="minorHAnsi" w:hAnsiTheme="minorHAnsi" w:cs="Arial"/>
          <w:szCs w:val="20"/>
        </w:rPr>
        <w:t xml:space="preserve">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2" w:name="_Toc394268579"/>
      <w:r w:rsidRPr="00253443">
        <w:rPr>
          <w:rFonts w:asciiTheme="minorHAnsi" w:hAnsiTheme="minorHAnsi"/>
        </w:rPr>
        <w:t>PROCEDURE_OCCURRENCE</w:t>
      </w:r>
      <w:bookmarkEnd w:id="12"/>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253443">
        <w:rPr>
          <w:rFonts w:asciiTheme="minorHAnsi" w:hAnsiTheme="minorHAnsi"/>
        </w:rPr>
        <w:t>drug_exposure</w:t>
      </w:r>
      <w:proofErr w:type="spellEnd"/>
      <w:r w:rsidRPr="00253443">
        <w:rPr>
          <w:rFonts w:asciiTheme="minorHAnsi" w:hAnsiTheme="minorHAnsi"/>
        </w:rPr>
        <w:t>).</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FA7DDD">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FA7DDD" w:rsidRPr="00253443" w14:paraId="32ADAEE8" w14:textId="77777777" w:rsidTr="00FA7DDD">
        <w:trPr>
          <w:trHeight w:val="98"/>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2504D4B7" w14:textId="0BC60275" w:rsidR="00FA7DDD" w:rsidRPr="00253443"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modifier</w:t>
            </w:r>
            <w:proofErr w:type="gramEnd"/>
            <w:r>
              <w:rPr>
                <w:rFonts w:asciiTheme="minorHAnsi" w:hAnsiTheme="minorHAnsi" w:cs="Arial"/>
                <w:color w:val="000000"/>
                <w:sz w:val="18"/>
                <w:szCs w:val="18"/>
              </w:rPr>
              <w:t>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45612CA6" w14:textId="4658EE0A" w:rsidR="00FA7DDD" w:rsidRPr="00253443"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3BFAB0AD" w14:textId="5CB0BD90" w:rsidR="00FA7DDD" w:rsidRPr="00253443" w:rsidRDefault="00FA7DDD"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906" w:type="dxa"/>
            <w:tcBorders>
              <w:top w:val="single" w:sz="4" w:space="0" w:color="auto"/>
              <w:left w:val="nil"/>
              <w:bottom w:val="single" w:sz="4" w:space="0" w:color="auto"/>
              <w:right w:val="single" w:sz="4" w:space="0" w:color="auto"/>
            </w:tcBorders>
            <w:shd w:val="clear" w:color="auto" w:fill="FFFF00"/>
          </w:tcPr>
          <w:p w14:paraId="1B58A48E" w14:textId="439E4E4B" w:rsidR="00FA7DDD" w:rsidRPr="00253443" w:rsidRDefault="00FA7DDD" w:rsidP="00266544">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A foreign key to a standard concept identifier for a modifier to the procedure (e.g. bilateral)</w:t>
            </w:r>
          </w:p>
        </w:tc>
      </w:tr>
      <w:tr w:rsidR="00FA7DDD" w:rsidRPr="00253443" w14:paraId="3DADD6A8" w14:textId="77777777" w:rsidTr="00FA7DDD">
        <w:trPr>
          <w:trHeight w:val="98"/>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67629522" w14:textId="60C3634B" w:rsidR="00FA7DDD" w:rsidRDefault="00FA7DDD"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quantity</w:t>
            </w:r>
            <w:proofErr w:type="gramEnd"/>
          </w:p>
        </w:tc>
        <w:tc>
          <w:tcPr>
            <w:tcW w:w="1080" w:type="dxa"/>
            <w:tcBorders>
              <w:top w:val="single" w:sz="4" w:space="0" w:color="auto"/>
              <w:left w:val="nil"/>
              <w:bottom w:val="single" w:sz="4" w:space="0" w:color="auto"/>
              <w:right w:val="single" w:sz="4" w:space="0" w:color="auto"/>
            </w:tcBorders>
            <w:shd w:val="clear" w:color="auto" w:fill="FFFF00"/>
            <w:vAlign w:val="center"/>
          </w:tcPr>
          <w:p w14:paraId="4C002612" w14:textId="42C5137B"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3CC16FE2" w14:textId="28A040A1"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7906" w:type="dxa"/>
            <w:tcBorders>
              <w:top w:val="single" w:sz="4" w:space="0" w:color="auto"/>
              <w:left w:val="nil"/>
              <w:bottom w:val="single" w:sz="4" w:space="0" w:color="auto"/>
              <w:right w:val="single" w:sz="4" w:space="0" w:color="auto"/>
            </w:tcBorders>
            <w:shd w:val="clear" w:color="auto" w:fill="FFFF00"/>
          </w:tcPr>
          <w:p w14:paraId="63EE07CB" w14:textId="6FF6C7A5" w:rsidR="00FA7DDD" w:rsidRDefault="00FA7DDD" w:rsidP="00266544">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The quantity of procedures ordered or administered.</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6955FC4D"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FA7DDD">
              <w:rPr>
                <w:rFonts w:asciiTheme="minorHAnsi" w:hAnsiTheme="minorHAnsi" w:cs="Arial"/>
                <w:color w:val="000000"/>
                <w:sz w:val="18"/>
                <w:szCs w:val="18"/>
                <w:highlight w:val="yellow"/>
              </w:rPr>
              <w:t>provider</w:t>
            </w:r>
            <w:proofErr w:type="gramEnd"/>
            <w:r w:rsidRPr="00FA7DDD">
              <w:rPr>
                <w:rFonts w:asciiTheme="minorHAnsi" w:hAnsiTheme="minorHAnsi" w:cs="Arial"/>
                <w:color w:val="000000"/>
                <w:sz w:val="18"/>
                <w:szCs w:val="18"/>
                <w:highlight w:val="yellow"/>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FA23B0" w:rsidRPr="00253443" w14:paraId="42336CC5" w14:textId="77777777" w:rsidTr="00FA23B0">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4759A8FD" w14:textId="77777777" w:rsidR="00FA23B0" w:rsidRPr="00253443" w:rsidRDefault="00FA23B0" w:rsidP="00CB60EE">
            <w:pPr>
              <w:spacing w:before="15" w:afterLines="15" w:after="36" w:line="240" w:lineRule="auto"/>
              <w:jc w:val="center"/>
              <w:rPr>
                <w:rFonts w:asciiTheme="minorHAnsi" w:hAnsiTheme="minorHAnsi" w:cs="Arial"/>
                <w:color w:val="000000"/>
                <w:sz w:val="18"/>
                <w:szCs w:val="18"/>
              </w:rPr>
            </w:pPr>
          </w:p>
          <w:p w14:paraId="500A4EAA" w14:textId="55B4C8E7"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3678BEBA" w14:textId="138C1B57" w:rsidR="00FA23B0" w:rsidRPr="00253443" w:rsidRDefault="00FA23B0"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5139BFC9" w14:textId="01018EC8"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06" w:type="dxa"/>
            <w:tcBorders>
              <w:top w:val="nil"/>
              <w:left w:val="nil"/>
              <w:bottom w:val="single" w:sz="4" w:space="0" w:color="auto"/>
              <w:right w:val="single" w:sz="4" w:space="0" w:color="auto"/>
            </w:tcBorders>
            <w:shd w:val="clear" w:color="auto" w:fill="auto"/>
          </w:tcPr>
          <w:p w14:paraId="2F7F502C" w14:textId="33CF4EA5" w:rsidR="00FA23B0" w:rsidRPr="00253443" w:rsidRDefault="00FA23B0"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r w:rsidR="00FA23B0" w:rsidRPr="00253443" w14:paraId="276A6F0F" w14:textId="77777777" w:rsidTr="00FA23B0">
        <w:trPr>
          <w:trHeight w:val="395"/>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528CA8A2" w14:textId="076BA447"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procedure</w:t>
            </w:r>
            <w:proofErr w:type="gramEnd"/>
            <w:r>
              <w:rPr>
                <w:rFonts w:asciiTheme="minorHAnsi" w:hAnsiTheme="minorHAnsi" w:cs="Arial"/>
                <w:color w:val="000000"/>
                <w:sz w:val="18"/>
                <w:szCs w:val="18"/>
              </w:rPr>
              <w:t>_source_concept_id</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792E3A72" w14:textId="303347C2" w:rsidR="00FA23B0" w:rsidRPr="00253443" w:rsidRDefault="00FA23B0"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7D852152" w14:textId="0A123356" w:rsidR="00FA23B0" w:rsidRPr="00253443" w:rsidRDefault="00FA23B0" w:rsidP="000E1463">
            <w:pPr>
              <w:spacing w:before="15" w:afterLines="15" w:after="36"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w:t>
            </w:r>
            <w:r w:rsidR="00FA7DDD">
              <w:rPr>
                <w:rFonts w:asciiTheme="minorHAnsi" w:hAnsiTheme="minorHAnsi" w:cs="Arial"/>
                <w:color w:val="000000"/>
                <w:sz w:val="18"/>
                <w:szCs w:val="18"/>
              </w:rPr>
              <w:t>e</w:t>
            </w:r>
            <w:r>
              <w:rPr>
                <w:rFonts w:asciiTheme="minorHAnsi" w:hAnsiTheme="minorHAnsi" w:cs="Arial"/>
                <w:color w:val="000000"/>
                <w:sz w:val="18"/>
                <w:szCs w:val="18"/>
              </w:rPr>
              <w:t>ger</w:t>
            </w:r>
            <w:proofErr w:type="gramEnd"/>
          </w:p>
        </w:tc>
        <w:tc>
          <w:tcPr>
            <w:tcW w:w="7906" w:type="dxa"/>
            <w:tcBorders>
              <w:top w:val="single" w:sz="4" w:space="0" w:color="auto"/>
              <w:left w:val="nil"/>
              <w:bottom w:val="single" w:sz="4" w:space="0" w:color="auto"/>
              <w:right w:val="single" w:sz="4" w:space="0" w:color="auto"/>
            </w:tcBorders>
            <w:shd w:val="clear" w:color="auto" w:fill="FFFF00"/>
          </w:tcPr>
          <w:p w14:paraId="775C3501" w14:textId="5F1AC653" w:rsidR="00FA23B0" w:rsidRPr="00253443" w:rsidRDefault="00FA23B0" w:rsidP="004E28B2">
            <w:pPr>
              <w:spacing w:before="15" w:afterLines="15" w:after="36"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r w:rsidR="00FA7DDD" w:rsidRPr="00253443" w14:paraId="50D06DB8" w14:textId="77777777" w:rsidTr="00FA23B0">
        <w:trPr>
          <w:trHeight w:val="395"/>
        </w:trPr>
        <w:tc>
          <w:tcPr>
            <w:tcW w:w="2700" w:type="dxa"/>
            <w:tcBorders>
              <w:top w:val="single" w:sz="4" w:space="0" w:color="auto"/>
              <w:left w:val="single" w:sz="4" w:space="0" w:color="auto"/>
              <w:bottom w:val="single" w:sz="4" w:space="0" w:color="auto"/>
              <w:right w:val="single" w:sz="4" w:space="0" w:color="auto"/>
            </w:tcBorders>
            <w:shd w:val="clear" w:color="auto" w:fill="FFFF00"/>
            <w:vAlign w:val="center"/>
          </w:tcPr>
          <w:p w14:paraId="1FD2242F" w14:textId="69DC3BC7" w:rsidR="00FA7DDD"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_source_value</w:t>
            </w:r>
            <w:proofErr w:type="spellEnd"/>
          </w:p>
        </w:tc>
        <w:tc>
          <w:tcPr>
            <w:tcW w:w="1080" w:type="dxa"/>
            <w:tcBorders>
              <w:top w:val="single" w:sz="4" w:space="0" w:color="auto"/>
              <w:left w:val="nil"/>
              <w:bottom w:val="single" w:sz="4" w:space="0" w:color="auto"/>
              <w:right w:val="single" w:sz="4" w:space="0" w:color="auto"/>
            </w:tcBorders>
            <w:shd w:val="clear" w:color="auto" w:fill="FFFF00"/>
            <w:vAlign w:val="center"/>
          </w:tcPr>
          <w:p w14:paraId="5BC2D193" w14:textId="40EE1E6E" w:rsidR="00FA7DDD" w:rsidRDefault="00FA7DDD" w:rsidP="000E1463">
            <w:pPr>
              <w:spacing w:before="15" w:afterLines="15" w:after="36"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single" w:sz="4" w:space="0" w:color="auto"/>
              <w:left w:val="nil"/>
              <w:bottom w:val="single" w:sz="4" w:space="0" w:color="auto"/>
              <w:right w:val="single" w:sz="4" w:space="0" w:color="auto"/>
            </w:tcBorders>
            <w:shd w:val="clear" w:color="auto" w:fill="FFFF00"/>
            <w:vAlign w:val="center"/>
          </w:tcPr>
          <w:p w14:paraId="5BEEDE93" w14:textId="774827C1" w:rsidR="00FA7DDD" w:rsidRDefault="00FA7DDD" w:rsidP="000E1463">
            <w:pPr>
              <w:spacing w:before="15" w:afterLines="15" w:after="36"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906" w:type="dxa"/>
            <w:tcBorders>
              <w:top w:val="single" w:sz="4" w:space="0" w:color="auto"/>
              <w:left w:val="nil"/>
              <w:bottom w:val="single" w:sz="4" w:space="0" w:color="auto"/>
              <w:right w:val="single" w:sz="4" w:space="0" w:color="auto"/>
            </w:tcBorders>
            <w:shd w:val="clear" w:color="auto" w:fill="FFFF00"/>
          </w:tcPr>
          <w:p w14:paraId="75DD9600" w14:textId="262A1C30" w:rsidR="00FA7DDD" w:rsidRPr="00FA7DDD" w:rsidRDefault="00FA7DDD" w:rsidP="004E28B2">
            <w:pPr>
              <w:spacing w:before="15" w:afterLines="15" w:after="36" w:line="240" w:lineRule="auto"/>
              <w:rPr>
                <w:rFonts w:asciiTheme="minorHAnsi" w:eastAsiaTheme="minorEastAsia" w:hAnsiTheme="minorHAnsi"/>
                <w:sz w:val="18"/>
                <w:szCs w:val="18"/>
              </w:rPr>
            </w:pPr>
            <w:r w:rsidRPr="00FA7DDD">
              <w:rPr>
                <w:rFonts w:asciiTheme="minorHAnsi" w:eastAsiaTheme="minorEastAsia" w:hAnsiTheme="minorHAnsi" w:cs="Helvetica Neue"/>
                <w:color w:val="262626"/>
                <w:sz w:val="18"/>
                <w:szCs w:val="18"/>
              </w:rPr>
              <w:t>The source code for the qualifier as it appears in the source data.</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3" w:name="_Toc309807773"/>
      <w:bookmarkStart w:id="14" w:name="_Toc310442295"/>
      <w:bookmarkStart w:id="15" w:name="_Toc394268585"/>
      <w:r w:rsidRPr="00253443">
        <w:rPr>
          <w:rFonts w:asciiTheme="minorHAnsi" w:hAnsiTheme="minorHAnsi"/>
        </w:rPr>
        <w:t>OBSERVATION</w:t>
      </w:r>
      <w:bookmarkEnd w:id="13"/>
      <w:bookmarkEnd w:id="14"/>
      <w:bookmarkEnd w:id="15"/>
    </w:p>
    <w:p w14:paraId="10B23EF8" w14:textId="77777777" w:rsidR="00591189" w:rsidRPr="00151544" w:rsidRDefault="00591189" w:rsidP="00591189">
      <w:pPr>
        <w:widowControl w:val="0"/>
        <w:autoSpaceDE w:val="0"/>
        <w:autoSpaceDN w:val="0"/>
        <w:adjustRightInd w:val="0"/>
        <w:spacing w:before="0" w:after="320" w:line="240" w:lineRule="auto"/>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 xml:space="preserve">The observation domain captures clinical facts about a patient obtained in the context of examination, questioning or a procedure. The observation domain supports capture of data not represented by other domains, including </w:t>
      </w:r>
      <w:proofErr w:type="spellStart"/>
      <w:r w:rsidRPr="00151544">
        <w:rPr>
          <w:rFonts w:asciiTheme="minorHAnsi" w:eastAsiaTheme="minorEastAsia" w:hAnsiTheme="minorHAnsi" w:cs="Helvetica Neue"/>
          <w:color w:val="262626"/>
          <w:szCs w:val="20"/>
          <w:highlight w:val="yellow"/>
        </w:rPr>
        <w:t>unstructored</w:t>
      </w:r>
      <w:proofErr w:type="spellEnd"/>
      <w:r w:rsidRPr="00151544">
        <w:rPr>
          <w:rFonts w:asciiTheme="minorHAnsi" w:eastAsiaTheme="minorEastAsia" w:hAnsiTheme="minorHAnsi" w:cs="Helvetica Neue"/>
          <w:color w:val="262626"/>
          <w:szCs w:val="20"/>
          <w:highlight w:val="yellow"/>
        </w:rPr>
        <w:t xml:space="preserve"> measurements, medical history and family history. For the </w:t>
      </w:r>
      <w:proofErr w:type="spellStart"/>
      <w:r w:rsidRPr="00151544">
        <w:rPr>
          <w:rFonts w:asciiTheme="minorHAnsi" w:eastAsiaTheme="minorEastAsia" w:hAnsiTheme="minorHAnsi" w:cs="Helvetica Neue"/>
          <w:color w:val="262626"/>
          <w:szCs w:val="20"/>
          <w:highlight w:val="yellow"/>
        </w:rPr>
        <w:t>PEDSnet</w:t>
      </w:r>
      <w:proofErr w:type="spellEnd"/>
      <w:r w:rsidRPr="00151544">
        <w:rPr>
          <w:rFonts w:asciiTheme="minorHAnsi" w:eastAsiaTheme="minorEastAsia" w:hAnsiTheme="minorHAnsi" w:cs="Helvetica Neue"/>
          <w:color w:val="262626"/>
          <w:szCs w:val="20"/>
          <w:highlight w:val="yellow"/>
        </w:rPr>
        <w:t xml:space="preserve"> CDM version 2, the observations listed below are extracted from source data. Please assign the specific </w:t>
      </w:r>
      <w:proofErr w:type="spellStart"/>
      <w:r w:rsidRPr="00151544">
        <w:rPr>
          <w:rFonts w:asciiTheme="minorHAnsi" w:eastAsiaTheme="minorEastAsia" w:hAnsiTheme="minorHAnsi" w:cs="Helvetica Neue"/>
          <w:color w:val="262626"/>
          <w:szCs w:val="20"/>
          <w:highlight w:val="yellow"/>
        </w:rPr>
        <w:t>concept_ids</w:t>
      </w:r>
      <w:proofErr w:type="spellEnd"/>
      <w:r w:rsidRPr="00151544">
        <w:rPr>
          <w:rFonts w:asciiTheme="minorHAnsi" w:eastAsiaTheme="minorEastAsia" w:hAnsiTheme="minorHAnsi" w:cs="Helvetica Neue"/>
          <w:color w:val="262626"/>
          <w:szCs w:val="20"/>
          <w:highlight w:val="yellow"/>
        </w:rPr>
        <w:t xml:space="preserve"> listed in the table below to these observations as </w:t>
      </w:r>
      <w:proofErr w:type="spellStart"/>
      <w:r w:rsidRPr="00151544">
        <w:rPr>
          <w:rFonts w:asciiTheme="minorHAnsi" w:eastAsiaTheme="minorEastAsia" w:hAnsiTheme="minorHAnsi" w:cs="Helvetica Neue"/>
          <w:color w:val="262626"/>
          <w:szCs w:val="20"/>
          <w:highlight w:val="yellow"/>
        </w:rPr>
        <w:t>observation_concept_ids</w:t>
      </w:r>
      <w:proofErr w:type="spellEnd"/>
      <w:r w:rsidRPr="00151544">
        <w:rPr>
          <w:rFonts w:asciiTheme="minorHAnsi" w:eastAsiaTheme="minorEastAsia" w:hAnsiTheme="minorHAnsi" w:cs="Helvetica Neue"/>
          <w:color w:val="262626"/>
          <w:szCs w:val="20"/>
          <w:highlight w:val="yellow"/>
        </w:rPr>
        <w:t xml:space="preserve">. Non-standard </w:t>
      </w:r>
      <w:proofErr w:type="spellStart"/>
      <w:r w:rsidRPr="00151544">
        <w:rPr>
          <w:rFonts w:asciiTheme="minorHAnsi" w:eastAsiaTheme="minorEastAsia" w:hAnsiTheme="minorHAnsi" w:cs="Helvetica Neue"/>
          <w:color w:val="262626"/>
          <w:szCs w:val="20"/>
          <w:highlight w:val="yellow"/>
        </w:rPr>
        <w:t>PCORnet</w:t>
      </w:r>
      <w:proofErr w:type="spellEnd"/>
      <w:r w:rsidRPr="00151544">
        <w:rPr>
          <w:rFonts w:asciiTheme="minorHAnsi" w:eastAsiaTheme="minorEastAsia" w:hAnsiTheme="minorHAnsi" w:cs="Helvetica Neue"/>
          <w:color w:val="262626"/>
          <w:szCs w:val="20"/>
          <w:highlight w:val="yellow"/>
        </w:rPr>
        <w:t xml:space="preserve"> concepts require concepts that have been entered into an OMOP-generated vocabulary (OMOP provided </w:t>
      </w:r>
      <w:proofErr w:type="spellStart"/>
      <w:r w:rsidRPr="00151544">
        <w:rPr>
          <w:rFonts w:asciiTheme="minorHAnsi" w:eastAsiaTheme="minorEastAsia" w:hAnsiTheme="minorHAnsi" w:cs="Helvetica Neue"/>
          <w:color w:val="262626"/>
          <w:szCs w:val="20"/>
          <w:highlight w:val="yellow"/>
        </w:rPr>
        <w:t>vocabulary_id</w:t>
      </w:r>
      <w:proofErr w:type="spellEnd"/>
      <w:r w:rsidRPr="00151544">
        <w:rPr>
          <w:rFonts w:asciiTheme="minorHAnsi" w:eastAsiaTheme="minorEastAsia" w:hAnsiTheme="minorHAnsi" w:cs="Helvetica Neue"/>
          <w:color w:val="262626"/>
          <w:szCs w:val="20"/>
          <w:highlight w:val="yellow"/>
        </w:rPr>
        <w:t xml:space="preserve"> = 60). </w:t>
      </w:r>
      <w:r w:rsidRPr="00151544">
        <w:rPr>
          <w:rFonts w:asciiTheme="minorHAnsi" w:eastAsiaTheme="minorEastAsia" w:hAnsiTheme="minorHAnsi" w:cs="Helvetica Neue"/>
          <w:strike/>
          <w:color w:val="262626"/>
          <w:szCs w:val="20"/>
          <w:highlight w:val="yellow"/>
        </w:rPr>
        <w:t xml:space="preserve">See Appendix for SQL INSERT statements that add the necessary rows in the CONCEPT table to support </w:t>
      </w:r>
      <w:proofErr w:type="spellStart"/>
      <w:r w:rsidRPr="00151544">
        <w:rPr>
          <w:rFonts w:asciiTheme="minorHAnsi" w:eastAsiaTheme="minorEastAsia" w:hAnsiTheme="minorHAnsi" w:cs="Helvetica Neue"/>
          <w:strike/>
          <w:color w:val="262626"/>
          <w:szCs w:val="20"/>
          <w:highlight w:val="yellow"/>
        </w:rPr>
        <w:t>PCORnet</w:t>
      </w:r>
      <w:proofErr w:type="spellEnd"/>
      <w:r w:rsidRPr="00151544">
        <w:rPr>
          <w:rFonts w:asciiTheme="minorHAnsi" w:eastAsiaTheme="minorEastAsia" w:hAnsiTheme="minorHAnsi" w:cs="Helvetica Neue"/>
          <w:strike/>
          <w:color w:val="262626"/>
          <w:szCs w:val="20"/>
          <w:highlight w:val="yellow"/>
        </w:rPr>
        <w:t xml:space="preserve"> CDM V2.0.</w:t>
      </w:r>
    </w:p>
    <w:p w14:paraId="212671E2" w14:textId="77777777" w:rsidR="00591189" w:rsidRPr="00151544" w:rsidRDefault="00591189" w:rsidP="00591189">
      <w:pPr>
        <w:widowControl w:val="0"/>
        <w:autoSpaceDE w:val="0"/>
        <w:autoSpaceDN w:val="0"/>
        <w:adjustRightInd w:val="0"/>
        <w:spacing w:before="0" w:after="320" w:line="240" w:lineRule="auto"/>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NOTE: DRG and DRG Type require special logic/processing described below.</w:t>
      </w:r>
    </w:p>
    <w:p w14:paraId="5AEBB102"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proofErr w:type="spellStart"/>
      <w:r w:rsidRPr="00151544">
        <w:rPr>
          <w:rFonts w:asciiTheme="minorHAnsi" w:eastAsiaTheme="minorEastAsia" w:hAnsiTheme="minorHAnsi" w:cs="Helvetica Neue"/>
          <w:color w:val="262626"/>
          <w:szCs w:val="20"/>
          <w:highlight w:val="yellow"/>
        </w:rPr>
        <w:t>Biobank</w:t>
      </w:r>
      <w:proofErr w:type="spellEnd"/>
      <w:r w:rsidRPr="00151544">
        <w:rPr>
          <w:rFonts w:asciiTheme="minorHAnsi" w:eastAsiaTheme="minorEastAsia" w:hAnsiTheme="minorHAnsi" w:cs="Helvetica Neue"/>
          <w:color w:val="262626"/>
          <w:szCs w:val="20"/>
          <w:highlight w:val="yellow"/>
        </w:rPr>
        <w:t xml:space="preserve"> availability</w:t>
      </w:r>
    </w:p>
    <w:p w14:paraId="1EF285A0"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lastRenderedPageBreak/>
        <w:t>Admitting source</w:t>
      </w:r>
    </w:p>
    <w:p w14:paraId="58FD142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Discharge disposition</w:t>
      </w:r>
    </w:p>
    <w:p w14:paraId="7FFC065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Discharge status</w:t>
      </w:r>
    </w:p>
    <w:p w14:paraId="028D464E"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Chart availability</w:t>
      </w:r>
    </w:p>
    <w:p w14:paraId="00CEBF15" w14:textId="77777777" w:rsidR="00591189" w:rsidRPr="00151544" w:rsidRDefault="00591189" w:rsidP="00591189">
      <w:pPr>
        <w:widowControl w:val="0"/>
        <w:numPr>
          <w:ilvl w:val="0"/>
          <w:numId w:val="21"/>
        </w:numPr>
        <w:tabs>
          <w:tab w:val="left" w:pos="220"/>
          <w:tab w:val="left" w:pos="720"/>
        </w:tabs>
        <w:autoSpaceDE w:val="0"/>
        <w:autoSpaceDN w:val="0"/>
        <w:adjustRightInd w:val="0"/>
        <w:spacing w:before="0" w:after="0" w:line="240" w:lineRule="auto"/>
        <w:ind w:hanging="720"/>
        <w:rPr>
          <w:rFonts w:asciiTheme="minorHAnsi" w:eastAsiaTheme="minorEastAsia" w:hAnsiTheme="minorHAnsi" w:cs="Helvetica Neue"/>
          <w:color w:val="262626"/>
          <w:szCs w:val="20"/>
          <w:highlight w:val="yellow"/>
        </w:rPr>
      </w:pPr>
      <w:r w:rsidRPr="00151544">
        <w:rPr>
          <w:rFonts w:asciiTheme="minorHAnsi" w:eastAsiaTheme="minorEastAsia" w:hAnsiTheme="minorHAnsi" w:cs="Helvetica Neue"/>
          <w:color w:val="262626"/>
          <w:szCs w:val="20"/>
          <w:highlight w:val="yellow"/>
        </w:rPr>
        <w:t>DRG (requires special logic - see Note 1 below)</w:t>
      </w:r>
    </w:p>
    <w:p w14:paraId="5677C76E" w14:textId="16854A92" w:rsidR="006B6A18" w:rsidRPr="00273209" w:rsidRDefault="00591189" w:rsidP="00591189">
      <w:pPr>
        <w:rPr>
          <w:rFonts w:asciiTheme="minorHAnsi" w:hAnsiTheme="minorHAnsi"/>
          <w:szCs w:val="20"/>
        </w:rPr>
      </w:pPr>
      <w:r w:rsidRPr="00151544">
        <w:rPr>
          <w:rFonts w:asciiTheme="minorHAnsi" w:eastAsiaTheme="minorEastAsia" w:hAnsiTheme="minorHAnsi" w:cs="Helvetica Neue"/>
          <w:color w:val="262626"/>
          <w:szCs w:val="20"/>
          <w:highlight w:val="yellow"/>
        </w:rPr>
        <w:t xml:space="preserve">Use the following table to populate </w:t>
      </w:r>
      <w:proofErr w:type="spellStart"/>
      <w:r w:rsidRPr="00151544">
        <w:rPr>
          <w:rFonts w:asciiTheme="minorHAnsi" w:eastAsiaTheme="minorEastAsia" w:hAnsiTheme="minorHAnsi" w:cs="Helvetica Neue"/>
          <w:color w:val="262626"/>
          <w:szCs w:val="20"/>
          <w:highlight w:val="yellow"/>
        </w:rPr>
        <w:t>observation_concept_ids</w:t>
      </w:r>
      <w:proofErr w:type="spellEnd"/>
      <w:r w:rsidRPr="00151544">
        <w:rPr>
          <w:rFonts w:asciiTheme="minorHAnsi" w:eastAsiaTheme="minorEastAsia" w:hAnsiTheme="minorHAnsi" w:cs="Helvetica Neue"/>
          <w:color w:val="262626"/>
          <w:szCs w:val="20"/>
          <w:highlight w:val="yellow"/>
        </w:rPr>
        <w:t xml:space="preserve"> and (where applicable) </w:t>
      </w:r>
      <w:proofErr w:type="spellStart"/>
      <w:r w:rsidRPr="00151544">
        <w:rPr>
          <w:rFonts w:asciiTheme="minorHAnsi" w:eastAsiaTheme="minorEastAsia" w:hAnsiTheme="minorHAnsi" w:cs="Helvetica Neue"/>
          <w:color w:val="262626"/>
          <w:szCs w:val="20"/>
          <w:highlight w:val="yellow"/>
        </w:rPr>
        <w:t>value_as_concept_ids</w:t>
      </w:r>
      <w:proofErr w:type="spellEnd"/>
      <w:r w:rsidRPr="00151544">
        <w:rPr>
          <w:rFonts w:asciiTheme="minorHAnsi" w:eastAsiaTheme="minorEastAsia" w:hAnsiTheme="minorHAnsi" w:cs="Helvetica Neue"/>
          <w:color w:val="262626"/>
          <w:szCs w:val="20"/>
          <w:highlight w:val="yellow"/>
        </w:rPr>
        <w:t xml:space="preserve"> for the observations listed above. The vocabulary column is used to highlight non-standard codes from vocabulary 39 and 60 and one newly added standard concept from vocabulary 1.</w:t>
      </w:r>
    </w:p>
    <w:tbl>
      <w:tblPr>
        <w:tblStyle w:val="CDMspecs"/>
        <w:tblW w:w="12957" w:type="dxa"/>
        <w:tblLayout w:type="fixed"/>
        <w:tblLook w:val="04A0" w:firstRow="1" w:lastRow="0" w:firstColumn="1" w:lastColumn="0" w:noHBand="0" w:noVBand="1"/>
      </w:tblPr>
      <w:tblGrid>
        <w:gridCol w:w="2880"/>
        <w:gridCol w:w="990"/>
        <w:gridCol w:w="1260"/>
        <w:gridCol w:w="7827"/>
      </w:tblGrid>
      <w:tr w:rsidR="00D566B1" w:rsidRPr="00253443" w14:paraId="22743BEA" w14:textId="77777777" w:rsidTr="00C6014D">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16" w:name="_Toc235934061"/>
            <w:bookmarkStart w:id="17" w:name="_Toc236647162"/>
            <w:r w:rsidRPr="00253443">
              <w:rPr>
                <w:rFonts w:asciiTheme="minorHAnsi" w:hAnsiTheme="minorHAnsi"/>
                <w:sz w:val="18"/>
                <w:szCs w:val="18"/>
              </w:rPr>
              <w:t>Field</w:t>
            </w:r>
          </w:p>
        </w:tc>
        <w:tc>
          <w:tcPr>
            <w:tcW w:w="99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C6014D">
        <w:trPr>
          <w:trHeight w:val="206"/>
        </w:trPr>
        <w:tc>
          <w:tcPr>
            <w:tcW w:w="288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_id</w:t>
            </w:r>
            <w:proofErr w:type="spellEnd"/>
          </w:p>
        </w:tc>
        <w:tc>
          <w:tcPr>
            <w:tcW w:w="99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C6014D">
        <w:trPr>
          <w:trHeight w:val="251"/>
        </w:trPr>
        <w:tc>
          <w:tcPr>
            <w:tcW w:w="288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99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C6014D">
        <w:trPr>
          <w:trHeight w:val="60"/>
        </w:trPr>
        <w:tc>
          <w:tcPr>
            <w:tcW w:w="288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_concept_id</w:t>
            </w:r>
            <w:proofErr w:type="spellEnd"/>
          </w:p>
        </w:tc>
        <w:tc>
          <w:tcPr>
            <w:tcW w:w="99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C6014D">
        <w:trPr>
          <w:trHeight w:val="60"/>
        </w:trPr>
        <w:tc>
          <w:tcPr>
            <w:tcW w:w="288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_date</w:t>
            </w:r>
            <w:proofErr w:type="spellEnd"/>
          </w:p>
        </w:tc>
        <w:tc>
          <w:tcPr>
            <w:tcW w:w="99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C6014D">
        <w:trPr>
          <w:trHeight w:val="60"/>
        </w:trPr>
        <w:tc>
          <w:tcPr>
            <w:tcW w:w="288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_time</w:t>
            </w:r>
            <w:proofErr w:type="spellEnd"/>
          </w:p>
        </w:tc>
        <w:tc>
          <w:tcPr>
            <w:tcW w:w="99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C6014D">
        <w:trPr>
          <w:trHeight w:val="60"/>
        </w:trPr>
        <w:tc>
          <w:tcPr>
            <w:tcW w:w="288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_type_concept_id</w:t>
            </w:r>
            <w:proofErr w:type="spellEnd"/>
          </w:p>
        </w:tc>
        <w:tc>
          <w:tcPr>
            <w:tcW w:w="99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C6014D">
        <w:trPr>
          <w:trHeight w:val="503"/>
        </w:trPr>
        <w:tc>
          <w:tcPr>
            <w:tcW w:w="288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99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C6014D">
        <w:trPr>
          <w:trHeight w:val="521"/>
        </w:trPr>
        <w:tc>
          <w:tcPr>
            <w:tcW w:w="288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_as_string</w:t>
            </w:r>
            <w:proofErr w:type="spellEnd"/>
          </w:p>
        </w:tc>
        <w:tc>
          <w:tcPr>
            <w:tcW w:w="99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C6014D">
        <w:trPr>
          <w:trHeight w:val="98"/>
        </w:trPr>
        <w:tc>
          <w:tcPr>
            <w:tcW w:w="2880" w:type="dxa"/>
            <w:tcBorders>
              <w:bottom w:val="single" w:sz="4" w:space="0" w:color="auto"/>
            </w:tcBorders>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990" w:type="dxa"/>
            <w:tcBorders>
              <w:bottom w:val="single" w:sz="4" w:space="0" w:color="auto"/>
            </w:tcBorders>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roofErr w:type="gramEnd"/>
          </w:p>
        </w:tc>
        <w:tc>
          <w:tcPr>
            <w:tcW w:w="7827" w:type="dxa"/>
            <w:tcBorders>
              <w:bottom w:val="single" w:sz="4" w:space="0" w:color="auto"/>
            </w:tcBorders>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582A66" w:rsidRPr="00253443" w14:paraId="50A62F81" w14:textId="77777777" w:rsidTr="00C6014D">
        <w:trPr>
          <w:trHeight w:val="60"/>
        </w:trPr>
        <w:tc>
          <w:tcPr>
            <w:tcW w:w="2880" w:type="dxa"/>
            <w:shd w:val="clear" w:color="auto" w:fill="FFFF00"/>
            <w:vAlign w:val="center"/>
          </w:tcPr>
          <w:p w14:paraId="30C3DEE5" w14:textId="646D1727" w:rsidR="00582A66" w:rsidRPr="00253443" w:rsidRDefault="00582A66"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_concept_id</w:t>
            </w:r>
            <w:proofErr w:type="spellEnd"/>
          </w:p>
        </w:tc>
        <w:tc>
          <w:tcPr>
            <w:tcW w:w="990" w:type="dxa"/>
            <w:shd w:val="clear" w:color="auto" w:fill="FFFF00"/>
            <w:vAlign w:val="center"/>
          </w:tcPr>
          <w:p w14:paraId="654AC4BE" w14:textId="76A94330" w:rsidR="00582A66" w:rsidRPr="00253443" w:rsidRDefault="00582A66"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006A86CB" w14:textId="56837874" w:rsidR="00582A66" w:rsidRPr="00253443" w:rsidRDefault="00582A66" w:rsidP="000E1463">
            <w:pPr>
              <w:spacing w:before="45" w:after="45"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27" w:type="dxa"/>
            <w:shd w:val="clear" w:color="auto" w:fill="FFFF00"/>
          </w:tcPr>
          <w:p w14:paraId="11C1BE17" w14:textId="0CB0E943" w:rsidR="00582A66" w:rsidRPr="00253443" w:rsidRDefault="00582A66" w:rsidP="006B6A18">
            <w:pPr>
              <w:spacing w:before="45" w:after="45" w:line="240" w:lineRule="auto"/>
              <w:rPr>
                <w:rFonts w:asciiTheme="minorHAnsi" w:hAnsiTheme="minorHAnsi" w:cs="Arial"/>
                <w:color w:val="000000"/>
                <w:sz w:val="18"/>
                <w:szCs w:val="18"/>
              </w:rPr>
            </w:pPr>
            <w:r>
              <w:rPr>
                <w:rFonts w:asciiTheme="minorHAnsi" w:hAnsiTheme="minorHAnsi" w:cs="Arial"/>
                <w:color w:val="000000"/>
                <w:sz w:val="18"/>
                <w:szCs w:val="18"/>
              </w:rPr>
              <w:t>A foreign key to a standard concept identifier for a qualifier (e.g. severity of drug-drug interaction)</w:t>
            </w:r>
          </w:p>
        </w:tc>
      </w:tr>
      <w:tr w:rsidR="00D566B1" w:rsidRPr="00253443" w14:paraId="0C895AF7" w14:textId="77777777" w:rsidTr="00C6014D">
        <w:trPr>
          <w:trHeight w:val="60"/>
        </w:trPr>
        <w:tc>
          <w:tcPr>
            <w:tcW w:w="288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99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C6014D">
        <w:trPr>
          <w:trHeight w:val="422"/>
        </w:trPr>
        <w:tc>
          <w:tcPr>
            <w:tcW w:w="2880" w:type="dxa"/>
            <w:vAlign w:val="center"/>
          </w:tcPr>
          <w:p w14:paraId="0C737FD7" w14:textId="080F2BB3"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C6014D">
              <w:rPr>
                <w:rFonts w:asciiTheme="minorHAnsi" w:hAnsiTheme="minorHAnsi" w:cs="Arial"/>
                <w:color w:val="000000"/>
                <w:sz w:val="18"/>
                <w:szCs w:val="18"/>
                <w:highlight w:val="yellow"/>
              </w:rPr>
              <w:t>provider</w:t>
            </w:r>
            <w:proofErr w:type="gramEnd"/>
            <w:r w:rsidRPr="00C6014D">
              <w:rPr>
                <w:rFonts w:asciiTheme="minorHAnsi" w:hAnsiTheme="minorHAnsi" w:cs="Arial"/>
                <w:color w:val="000000"/>
                <w:sz w:val="18"/>
                <w:szCs w:val="18"/>
                <w:highlight w:val="yellow"/>
              </w:rPr>
              <w:t>_id</w:t>
            </w:r>
            <w:proofErr w:type="spellEnd"/>
          </w:p>
        </w:tc>
        <w:tc>
          <w:tcPr>
            <w:tcW w:w="99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C6014D">
        <w:trPr>
          <w:trHeight w:val="467"/>
        </w:trPr>
        <w:tc>
          <w:tcPr>
            <w:tcW w:w="2880" w:type="dxa"/>
            <w:tcBorders>
              <w:bottom w:val="single" w:sz="4" w:space="0" w:color="auto"/>
            </w:tcBorders>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990" w:type="dxa"/>
            <w:tcBorders>
              <w:bottom w:val="single" w:sz="4" w:space="0" w:color="auto"/>
            </w:tcBorders>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Borders>
              <w:bottom w:val="single" w:sz="4" w:space="0" w:color="auto"/>
            </w:tcBorders>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C6014D">
        <w:trPr>
          <w:trHeight w:val="233"/>
        </w:trPr>
        <w:tc>
          <w:tcPr>
            <w:tcW w:w="2880" w:type="dxa"/>
            <w:shd w:val="clear" w:color="auto" w:fill="FFFF00"/>
            <w:vAlign w:val="center"/>
          </w:tcPr>
          <w:p w14:paraId="3D926C34" w14:textId="29B97751" w:rsidR="00D566B1"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observation</w:t>
            </w:r>
            <w:proofErr w:type="gramEnd"/>
            <w:r>
              <w:rPr>
                <w:rFonts w:asciiTheme="minorHAnsi" w:hAnsiTheme="minorHAnsi" w:cs="Arial"/>
                <w:color w:val="000000"/>
                <w:sz w:val="18"/>
                <w:szCs w:val="18"/>
              </w:rPr>
              <w:t>_source_concept</w:t>
            </w:r>
            <w:r w:rsidR="00D566B1" w:rsidRPr="00253443">
              <w:rPr>
                <w:rFonts w:asciiTheme="minorHAnsi" w:hAnsiTheme="minorHAnsi" w:cs="Arial"/>
                <w:color w:val="000000"/>
                <w:sz w:val="18"/>
                <w:szCs w:val="18"/>
              </w:rPr>
              <w:t>_id</w:t>
            </w:r>
            <w:proofErr w:type="spellEnd"/>
          </w:p>
        </w:tc>
        <w:tc>
          <w:tcPr>
            <w:tcW w:w="990" w:type="dxa"/>
            <w:shd w:val="clear" w:color="auto" w:fill="FFFF00"/>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shd w:val="clear" w:color="auto" w:fill="FFFF00"/>
          </w:tcPr>
          <w:p w14:paraId="50484EB6" w14:textId="68224C2E" w:rsidR="00D566B1" w:rsidRPr="00253443" w:rsidRDefault="00C6014D" w:rsidP="00831C68">
            <w:pPr>
              <w:spacing w:before="45" w:after="45" w:line="240" w:lineRule="auto"/>
              <w:rPr>
                <w:rFonts w:asciiTheme="minorHAnsi" w:hAnsiTheme="minorHAnsi" w:cs="Arial"/>
                <w:color w:val="000000"/>
                <w:sz w:val="18"/>
                <w:szCs w:val="18"/>
              </w:rPr>
            </w:pPr>
            <w:r w:rsidRPr="002B3032">
              <w:rPr>
                <w:rFonts w:asciiTheme="minorHAnsi" w:eastAsiaTheme="minorEastAsia" w:hAnsiTheme="minorHAnsi"/>
                <w:sz w:val="18"/>
                <w:szCs w:val="18"/>
              </w:rPr>
              <w:t>A foreign key to a concept that refers to the code used</w:t>
            </w:r>
            <w:r>
              <w:rPr>
                <w:rFonts w:asciiTheme="minorHAnsi" w:eastAsiaTheme="minorEastAsia" w:hAnsiTheme="minorHAnsi"/>
                <w:sz w:val="18"/>
                <w:szCs w:val="18"/>
              </w:rPr>
              <w:t xml:space="preserve"> </w:t>
            </w:r>
            <w:r w:rsidRPr="002B3032">
              <w:rPr>
                <w:rFonts w:asciiTheme="minorHAnsi" w:eastAsiaTheme="minorEastAsia" w:hAnsiTheme="minorHAnsi"/>
                <w:sz w:val="18"/>
                <w:szCs w:val="18"/>
              </w:rPr>
              <w:t>in the source.</w:t>
            </w:r>
          </w:p>
        </w:tc>
      </w:tr>
      <w:tr w:rsidR="00D566B1" w:rsidRPr="00253443" w14:paraId="74C37B0B" w14:textId="77777777" w:rsidTr="00C6014D">
        <w:trPr>
          <w:trHeight w:val="287"/>
        </w:trPr>
        <w:tc>
          <w:tcPr>
            <w:tcW w:w="288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_source_value</w:t>
            </w:r>
            <w:proofErr w:type="spellEnd"/>
          </w:p>
        </w:tc>
        <w:tc>
          <w:tcPr>
            <w:tcW w:w="99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C6014D">
        <w:trPr>
          <w:trHeight w:val="89"/>
        </w:trPr>
        <w:tc>
          <w:tcPr>
            <w:tcW w:w="2880" w:type="dxa"/>
            <w:tcBorders>
              <w:bottom w:val="single" w:sz="4" w:space="0" w:color="auto"/>
            </w:tcBorders>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unit</w:t>
            </w:r>
            <w:proofErr w:type="gramEnd"/>
            <w:r w:rsidRPr="00253443">
              <w:rPr>
                <w:rFonts w:asciiTheme="minorHAnsi" w:hAnsiTheme="minorHAnsi" w:cs="Arial"/>
                <w:color w:val="000000"/>
                <w:sz w:val="18"/>
                <w:szCs w:val="18"/>
              </w:rPr>
              <w:t>_source_value</w:t>
            </w:r>
            <w:proofErr w:type="spellEnd"/>
          </w:p>
        </w:tc>
        <w:tc>
          <w:tcPr>
            <w:tcW w:w="990" w:type="dxa"/>
            <w:tcBorders>
              <w:bottom w:val="single" w:sz="4" w:space="0" w:color="auto"/>
            </w:tcBorders>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bottom w:val="single" w:sz="4" w:space="0" w:color="auto"/>
            </w:tcBorders>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Borders>
              <w:bottom w:val="single" w:sz="4" w:space="0" w:color="auto"/>
            </w:tcBorders>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C6014D" w:rsidRPr="00253443" w14:paraId="0C7F1EEA" w14:textId="77777777" w:rsidTr="00C6014D">
        <w:trPr>
          <w:trHeight w:val="89"/>
        </w:trPr>
        <w:tc>
          <w:tcPr>
            <w:tcW w:w="2880" w:type="dxa"/>
            <w:shd w:val="clear" w:color="auto" w:fill="FFFF00"/>
            <w:vAlign w:val="center"/>
          </w:tcPr>
          <w:p w14:paraId="43DA6B12" w14:textId="6E7BD757" w:rsidR="00C6014D"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qualifier</w:t>
            </w:r>
            <w:proofErr w:type="gramEnd"/>
            <w:r>
              <w:rPr>
                <w:rFonts w:asciiTheme="minorHAnsi" w:hAnsiTheme="minorHAnsi" w:cs="Arial"/>
                <w:color w:val="000000"/>
                <w:sz w:val="18"/>
                <w:szCs w:val="18"/>
              </w:rPr>
              <w:t>_source_value</w:t>
            </w:r>
            <w:proofErr w:type="spellEnd"/>
          </w:p>
        </w:tc>
        <w:tc>
          <w:tcPr>
            <w:tcW w:w="990" w:type="dxa"/>
            <w:shd w:val="clear" w:color="auto" w:fill="FFFF00"/>
            <w:vAlign w:val="center"/>
          </w:tcPr>
          <w:p w14:paraId="2D4A665C" w14:textId="20011A18" w:rsidR="00C6014D" w:rsidRPr="00253443" w:rsidRDefault="00C6014D"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1A45A294" w14:textId="6552DD5D" w:rsidR="00C6014D" w:rsidRPr="00253443" w:rsidRDefault="00C6014D" w:rsidP="000E1463">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827" w:type="dxa"/>
            <w:shd w:val="clear" w:color="auto" w:fill="FFFF00"/>
          </w:tcPr>
          <w:p w14:paraId="7C7AC25B" w14:textId="6C9A56ED" w:rsidR="00C6014D" w:rsidRPr="00253443" w:rsidRDefault="00C6014D" w:rsidP="00C6014D">
            <w:pPr>
              <w:spacing w:before="45" w:after="45" w:line="240" w:lineRule="auto"/>
              <w:rPr>
                <w:rFonts w:asciiTheme="minorHAnsi" w:hAnsiTheme="minorHAnsi" w:cs="Arial"/>
                <w:color w:val="000000"/>
                <w:sz w:val="18"/>
                <w:szCs w:val="18"/>
              </w:rPr>
            </w:pPr>
            <w:r w:rsidRPr="00FA7DDD">
              <w:rPr>
                <w:rFonts w:asciiTheme="minorHAnsi" w:eastAsiaTheme="minorEastAsia" w:hAnsiTheme="minorHAnsi" w:cs="Helvetica Neue"/>
                <w:color w:val="262626"/>
                <w:sz w:val="18"/>
                <w:szCs w:val="18"/>
              </w:rPr>
              <w:t xml:space="preserve">The source </w:t>
            </w:r>
            <w:r>
              <w:rPr>
                <w:rFonts w:asciiTheme="minorHAnsi" w:eastAsiaTheme="minorEastAsia" w:hAnsiTheme="minorHAnsi" w:cs="Helvetica Neue"/>
                <w:color w:val="262626"/>
                <w:sz w:val="18"/>
                <w:szCs w:val="18"/>
              </w:rPr>
              <w:t>value associated with a qualifier to characterize the observation.</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16"/>
      <w:bookmarkEnd w:id="17"/>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18"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302F8FA5" w14:textId="73F371B6" w:rsidR="00F056DC" w:rsidRPr="00B618BD" w:rsidRDefault="006B6A18" w:rsidP="00B618BD">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18"/>
    </w:p>
    <w:p w14:paraId="2BA68A9A" w14:textId="77777777" w:rsidR="00F056DC" w:rsidRDefault="00F056DC" w:rsidP="00963120">
      <w:pPr>
        <w:pStyle w:val="ListParagraph"/>
        <w:spacing w:before="0" w:after="200" w:line="240" w:lineRule="auto"/>
        <w:ind w:right="4"/>
        <w:rPr>
          <w:rFonts w:asciiTheme="minorHAnsi" w:hAnsiTheme="minorHAnsi"/>
        </w:rPr>
      </w:pPr>
    </w:p>
    <w:p w14:paraId="33E0B4DD" w14:textId="6EDD7E92" w:rsidR="009C4022" w:rsidRPr="009C4022" w:rsidRDefault="00F056DC" w:rsidP="009C4022">
      <w:pPr>
        <w:pStyle w:val="Heading2"/>
        <w:rPr>
          <w:rFonts w:asciiTheme="minorHAnsi" w:hAnsiTheme="minorHAnsi"/>
        </w:rPr>
      </w:pPr>
      <w:r w:rsidRPr="00F056DC">
        <w:rPr>
          <w:rFonts w:asciiTheme="minorHAnsi" w:hAnsiTheme="minorHAnsi"/>
        </w:rPr>
        <w:t>OBSERVATION PERIOD</w:t>
      </w:r>
    </w:p>
    <w:p w14:paraId="68C617D8" w14:textId="77777777" w:rsidR="00F056DC" w:rsidRPr="00F056DC" w:rsidRDefault="00F056DC" w:rsidP="00F056DC">
      <w:pPr>
        <w:spacing w:after="60" w:line="240" w:lineRule="auto"/>
        <w:rPr>
          <w:rFonts w:asciiTheme="minorHAnsi" w:hAnsiTheme="minorHAnsi"/>
        </w:rPr>
      </w:pPr>
      <w:r w:rsidRPr="00F056DC">
        <w:rPr>
          <w:rFonts w:asciiTheme="minorHAnsi" w:hAnsiTheme="minorHAnsi"/>
        </w:rPr>
        <w:t xml:space="preserve">The 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rsidRPr="00F056DC">
        <w:rPr>
          <w:rFonts w:asciiTheme="minorHAnsi" w:hAnsiTheme="minorHAnsi"/>
        </w:rPr>
        <w:t>PCORnet</w:t>
      </w:r>
      <w:proofErr w:type="spellEnd"/>
      <w:r w:rsidRPr="00F056DC">
        <w:rPr>
          <w:rFonts w:asciiTheme="minorHAnsi" w:hAnsiTheme="minorHAnsi"/>
        </w:rPr>
        <w:t xml:space="preserve"> CDM enrollment table.</w:t>
      </w:r>
    </w:p>
    <w:p w14:paraId="128DB7E0" w14:textId="77777777" w:rsidR="00F056DC" w:rsidRPr="00F056DC" w:rsidRDefault="00F056DC" w:rsidP="00F056DC">
      <w:pPr>
        <w:spacing w:after="60" w:line="240" w:lineRule="auto"/>
        <w:rPr>
          <w:rFonts w:asciiTheme="minorHAnsi" w:hAnsiTheme="minorHAnsi"/>
        </w:rPr>
      </w:pPr>
    </w:p>
    <w:p w14:paraId="15E9638C" w14:textId="459EC243" w:rsidR="00F056DC" w:rsidRDefault="00F056DC" w:rsidP="004B0273">
      <w:pPr>
        <w:spacing w:after="60" w:line="240" w:lineRule="auto"/>
        <w:rPr>
          <w:rFonts w:asciiTheme="minorHAnsi" w:hAnsiTheme="minorHAnsi"/>
        </w:rPr>
      </w:pPr>
      <w:r w:rsidRPr="00F056DC">
        <w:rPr>
          <w:rFonts w:asciiTheme="minorHAnsi" w:hAnsiTheme="minorHAnsi"/>
        </w:rPr>
        <w:t xml:space="preserve">While analytic methods can be used to calculate gaps in observation periods that will generate multiple records (observation periods) per person, for </w:t>
      </w:r>
      <w:proofErr w:type="spellStart"/>
      <w:r w:rsidRPr="00F056DC">
        <w:rPr>
          <w:rFonts w:asciiTheme="minorHAnsi" w:hAnsiTheme="minorHAnsi"/>
        </w:rPr>
        <w:t>PEDSnet</w:t>
      </w:r>
      <w:proofErr w:type="spellEnd"/>
      <w:r w:rsidRPr="00F056DC">
        <w:rPr>
          <w:rFonts w:asciiTheme="minorHAnsi" w:hAnsiTheme="minorHAnsi"/>
        </w:rPr>
        <w:t>, the logic has been simplified to generate a single observation period row for each patient.</w:t>
      </w:r>
    </w:p>
    <w:p w14:paraId="768F65AB" w14:textId="77777777" w:rsidR="004B0273" w:rsidRPr="004B0273" w:rsidRDefault="004B0273" w:rsidP="004B0273">
      <w:pPr>
        <w:spacing w:after="60" w:line="240" w:lineRule="auto"/>
        <w:rPr>
          <w:rFonts w:asciiTheme="minorHAnsi" w:hAnsiTheme="minorHAnsi"/>
        </w:rPr>
      </w:pPr>
    </w:p>
    <w:tbl>
      <w:tblPr>
        <w:tblStyle w:val="CDMspecs"/>
        <w:tblW w:w="12960" w:type="dxa"/>
        <w:tblLayout w:type="fixed"/>
        <w:tblLook w:val="04A0" w:firstRow="1" w:lastRow="0" w:firstColumn="1" w:lastColumn="0" w:noHBand="0" w:noVBand="1"/>
      </w:tblPr>
      <w:tblGrid>
        <w:gridCol w:w="2970"/>
        <w:gridCol w:w="1350"/>
        <w:gridCol w:w="1350"/>
        <w:gridCol w:w="7290"/>
      </w:tblGrid>
      <w:tr w:rsidR="00F056DC" w:rsidRPr="00F056DC" w14:paraId="45EC1E73" w14:textId="77777777" w:rsidTr="00F056DC">
        <w:trPr>
          <w:cnfStyle w:val="100000000000" w:firstRow="1" w:lastRow="0" w:firstColumn="0" w:lastColumn="0" w:oddVBand="0" w:evenVBand="0" w:oddHBand="0" w:evenHBand="0" w:firstRowFirstColumn="0" w:firstRowLastColumn="0" w:lastRowFirstColumn="0" w:lastRowLastColumn="0"/>
          <w:trHeight w:val="179"/>
        </w:trPr>
        <w:tc>
          <w:tcPr>
            <w:tcW w:w="2970" w:type="dxa"/>
            <w:vAlign w:val="center"/>
            <w:hideMark/>
          </w:tcPr>
          <w:p w14:paraId="359CB718"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Field</w:t>
            </w:r>
          </w:p>
        </w:tc>
        <w:tc>
          <w:tcPr>
            <w:tcW w:w="1350" w:type="dxa"/>
            <w:vAlign w:val="center"/>
            <w:hideMark/>
          </w:tcPr>
          <w:p w14:paraId="5828E743"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Required</w:t>
            </w:r>
          </w:p>
        </w:tc>
        <w:tc>
          <w:tcPr>
            <w:tcW w:w="1350" w:type="dxa"/>
          </w:tcPr>
          <w:p w14:paraId="343CE37C" w14:textId="77777777" w:rsidR="00F056DC" w:rsidRPr="00F056DC" w:rsidRDefault="00F056DC" w:rsidP="00877DDB">
            <w:pPr>
              <w:spacing w:before="45" w:afterLines="45" w:after="108" w:line="240" w:lineRule="auto"/>
              <w:jc w:val="center"/>
              <w:rPr>
                <w:rFonts w:asciiTheme="minorHAnsi" w:hAnsiTheme="minorHAnsi"/>
                <w:szCs w:val="18"/>
              </w:rPr>
            </w:pPr>
            <w:r w:rsidRPr="00F056DC">
              <w:rPr>
                <w:rFonts w:asciiTheme="minorHAnsi" w:hAnsiTheme="minorHAnsi"/>
                <w:szCs w:val="18"/>
              </w:rPr>
              <w:t>Data Type</w:t>
            </w:r>
          </w:p>
        </w:tc>
        <w:tc>
          <w:tcPr>
            <w:tcW w:w="7290" w:type="dxa"/>
            <w:vAlign w:val="center"/>
            <w:hideMark/>
          </w:tcPr>
          <w:p w14:paraId="1EEFE656" w14:textId="77777777" w:rsidR="00F056DC" w:rsidRPr="00F056DC" w:rsidRDefault="00F056DC" w:rsidP="00877DDB">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Description</w:t>
            </w:r>
          </w:p>
        </w:tc>
      </w:tr>
      <w:tr w:rsidR="00F056DC" w:rsidRPr="00F056DC" w14:paraId="106085E2" w14:textId="77777777" w:rsidTr="00F056DC">
        <w:trPr>
          <w:trHeight w:val="287"/>
        </w:trPr>
        <w:tc>
          <w:tcPr>
            <w:tcW w:w="2970" w:type="dxa"/>
            <w:vAlign w:val="center"/>
            <w:hideMark/>
          </w:tcPr>
          <w:p w14:paraId="0E58F254" w14:textId="259B3D14"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_period_id</w:t>
            </w:r>
            <w:proofErr w:type="spellEnd"/>
          </w:p>
        </w:tc>
        <w:tc>
          <w:tcPr>
            <w:tcW w:w="1350" w:type="dxa"/>
            <w:vAlign w:val="center"/>
            <w:hideMark/>
          </w:tcPr>
          <w:p w14:paraId="05553E1C"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323C777D" w14:textId="77777777" w:rsidR="00F056DC" w:rsidRPr="00F056DC" w:rsidRDefault="00F056DC" w:rsidP="00877DDB">
            <w:pPr>
              <w:jc w:val="center"/>
              <w:rPr>
                <w:rFonts w:asciiTheme="minorHAnsi" w:hAnsiTheme="minorHAnsi"/>
              </w:rPr>
            </w:pPr>
            <w:r w:rsidRPr="00F056DC">
              <w:rPr>
                <w:rFonts w:asciiTheme="minorHAnsi" w:hAnsiTheme="minorHAnsi"/>
              </w:rPr>
              <w:t>Integer</w:t>
            </w:r>
          </w:p>
        </w:tc>
        <w:tc>
          <w:tcPr>
            <w:tcW w:w="7290" w:type="dxa"/>
            <w:hideMark/>
          </w:tcPr>
          <w:p w14:paraId="54C0BC8B"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system-generate unique identifier for each observation period</w:t>
            </w:r>
          </w:p>
        </w:tc>
      </w:tr>
      <w:tr w:rsidR="00F056DC" w:rsidRPr="00F056DC" w14:paraId="419EA2E3" w14:textId="77777777" w:rsidTr="00F056DC">
        <w:trPr>
          <w:trHeight w:val="566"/>
        </w:trPr>
        <w:tc>
          <w:tcPr>
            <w:tcW w:w="2970" w:type="dxa"/>
            <w:vAlign w:val="center"/>
            <w:hideMark/>
          </w:tcPr>
          <w:p w14:paraId="61FCE786"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proofErr w:type="spellStart"/>
            <w:proofErr w:type="gramStart"/>
            <w:r w:rsidRPr="00F056DC">
              <w:rPr>
                <w:rFonts w:asciiTheme="minorHAnsi" w:hAnsiTheme="minorHAnsi" w:cs="Arial"/>
                <w:color w:val="000000"/>
                <w:szCs w:val="18"/>
              </w:rPr>
              <w:t>person</w:t>
            </w:r>
            <w:proofErr w:type="gramEnd"/>
            <w:r w:rsidRPr="00F056DC">
              <w:rPr>
                <w:rFonts w:asciiTheme="minorHAnsi" w:hAnsiTheme="minorHAnsi" w:cs="Arial"/>
                <w:color w:val="000000"/>
                <w:szCs w:val="18"/>
              </w:rPr>
              <w:t>_id</w:t>
            </w:r>
            <w:proofErr w:type="spellEnd"/>
          </w:p>
        </w:tc>
        <w:tc>
          <w:tcPr>
            <w:tcW w:w="1350" w:type="dxa"/>
            <w:vAlign w:val="center"/>
            <w:hideMark/>
          </w:tcPr>
          <w:p w14:paraId="3E4ADC67"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58F63FF8" w14:textId="77777777" w:rsidR="00F056DC" w:rsidRPr="00F056DC" w:rsidRDefault="00F056DC" w:rsidP="00877DDB">
            <w:pPr>
              <w:jc w:val="center"/>
              <w:rPr>
                <w:rFonts w:asciiTheme="minorHAnsi" w:hAnsiTheme="minorHAnsi"/>
              </w:rPr>
            </w:pPr>
            <w:r w:rsidRPr="00F056DC">
              <w:rPr>
                <w:rFonts w:asciiTheme="minorHAnsi" w:hAnsiTheme="minorHAnsi"/>
              </w:rPr>
              <w:t>Integer</w:t>
            </w:r>
          </w:p>
        </w:tc>
        <w:tc>
          <w:tcPr>
            <w:tcW w:w="7290" w:type="dxa"/>
            <w:hideMark/>
          </w:tcPr>
          <w:p w14:paraId="7A010427"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foreign key identifier to the person who is experiencing the condition. The demographic details of that person are stored in the person table.</w:t>
            </w:r>
          </w:p>
        </w:tc>
      </w:tr>
      <w:tr w:rsidR="00F056DC" w:rsidRPr="00F056DC" w14:paraId="43ABE2BD" w14:textId="77777777" w:rsidTr="00F056DC">
        <w:trPr>
          <w:trHeight w:val="485"/>
        </w:trPr>
        <w:tc>
          <w:tcPr>
            <w:tcW w:w="2970" w:type="dxa"/>
            <w:vAlign w:val="center"/>
            <w:hideMark/>
          </w:tcPr>
          <w:p w14:paraId="7DDBA558" w14:textId="6B6E2B99"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_period_start_date</w:t>
            </w:r>
            <w:proofErr w:type="spellEnd"/>
          </w:p>
        </w:tc>
        <w:tc>
          <w:tcPr>
            <w:tcW w:w="1350" w:type="dxa"/>
            <w:vAlign w:val="center"/>
            <w:hideMark/>
          </w:tcPr>
          <w:p w14:paraId="6E631ABA"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6B0531DA" w14:textId="77777777" w:rsidR="00F056DC" w:rsidRPr="00F056DC" w:rsidRDefault="00F056DC" w:rsidP="00877DDB">
            <w:pPr>
              <w:jc w:val="center"/>
              <w:rPr>
                <w:rFonts w:asciiTheme="minorHAnsi" w:hAnsiTheme="minorHAnsi"/>
              </w:rPr>
            </w:pPr>
            <w:r w:rsidRPr="00F056DC">
              <w:rPr>
                <w:rFonts w:asciiTheme="minorHAnsi" w:hAnsiTheme="minorHAnsi"/>
              </w:rPr>
              <w:t>Date</w:t>
            </w:r>
          </w:p>
        </w:tc>
        <w:tc>
          <w:tcPr>
            <w:tcW w:w="7290" w:type="dxa"/>
            <w:hideMark/>
          </w:tcPr>
          <w:p w14:paraId="29F199DC" w14:textId="0537D5FC"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start date of the observation period for which data are available from the data source</w:t>
            </w:r>
          </w:p>
        </w:tc>
      </w:tr>
      <w:tr w:rsidR="00F056DC" w:rsidRPr="00F056DC" w14:paraId="69215748" w14:textId="77777777" w:rsidTr="00F056DC">
        <w:trPr>
          <w:trHeight w:val="369"/>
        </w:trPr>
        <w:tc>
          <w:tcPr>
            <w:tcW w:w="2970" w:type="dxa"/>
            <w:vAlign w:val="center"/>
            <w:hideMark/>
          </w:tcPr>
          <w:p w14:paraId="34263D0F" w14:textId="5C1F1C5B" w:rsidR="00F056DC" w:rsidRPr="00F056DC" w:rsidRDefault="006639F0" w:rsidP="00877DDB">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observation</w:t>
            </w:r>
            <w:proofErr w:type="gramEnd"/>
            <w:r>
              <w:rPr>
                <w:rFonts w:asciiTheme="minorHAnsi" w:hAnsiTheme="minorHAnsi" w:cs="Arial"/>
                <w:color w:val="000000"/>
                <w:szCs w:val="18"/>
              </w:rPr>
              <w:t>_period_end</w:t>
            </w:r>
            <w:r w:rsidR="00F056DC" w:rsidRPr="00F056DC">
              <w:rPr>
                <w:rFonts w:asciiTheme="minorHAnsi" w:hAnsiTheme="minorHAnsi" w:cs="Arial"/>
                <w:color w:val="000000"/>
                <w:szCs w:val="18"/>
              </w:rPr>
              <w:t>_date</w:t>
            </w:r>
            <w:proofErr w:type="spellEnd"/>
          </w:p>
        </w:tc>
        <w:tc>
          <w:tcPr>
            <w:tcW w:w="1350" w:type="dxa"/>
            <w:vAlign w:val="center"/>
            <w:hideMark/>
          </w:tcPr>
          <w:p w14:paraId="3A013E78" w14:textId="77777777" w:rsidR="00F056DC" w:rsidRPr="00F056DC" w:rsidRDefault="00F056DC" w:rsidP="00877DDB">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No</w:t>
            </w:r>
          </w:p>
        </w:tc>
        <w:tc>
          <w:tcPr>
            <w:tcW w:w="1350" w:type="dxa"/>
            <w:vAlign w:val="center"/>
          </w:tcPr>
          <w:p w14:paraId="5CC64926" w14:textId="77777777" w:rsidR="00F056DC" w:rsidRPr="00F056DC" w:rsidRDefault="00F056DC" w:rsidP="00877DDB">
            <w:pPr>
              <w:jc w:val="center"/>
              <w:rPr>
                <w:rFonts w:asciiTheme="minorHAnsi" w:hAnsiTheme="minorHAnsi"/>
              </w:rPr>
            </w:pPr>
            <w:r w:rsidRPr="00F056DC">
              <w:rPr>
                <w:rFonts w:asciiTheme="minorHAnsi" w:hAnsiTheme="minorHAnsi"/>
              </w:rPr>
              <w:t>Date</w:t>
            </w:r>
          </w:p>
        </w:tc>
        <w:tc>
          <w:tcPr>
            <w:tcW w:w="7290" w:type="dxa"/>
            <w:hideMark/>
          </w:tcPr>
          <w:p w14:paraId="3DF1228D" w14:textId="77777777" w:rsidR="00F056DC" w:rsidRPr="00F056DC" w:rsidRDefault="00F056DC" w:rsidP="00877DDB">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end date of the observation period for which data are available from the source.</w:t>
            </w:r>
          </w:p>
        </w:tc>
      </w:tr>
    </w:tbl>
    <w:p w14:paraId="3F1E5998" w14:textId="77777777" w:rsidR="00F056DC" w:rsidRDefault="00F056DC" w:rsidP="00F056DC">
      <w:pPr>
        <w:pStyle w:val="Heading3"/>
        <w:rPr>
          <w:rFonts w:asciiTheme="minorHAnsi" w:hAnsiTheme="minorHAnsi"/>
        </w:rPr>
      </w:pPr>
      <w:r w:rsidRPr="00F056DC">
        <w:rPr>
          <w:rFonts w:asciiTheme="minorHAnsi" w:hAnsiTheme="minorHAnsi"/>
        </w:rPr>
        <w:lastRenderedPageBreak/>
        <w:t>Additional Notes</w:t>
      </w:r>
    </w:p>
    <w:p w14:paraId="15734CA7" w14:textId="77777777" w:rsidR="009C4022" w:rsidRPr="009C4022" w:rsidRDefault="009C4022" w:rsidP="009C4022"/>
    <w:p w14:paraId="4B3499CE" w14:textId="46221892" w:rsidR="00273209" w:rsidRPr="00665C80" w:rsidRDefault="009C4022" w:rsidP="00273209">
      <w:pPr>
        <w:pStyle w:val="Heading2"/>
        <w:rPr>
          <w:rFonts w:asciiTheme="minorHAnsi" w:hAnsiTheme="minorHAnsi"/>
          <w:highlight w:val="yellow"/>
        </w:rPr>
      </w:pPr>
      <w:r w:rsidRPr="00665C80">
        <w:rPr>
          <w:rFonts w:asciiTheme="minorHAnsi" w:hAnsiTheme="minorHAnsi"/>
          <w:highlight w:val="yellow"/>
        </w:rPr>
        <w:t>DRUG EXPOSURE</w:t>
      </w:r>
    </w:p>
    <w:p w14:paraId="780C3DE4" w14:textId="3FD4FC4D" w:rsidR="00273209" w:rsidRPr="00273209" w:rsidRDefault="00273209" w:rsidP="00273209">
      <w:pPr>
        <w:rPr>
          <w:rFonts w:asciiTheme="minorHAnsi" w:hAnsiTheme="minorHAnsi"/>
          <w:szCs w:val="20"/>
        </w:rPr>
      </w:pPr>
      <w:r w:rsidRPr="00273209">
        <w:rPr>
          <w:rFonts w:asciiTheme="minorHAnsi" w:hAnsiTheme="minorHAnsi"/>
          <w:szCs w:val="20"/>
        </w:rPr>
        <w:t xml:space="preserve">The drug exposure table captures any biochemical substance that is introduced in any way to a patient. This can be evidence of prescribed, over the counter, administered (IV, intramuscular, </w:t>
      </w:r>
      <w:proofErr w:type="spellStart"/>
      <w:r w:rsidRPr="00273209">
        <w:rPr>
          <w:rFonts w:asciiTheme="minorHAnsi" w:hAnsiTheme="minorHAnsi"/>
          <w:szCs w:val="20"/>
        </w:rPr>
        <w:t>etc</w:t>
      </w:r>
      <w:proofErr w:type="spellEnd"/>
      <w:r w:rsidRPr="00273209">
        <w:rPr>
          <w:rFonts w:asciiTheme="minorHAnsi" w:hAnsiTheme="minorHAnsi"/>
          <w:szCs w:val="20"/>
        </w:rPr>
        <w:t>), immunizations or dispensed medications. These events could be linked to procedures or encounters where they are administered or associated as a result of the encounter.</w:t>
      </w:r>
    </w:p>
    <w:p w14:paraId="48F28BC2" w14:textId="0BDD3207" w:rsidR="00273209" w:rsidRPr="00273209" w:rsidRDefault="00273209" w:rsidP="00273209">
      <w:pPr>
        <w:rPr>
          <w:rFonts w:asciiTheme="minorHAnsi" w:hAnsiTheme="minorHAnsi"/>
          <w:szCs w:val="20"/>
        </w:rPr>
      </w:pPr>
      <w:r w:rsidRPr="00273209">
        <w:rPr>
          <w:rFonts w:asciiTheme="minorHAnsi" w:hAnsiTheme="minorHAnsi"/>
          <w:szCs w:val="20"/>
        </w:rPr>
        <w:t>EHRs may store medications in different vocabularies (GPI</w:t>
      </w:r>
      <w:proofErr w:type="gramStart"/>
      <w:r w:rsidRPr="00273209">
        <w:rPr>
          <w:rFonts w:asciiTheme="minorHAnsi" w:hAnsiTheme="minorHAnsi"/>
          <w:szCs w:val="20"/>
        </w:rPr>
        <w:t>,NDC</w:t>
      </w:r>
      <w:proofErr w:type="gramEnd"/>
      <w:r w:rsidRPr="00273209">
        <w:rPr>
          <w:rFonts w:asciiTheme="minorHAnsi" w:hAnsiTheme="minorHAnsi"/>
          <w:szCs w:val="20"/>
        </w:rPr>
        <w:t xml:space="preserve"> </w:t>
      </w:r>
      <w:proofErr w:type="spellStart"/>
      <w:r w:rsidRPr="00273209">
        <w:rPr>
          <w:rFonts w:asciiTheme="minorHAnsi" w:hAnsiTheme="minorHAnsi"/>
          <w:szCs w:val="20"/>
        </w:rPr>
        <w:t>etc</w:t>
      </w:r>
      <w:proofErr w:type="spellEnd"/>
      <w:r w:rsidRPr="00273209">
        <w:rPr>
          <w:rFonts w:asciiTheme="minorHAnsi" w:hAnsiTheme="minorHAnsi"/>
          <w:szCs w:val="20"/>
        </w:rPr>
        <w:t xml:space="preserve">). Please use the </w:t>
      </w:r>
      <w:proofErr w:type="gramStart"/>
      <w:r w:rsidRPr="00273209">
        <w:rPr>
          <w:rFonts w:asciiTheme="minorHAnsi" w:hAnsiTheme="minorHAnsi"/>
          <w:szCs w:val="20"/>
        </w:rPr>
        <w:t>cross-walk</w:t>
      </w:r>
      <w:proofErr w:type="gramEnd"/>
      <w:r w:rsidRPr="00273209">
        <w:rPr>
          <w:rFonts w:asciiTheme="minorHAnsi" w:hAnsiTheme="minorHAnsi"/>
          <w:szCs w:val="20"/>
        </w:rPr>
        <w:t xml:space="preserve"> in the </w:t>
      </w:r>
      <w:proofErr w:type="spellStart"/>
      <w:r w:rsidRPr="00273209">
        <w:rPr>
          <w:rFonts w:asciiTheme="minorHAnsi" w:hAnsiTheme="minorHAnsi"/>
          <w:szCs w:val="20"/>
        </w:rPr>
        <w:t>source_to_concept_map</w:t>
      </w:r>
      <w:proofErr w:type="spellEnd"/>
      <w:r w:rsidRPr="00273209">
        <w:rPr>
          <w:rFonts w:asciiTheme="minorHAnsi" w:hAnsiTheme="minorHAnsi"/>
          <w:szCs w:val="20"/>
        </w:rPr>
        <w:t xml:space="preserve"> to map to </w:t>
      </w:r>
      <w:proofErr w:type="spellStart"/>
      <w:r w:rsidRPr="00273209">
        <w:rPr>
          <w:rFonts w:asciiTheme="minorHAnsi" w:hAnsiTheme="minorHAnsi"/>
          <w:szCs w:val="20"/>
        </w:rPr>
        <w:t>RxNorm</w:t>
      </w:r>
      <w:proofErr w:type="spellEnd"/>
      <w:r w:rsidRPr="00273209">
        <w:rPr>
          <w:rFonts w:asciiTheme="minorHAnsi" w:hAnsiTheme="minorHAnsi"/>
          <w:szCs w:val="20"/>
        </w:rPr>
        <w:t xml:space="preserve"> codes.</w:t>
      </w:r>
    </w:p>
    <w:p w14:paraId="1BE861A7" w14:textId="77777777" w:rsidR="00273209" w:rsidRPr="00273209" w:rsidRDefault="00273209" w:rsidP="00273209">
      <w:pPr>
        <w:rPr>
          <w:rFonts w:asciiTheme="minorHAnsi" w:hAnsiTheme="minorHAnsi"/>
          <w:szCs w:val="20"/>
        </w:rPr>
      </w:pPr>
      <w:r w:rsidRPr="00273209">
        <w:rPr>
          <w:rFonts w:asciiTheme="minorHAnsi" w:hAnsiTheme="minorHAnsi"/>
          <w:szCs w:val="20"/>
        </w:rPr>
        <w:t>Exclusions:</w:t>
      </w:r>
    </w:p>
    <w:p w14:paraId="3CF704C8" w14:textId="77777777" w:rsidR="00273209" w:rsidRPr="00273209" w:rsidRDefault="00273209" w:rsidP="00273209">
      <w:pPr>
        <w:rPr>
          <w:rFonts w:asciiTheme="minorHAnsi" w:hAnsiTheme="minorHAnsi"/>
          <w:szCs w:val="20"/>
        </w:rPr>
      </w:pPr>
      <w:r w:rsidRPr="00273209">
        <w:rPr>
          <w:rFonts w:asciiTheme="minorHAnsi" w:hAnsiTheme="minorHAnsi"/>
          <w:szCs w:val="20"/>
        </w:rPr>
        <w:t>1. Cancelled Medication Orders</w:t>
      </w:r>
    </w:p>
    <w:p w14:paraId="3BFD63C8" w14:textId="6B7F4093" w:rsidR="00273209" w:rsidRDefault="00273209" w:rsidP="00273209">
      <w:pPr>
        <w:rPr>
          <w:rFonts w:asciiTheme="minorHAnsi" w:hAnsiTheme="minorHAnsi"/>
          <w:szCs w:val="20"/>
        </w:rPr>
      </w:pPr>
      <w:r w:rsidRPr="00273209">
        <w:rPr>
          <w:rFonts w:asciiTheme="minorHAnsi" w:hAnsiTheme="minorHAnsi"/>
          <w:szCs w:val="20"/>
        </w:rPr>
        <w:t>2. Missed Medication administrations</w:t>
      </w:r>
    </w:p>
    <w:tbl>
      <w:tblPr>
        <w:tblStyle w:val="CDMspecs"/>
        <w:tblW w:w="12957" w:type="dxa"/>
        <w:tblLayout w:type="fixed"/>
        <w:tblLook w:val="04A0" w:firstRow="1" w:lastRow="0" w:firstColumn="1" w:lastColumn="0" w:noHBand="0" w:noVBand="1"/>
      </w:tblPr>
      <w:tblGrid>
        <w:gridCol w:w="2880"/>
        <w:gridCol w:w="990"/>
        <w:gridCol w:w="1260"/>
        <w:gridCol w:w="7827"/>
      </w:tblGrid>
      <w:tr w:rsidR="00CB60EE" w:rsidRPr="00253443" w14:paraId="3A503D2A" w14:textId="77777777" w:rsidTr="00CB60EE">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50A122D0"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50C15E21"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2544E64A"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5F43779A" w14:textId="77777777" w:rsidR="00CB60EE" w:rsidRPr="00253443" w:rsidRDefault="00CB60EE" w:rsidP="00CB60EE">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CB60EE" w:rsidRPr="00B362DF" w14:paraId="65CA69A3" w14:textId="77777777" w:rsidTr="00CB60EE">
        <w:trPr>
          <w:trHeight w:val="206"/>
        </w:trPr>
        <w:tc>
          <w:tcPr>
            <w:tcW w:w="2880" w:type="dxa"/>
            <w:shd w:val="clear" w:color="auto" w:fill="FFFF00"/>
            <w:vAlign w:val="center"/>
            <w:hideMark/>
          </w:tcPr>
          <w:p w14:paraId="33475584" w14:textId="5A17141D"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w:t>
            </w:r>
            <w:r w:rsidR="00CB60EE" w:rsidRPr="00B362DF">
              <w:rPr>
                <w:rFonts w:asciiTheme="minorHAnsi" w:hAnsiTheme="minorHAnsi" w:cs="Arial"/>
                <w:color w:val="000000"/>
                <w:sz w:val="18"/>
                <w:szCs w:val="18"/>
              </w:rPr>
              <w:t>_id</w:t>
            </w:r>
            <w:proofErr w:type="spellEnd"/>
          </w:p>
        </w:tc>
        <w:tc>
          <w:tcPr>
            <w:tcW w:w="990" w:type="dxa"/>
            <w:shd w:val="clear" w:color="auto" w:fill="FFFF00"/>
            <w:vAlign w:val="center"/>
            <w:hideMark/>
          </w:tcPr>
          <w:p w14:paraId="52A879F3"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245B46AE"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vAlign w:val="center"/>
            <w:hideMark/>
          </w:tcPr>
          <w:p w14:paraId="5CB34E29" w14:textId="2F1C38E3"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 xml:space="preserve">A unique </w:t>
            </w:r>
            <w:r w:rsidR="00D11E56" w:rsidRPr="00B362DF">
              <w:rPr>
                <w:rFonts w:asciiTheme="minorHAnsi" w:hAnsiTheme="minorHAnsi" w:cs="Arial"/>
                <w:color w:val="000000"/>
                <w:sz w:val="18"/>
                <w:szCs w:val="18"/>
              </w:rPr>
              <w:t>identifier for each drug exposure</w:t>
            </w:r>
          </w:p>
        </w:tc>
      </w:tr>
      <w:tr w:rsidR="00CB60EE" w:rsidRPr="00B362DF" w14:paraId="6B2161F2" w14:textId="77777777" w:rsidTr="00CB60EE">
        <w:trPr>
          <w:trHeight w:val="251"/>
        </w:trPr>
        <w:tc>
          <w:tcPr>
            <w:tcW w:w="2880" w:type="dxa"/>
            <w:shd w:val="clear" w:color="auto" w:fill="FFFF00"/>
            <w:vAlign w:val="center"/>
            <w:hideMark/>
          </w:tcPr>
          <w:p w14:paraId="21437DE4"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person</w:t>
            </w:r>
            <w:proofErr w:type="gramEnd"/>
            <w:r w:rsidRPr="00B362DF">
              <w:rPr>
                <w:rFonts w:asciiTheme="minorHAnsi" w:hAnsiTheme="minorHAnsi" w:cs="Arial"/>
                <w:color w:val="000000"/>
                <w:sz w:val="18"/>
                <w:szCs w:val="18"/>
              </w:rPr>
              <w:t>_id</w:t>
            </w:r>
            <w:proofErr w:type="spellEnd"/>
          </w:p>
        </w:tc>
        <w:tc>
          <w:tcPr>
            <w:tcW w:w="990" w:type="dxa"/>
            <w:shd w:val="clear" w:color="auto" w:fill="FFFF00"/>
            <w:vAlign w:val="center"/>
            <w:hideMark/>
          </w:tcPr>
          <w:p w14:paraId="354147FB"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24732BD9"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7165D821"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CB60EE" w:rsidRPr="00B362DF" w14:paraId="0FDAF1FF" w14:textId="77777777" w:rsidTr="00CB60EE">
        <w:trPr>
          <w:trHeight w:val="60"/>
        </w:trPr>
        <w:tc>
          <w:tcPr>
            <w:tcW w:w="2880" w:type="dxa"/>
            <w:shd w:val="clear" w:color="auto" w:fill="FFFF00"/>
            <w:vAlign w:val="center"/>
            <w:hideMark/>
          </w:tcPr>
          <w:p w14:paraId="7AB779C5" w14:textId="0646318B"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00CB60EE" w:rsidRPr="00B362DF">
              <w:rPr>
                <w:rFonts w:asciiTheme="minorHAnsi" w:hAnsiTheme="minorHAnsi" w:cs="Arial"/>
                <w:color w:val="000000"/>
                <w:sz w:val="18"/>
                <w:szCs w:val="18"/>
              </w:rPr>
              <w:t>_concept_id</w:t>
            </w:r>
            <w:proofErr w:type="spellEnd"/>
          </w:p>
        </w:tc>
        <w:tc>
          <w:tcPr>
            <w:tcW w:w="990" w:type="dxa"/>
            <w:shd w:val="clear" w:color="auto" w:fill="FFFF00"/>
            <w:vAlign w:val="center"/>
            <w:hideMark/>
          </w:tcPr>
          <w:p w14:paraId="6BC77A51"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5EAC6A16"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176EC727" w14:textId="6966D00D" w:rsidR="00CB60EE" w:rsidRPr="00B362DF" w:rsidRDefault="00CB60EE" w:rsidP="00D11E56">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w:t>
            </w:r>
            <w:r w:rsidR="00D11E56" w:rsidRPr="00B362DF">
              <w:rPr>
                <w:rFonts w:asciiTheme="minorHAnsi" w:hAnsiTheme="minorHAnsi" w:cs="Arial"/>
                <w:color w:val="000000"/>
                <w:sz w:val="18"/>
                <w:szCs w:val="18"/>
              </w:rPr>
              <w:t xml:space="preserve"> key to the standard drug </w:t>
            </w:r>
            <w:r w:rsidRPr="00B362DF">
              <w:rPr>
                <w:rFonts w:asciiTheme="minorHAnsi" w:hAnsiTheme="minorHAnsi" w:cs="Arial"/>
                <w:color w:val="000000"/>
                <w:sz w:val="18"/>
                <w:szCs w:val="18"/>
              </w:rPr>
              <w:t>concept identifier in the Vocabulary.</w:t>
            </w:r>
          </w:p>
        </w:tc>
      </w:tr>
      <w:tr w:rsidR="00CB60EE" w:rsidRPr="00B362DF" w14:paraId="438C1C8E" w14:textId="77777777" w:rsidTr="00CB60EE">
        <w:trPr>
          <w:trHeight w:val="60"/>
        </w:trPr>
        <w:tc>
          <w:tcPr>
            <w:tcW w:w="2880" w:type="dxa"/>
            <w:shd w:val="clear" w:color="auto" w:fill="FFFF00"/>
            <w:vAlign w:val="center"/>
            <w:hideMark/>
          </w:tcPr>
          <w:p w14:paraId="5D827A68" w14:textId="78398CB7"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_exposure_start_date</w:t>
            </w:r>
            <w:proofErr w:type="spellEnd"/>
          </w:p>
        </w:tc>
        <w:tc>
          <w:tcPr>
            <w:tcW w:w="990" w:type="dxa"/>
            <w:shd w:val="clear" w:color="auto" w:fill="FFFF00"/>
            <w:vAlign w:val="center"/>
            <w:hideMark/>
          </w:tcPr>
          <w:p w14:paraId="719EDF84"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76F1AED4"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date</w:t>
            </w:r>
            <w:proofErr w:type="gramEnd"/>
          </w:p>
        </w:tc>
        <w:tc>
          <w:tcPr>
            <w:tcW w:w="7827" w:type="dxa"/>
            <w:shd w:val="clear" w:color="auto" w:fill="FFFF00"/>
            <w:hideMark/>
          </w:tcPr>
          <w:p w14:paraId="30CD002A" w14:textId="3CD44909" w:rsidR="00CB60EE" w:rsidRPr="00B362DF" w:rsidRDefault="00D11E56" w:rsidP="002A0C7F">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start date for the current instance of drug utilization</w:t>
            </w:r>
          </w:p>
        </w:tc>
      </w:tr>
      <w:tr w:rsidR="00CB60EE" w:rsidRPr="00B362DF" w14:paraId="121347DC" w14:textId="77777777" w:rsidTr="00CB60EE">
        <w:trPr>
          <w:trHeight w:val="60"/>
        </w:trPr>
        <w:tc>
          <w:tcPr>
            <w:tcW w:w="2880" w:type="dxa"/>
            <w:shd w:val="clear" w:color="auto" w:fill="FFFF00"/>
            <w:vAlign w:val="center"/>
            <w:hideMark/>
          </w:tcPr>
          <w:p w14:paraId="7130507F" w14:textId="231F2018" w:rsidR="00CB60EE" w:rsidRPr="00B362DF" w:rsidRDefault="00D11E56"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Pr="00B362DF">
              <w:rPr>
                <w:rFonts w:asciiTheme="minorHAnsi" w:hAnsiTheme="minorHAnsi" w:cs="Arial"/>
                <w:color w:val="000000"/>
                <w:sz w:val="18"/>
                <w:szCs w:val="18"/>
              </w:rPr>
              <w:t>_exposure_end_date</w:t>
            </w:r>
            <w:proofErr w:type="spellEnd"/>
          </w:p>
        </w:tc>
        <w:tc>
          <w:tcPr>
            <w:tcW w:w="990" w:type="dxa"/>
            <w:shd w:val="clear" w:color="auto" w:fill="FFFF00"/>
            <w:vAlign w:val="center"/>
            <w:hideMark/>
          </w:tcPr>
          <w:p w14:paraId="658CFAF7"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C84C60C" w14:textId="4C54B4F0" w:rsidR="00CB60EE" w:rsidRPr="00B362DF" w:rsidRDefault="00D11E56"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date</w:t>
            </w:r>
            <w:proofErr w:type="gramEnd"/>
          </w:p>
        </w:tc>
        <w:tc>
          <w:tcPr>
            <w:tcW w:w="7827" w:type="dxa"/>
            <w:shd w:val="clear" w:color="auto" w:fill="FFFF00"/>
            <w:hideMark/>
          </w:tcPr>
          <w:p w14:paraId="3CAE9EEA"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 xml:space="preserve">The time of the observation (UTC). </w:t>
            </w:r>
          </w:p>
        </w:tc>
      </w:tr>
      <w:tr w:rsidR="00CB60EE" w:rsidRPr="00B362DF" w14:paraId="652BCD20" w14:textId="77777777" w:rsidTr="00CB60EE">
        <w:trPr>
          <w:trHeight w:val="60"/>
        </w:trPr>
        <w:tc>
          <w:tcPr>
            <w:tcW w:w="2880" w:type="dxa"/>
            <w:shd w:val="clear" w:color="auto" w:fill="FFFF00"/>
            <w:vAlign w:val="center"/>
            <w:hideMark/>
          </w:tcPr>
          <w:p w14:paraId="08B87607" w14:textId="1CE94A4E" w:rsidR="00CB60EE" w:rsidRPr="00B362DF" w:rsidRDefault="002A0C7F"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drug</w:t>
            </w:r>
            <w:proofErr w:type="gramEnd"/>
            <w:r w:rsidR="00CB60EE" w:rsidRPr="00B362DF">
              <w:rPr>
                <w:rFonts w:asciiTheme="minorHAnsi" w:hAnsiTheme="minorHAnsi" w:cs="Arial"/>
                <w:color w:val="000000"/>
                <w:sz w:val="18"/>
                <w:szCs w:val="18"/>
              </w:rPr>
              <w:t>_type_concept_id</w:t>
            </w:r>
            <w:proofErr w:type="spellEnd"/>
          </w:p>
        </w:tc>
        <w:tc>
          <w:tcPr>
            <w:tcW w:w="990" w:type="dxa"/>
            <w:shd w:val="clear" w:color="auto" w:fill="FFFF00"/>
            <w:vAlign w:val="center"/>
            <w:hideMark/>
          </w:tcPr>
          <w:p w14:paraId="27949960"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Yes</w:t>
            </w:r>
          </w:p>
        </w:tc>
        <w:tc>
          <w:tcPr>
            <w:tcW w:w="1260" w:type="dxa"/>
            <w:shd w:val="clear" w:color="auto" w:fill="FFFF00"/>
            <w:vAlign w:val="center"/>
            <w:hideMark/>
          </w:tcPr>
          <w:p w14:paraId="0ACCBF83"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6BDBAA93" w14:textId="7C0DB67B"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to the predefined concept identifier in the Vocabulary reflec</w:t>
            </w:r>
            <w:r w:rsidR="002A0C7F" w:rsidRPr="00B362DF">
              <w:rPr>
                <w:rFonts w:asciiTheme="minorHAnsi" w:hAnsiTheme="minorHAnsi" w:cs="Arial"/>
                <w:color w:val="000000"/>
                <w:sz w:val="18"/>
                <w:szCs w:val="18"/>
              </w:rPr>
              <w:t>ting the type of the drug exposure</w:t>
            </w:r>
            <w:r w:rsidRPr="00B362DF">
              <w:rPr>
                <w:rFonts w:asciiTheme="minorHAnsi" w:hAnsiTheme="minorHAnsi" w:cs="Arial"/>
                <w:color w:val="000000"/>
                <w:sz w:val="18"/>
                <w:szCs w:val="18"/>
              </w:rPr>
              <w:t>.</w:t>
            </w:r>
          </w:p>
        </w:tc>
      </w:tr>
      <w:tr w:rsidR="00CB60EE" w:rsidRPr="00B362DF" w14:paraId="695564D7" w14:textId="77777777" w:rsidTr="00CB60EE">
        <w:trPr>
          <w:trHeight w:val="503"/>
        </w:trPr>
        <w:tc>
          <w:tcPr>
            <w:tcW w:w="2880" w:type="dxa"/>
            <w:shd w:val="clear" w:color="auto" w:fill="FFFF00"/>
            <w:vAlign w:val="center"/>
            <w:hideMark/>
          </w:tcPr>
          <w:p w14:paraId="5C692B0D" w14:textId="5A5890E2" w:rsidR="00CB60EE" w:rsidRPr="00B362DF" w:rsidRDefault="002A0C7F"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stop</w:t>
            </w:r>
            <w:proofErr w:type="gramEnd"/>
            <w:r w:rsidRPr="00B362DF">
              <w:rPr>
                <w:rFonts w:asciiTheme="minorHAnsi" w:hAnsiTheme="minorHAnsi" w:cs="Arial"/>
                <w:color w:val="000000"/>
                <w:sz w:val="18"/>
                <w:szCs w:val="18"/>
              </w:rPr>
              <w:t>_reason</w:t>
            </w:r>
            <w:proofErr w:type="spellEnd"/>
          </w:p>
        </w:tc>
        <w:tc>
          <w:tcPr>
            <w:tcW w:w="990" w:type="dxa"/>
            <w:shd w:val="clear" w:color="auto" w:fill="FFFF00"/>
            <w:vAlign w:val="center"/>
            <w:hideMark/>
          </w:tcPr>
          <w:p w14:paraId="49A5772D"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BD9D0F0" w14:textId="43217D0E" w:rsidR="00CB60EE" w:rsidRPr="00B362DF" w:rsidRDefault="002A0C7F" w:rsidP="002A0C7F">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hideMark/>
          </w:tcPr>
          <w:p w14:paraId="1E316DFE" w14:textId="5E7076D4" w:rsidR="00CB60EE" w:rsidRPr="00B362DF" w:rsidRDefault="002A0C7F" w:rsidP="002A0C7F">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reason the medication was stopped, where available. Reasons include regimen completed, changed, removed, etc.</w:t>
            </w:r>
          </w:p>
        </w:tc>
      </w:tr>
      <w:tr w:rsidR="00CB60EE" w:rsidRPr="00B362DF" w14:paraId="67240CB9" w14:textId="77777777" w:rsidTr="00CB60EE">
        <w:trPr>
          <w:trHeight w:val="521"/>
        </w:trPr>
        <w:tc>
          <w:tcPr>
            <w:tcW w:w="2880" w:type="dxa"/>
            <w:shd w:val="clear" w:color="auto" w:fill="FFFF00"/>
            <w:vAlign w:val="center"/>
            <w:hideMark/>
          </w:tcPr>
          <w:p w14:paraId="0C0A7575"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value</w:t>
            </w:r>
            <w:proofErr w:type="gramEnd"/>
            <w:r w:rsidRPr="00B362DF">
              <w:rPr>
                <w:rFonts w:asciiTheme="minorHAnsi" w:hAnsiTheme="minorHAnsi" w:cs="Arial"/>
                <w:color w:val="000000"/>
                <w:sz w:val="18"/>
                <w:szCs w:val="18"/>
              </w:rPr>
              <w:t>_as_string</w:t>
            </w:r>
            <w:proofErr w:type="spellEnd"/>
          </w:p>
        </w:tc>
        <w:tc>
          <w:tcPr>
            <w:tcW w:w="990" w:type="dxa"/>
            <w:shd w:val="clear" w:color="auto" w:fill="FFFF00"/>
            <w:vAlign w:val="center"/>
            <w:hideMark/>
          </w:tcPr>
          <w:p w14:paraId="0848CBD2"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6BBFE13F"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hideMark/>
          </w:tcPr>
          <w:p w14:paraId="3B31234D" w14:textId="77777777" w:rsidR="00CB60EE" w:rsidRPr="00B362DF" w:rsidRDefault="00CB60EE"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The observation result stored as a string. This is applicable to observations where the result is expressed as verbatim text.</w:t>
            </w:r>
          </w:p>
        </w:tc>
      </w:tr>
      <w:tr w:rsidR="00CB60EE" w:rsidRPr="00B362DF" w14:paraId="2A06CF0C" w14:textId="77777777" w:rsidTr="00CB60EE">
        <w:trPr>
          <w:trHeight w:val="98"/>
        </w:trPr>
        <w:tc>
          <w:tcPr>
            <w:tcW w:w="2880" w:type="dxa"/>
            <w:tcBorders>
              <w:bottom w:val="single" w:sz="4" w:space="0" w:color="auto"/>
            </w:tcBorders>
            <w:shd w:val="clear" w:color="auto" w:fill="FFFF00"/>
            <w:vAlign w:val="center"/>
            <w:hideMark/>
          </w:tcPr>
          <w:p w14:paraId="6D09078C" w14:textId="4BB83073"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refills</w:t>
            </w:r>
            <w:proofErr w:type="gramEnd"/>
          </w:p>
        </w:tc>
        <w:tc>
          <w:tcPr>
            <w:tcW w:w="990" w:type="dxa"/>
            <w:tcBorders>
              <w:bottom w:val="single" w:sz="4" w:space="0" w:color="auto"/>
            </w:tcBorders>
            <w:shd w:val="clear" w:color="auto" w:fill="FFFF00"/>
            <w:vAlign w:val="center"/>
            <w:hideMark/>
          </w:tcPr>
          <w:p w14:paraId="0E7366B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hideMark/>
          </w:tcPr>
          <w:p w14:paraId="7C395B9D"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tcBorders>
              <w:bottom w:val="single" w:sz="4" w:space="0" w:color="auto"/>
            </w:tcBorders>
            <w:shd w:val="clear" w:color="auto" w:fill="FFFF00"/>
            <w:hideMark/>
          </w:tcPr>
          <w:p w14:paraId="7A2E0543" w14:textId="00C97581" w:rsidR="001B1398"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 xml:space="preserve">The number of refills after the initial </w:t>
            </w:r>
            <w:proofErr w:type="spellStart"/>
            <w:proofErr w:type="gramStart"/>
            <w:r w:rsidRPr="00B362DF">
              <w:rPr>
                <w:rFonts w:asciiTheme="minorHAnsi" w:eastAsiaTheme="minorEastAsia" w:hAnsiTheme="minorHAnsi"/>
                <w:sz w:val="18"/>
                <w:szCs w:val="18"/>
              </w:rPr>
              <w:t>prescription.The</w:t>
            </w:r>
            <w:proofErr w:type="spellEnd"/>
            <w:proofErr w:type="gramEnd"/>
            <w:r w:rsidRPr="00B362DF">
              <w:rPr>
                <w:rFonts w:asciiTheme="minorHAnsi" w:eastAsiaTheme="minorEastAsia" w:hAnsiTheme="minorHAnsi"/>
                <w:sz w:val="18"/>
                <w:szCs w:val="18"/>
              </w:rPr>
              <w:t xml:space="preserve"> initial prescription is not counted, values start</w:t>
            </w:r>
          </w:p>
          <w:p w14:paraId="3F7C9903" w14:textId="528CDB64" w:rsidR="00CB60EE" w:rsidRPr="00B362DF" w:rsidRDefault="001B1398" w:rsidP="001B1398">
            <w:pPr>
              <w:spacing w:before="45" w:after="45" w:line="240" w:lineRule="auto"/>
              <w:rPr>
                <w:rFonts w:asciiTheme="minorHAnsi" w:hAnsiTheme="minorHAnsi" w:cs="Arial"/>
                <w:color w:val="000000"/>
                <w:sz w:val="18"/>
                <w:szCs w:val="18"/>
              </w:rPr>
            </w:pPr>
            <w:proofErr w:type="gramStart"/>
            <w:r w:rsidRPr="00B362DF">
              <w:rPr>
                <w:rFonts w:asciiTheme="minorHAnsi" w:eastAsiaTheme="minorEastAsia" w:hAnsiTheme="minorHAnsi"/>
                <w:sz w:val="18"/>
                <w:szCs w:val="18"/>
              </w:rPr>
              <w:t>with</w:t>
            </w:r>
            <w:proofErr w:type="gramEnd"/>
            <w:r w:rsidRPr="00B362DF">
              <w:rPr>
                <w:rFonts w:asciiTheme="minorHAnsi" w:eastAsiaTheme="minorEastAsia" w:hAnsiTheme="minorHAnsi"/>
                <w:sz w:val="18"/>
                <w:szCs w:val="18"/>
              </w:rPr>
              <w:t xml:space="preserve"> 0.</w:t>
            </w:r>
          </w:p>
        </w:tc>
      </w:tr>
      <w:tr w:rsidR="00CB60EE" w:rsidRPr="00B362DF" w14:paraId="0CC009EC" w14:textId="77777777" w:rsidTr="00CB60EE">
        <w:trPr>
          <w:trHeight w:val="60"/>
        </w:trPr>
        <w:tc>
          <w:tcPr>
            <w:tcW w:w="2880" w:type="dxa"/>
            <w:shd w:val="clear" w:color="auto" w:fill="FFFF00"/>
            <w:vAlign w:val="center"/>
          </w:tcPr>
          <w:p w14:paraId="6241D9B9" w14:textId="6693251B" w:rsidR="00CB60EE" w:rsidRPr="00B362DF" w:rsidRDefault="00CB60EE" w:rsidP="001B1398">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qua</w:t>
            </w:r>
            <w:r w:rsidR="001B1398" w:rsidRPr="00B362DF">
              <w:rPr>
                <w:rFonts w:asciiTheme="minorHAnsi" w:hAnsiTheme="minorHAnsi" w:cs="Arial"/>
                <w:color w:val="000000"/>
                <w:sz w:val="18"/>
                <w:szCs w:val="18"/>
              </w:rPr>
              <w:t>ntity</w:t>
            </w:r>
            <w:proofErr w:type="gramEnd"/>
          </w:p>
        </w:tc>
        <w:tc>
          <w:tcPr>
            <w:tcW w:w="990" w:type="dxa"/>
            <w:shd w:val="clear" w:color="auto" w:fill="FFFF00"/>
            <w:vAlign w:val="center"/>
          </w:tcPr>
          <w:p w14:paraId="134A6A4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28DCA227" w14:textId="261C6E19"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float</w:t>
            </w:r>
            <w:proofErr w:type="gramEnd"/>
          </w:p>
        </w:tc>
        <w:tc>
          <w:tcPr>
            <w:tcW w:w="7827" w:type="dxa"/>
            <w:shd w:val="clear" w:color="auto" w:fill="FFFF00"/>
          </w:tcPr>
          <w:p w14:paraId="33458304" w14:textId="4C6A4F3F"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quantity of drug as recorded in the original prescription or dispensing record.</w:t>
            </w:r>
          </w:p>
        </w:tc>
      </w:tr>
      <w:tr w:rsidR="00CB60EE" w:rsidRPr="00B362DF" w14:paraId="52AF41E8" w14:textId="77777777" w:rsidTr="00CB60EE">
        <w:trPr>
          <w:trHeight w:val="60"/>
        </w:trPr>
        <w:tc>
          <w:tcPr>
            <w:tcW w:w="2880" w:type="dxa"/>
            <w:shd w:val="clear" w:color="auto" w:fill="FFFF00"/>
            <w:vAlign w:val="center"/>
            <w:hideMark/>
          </w:tcPr>
          <w:p w14:paraId="3E495191" w14:textId="6DAB2585"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days</w:t>
            </w:r>
            <w:proofErr w:type="gramEnd"/>
            <w:r w:rsidRPr="00B362DF">
              <w:rPr>
                <w:rFonts w:asciiTheme="minorHAnsi" w:hAnsiTheme="minorHAnsi" w:cs="Arial"/>
                <w:color w:val="000000"/>
                <w:sz w:val="18"/>
                <w:szCs w:val="18"/>
              </w:rPr>
              <w:t>_supply</w:t>
            </w:r>
            <w:proofErr w:type="spellEnd"/>
          </w:p>
        </w:tc>
        <w:tc>
          <w:tcPr>
            <w:tcW w:w="990" w:type="dxa"/>
            <w:shd w:val="clear" w:color="auto" w:fill="FFFF00"/>
            <w:vAlign w:val="center"/>
            <w:hideMark/>
          </w:tcPr>
          <w:p w14:paraId="1DCAEF4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hideMark/>
          </w:tcPr>
          <w:p w14:paraId="0D4B760E"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hideMark/>
          </w:tcPr>
          <w:p w14:paraId="22FCAE16" w14:textId="52A15A5A"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number of days of supply of the medication as recorded in the original prescription or dispensing record.</w:t>
            </w:r>
          </w:p>
        </w:tc>
      </w:tr>
      <w:tr w:rsidR="00CB60EE" w:rsidRPr="00B362DF" w14:paraId="56B3F791" w14:textId="77777777" w:rsidTr="00CB60EE">
        <w:trPr>
          <w:trHeight w:val="422"/>
        </w:trPr>
        <w:tc>
          <w:tcPr>
            <w:tcW w:w="2880" w:type="dxa"/>
            <w:shd w:val="clear" w:color="auto" w:fill="FFFF00"/>
            <w:vAlign w:val="center"/>
          </w:tcPr>
          <w:p w14:paraId="288038CD" w14:textId="4BD363BF" w:rsidR="00CB60EE" w:rsidRPr="00B362DF" w:rsidRDefault="001B1398" w:rsidP="00CB60EE">
            <w:pPr>
              <w:spacing w:before="45" w:afterLines="45" w:after="108"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highlight w:val="yellow"/>
              </w:rPr>
              <w:lastRenderedPageBreak/>
              <w:t>sig</w:t>
            </w:r>
            <w:proofErr w:type="gramEnd"/>
          </w:p>
        </w:tc>
        <w:tc>
          <w:tcPr>
            <w:tcW w:w="990" w:type="dxa"/>
            <w:shd w:val="clear" w:color="auto" w:fill="FFFF00"/>
            <w:vAlign w:val="center"/>
          </w:tcPr>
          <w:p w14:paraId="5A0FC9F1" w14:textId="77777777" w:rsidR="00CB60EE" w:rsidRPr="00B362DF" w:rsidRDefault="00CB60EE" w:rsidP="00CB60EE">
            <w:pPr>
              <w:spacing w:before="45" w:afterLines="45" w:after="108"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2AC3089B" w14:textId="25838ADE" w:rsidR="00CB60EE" w:rsidRPr="00B362DF" w:rsidRDefault="001B1398" w:rsidP="00CB60EE">
            <w:pPr>
              <w:spacing w:before="45" w:afterLines="45" w:after="108"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CLOB</w:t>
            </w:r>
          </w:p>
        </w:tc>
        <w:tc>
          <w:tcPr>
            <w:tcW w:w="7827" w:type="dxa"/>
            <w:shd w:val="clear" w:color="auto" w:fill="FFFF00"/>
          </w:tcPr>
          <w:p w14:paraId="172DE4EC" w14:textId="0B5B82E8"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The directions ("</w:t>
            </w:r>
            <w:proofErr w:type="spellStart"/>
            <w:r w:rsidRPr="00B362DF">
              <w:rPr>
                <w:rFonts w:asciiTheme="minorHAnsi" w:eastAsiaTheme="minorEastAsia" w:hAnsiTheme="minorHAnsi"/>
                <w:sz w:val="18"/>
                <w:szCs w:val="18"/>
              </w:rPr>
              <w:t>signetur</w:t>
            </w:r>
            <w:proofErr w:type="spellEnd"/>
            <w:r w:rsidRPr="00B362DF">
              <w:rPr>
                <w:rFonts w:asciiTheme="minorHAnsi" w:eastAsiaTheme="minorEastAsia" w:hAnsiTheme="minorHAnsi"/>
                <w:sz w:val="18"/>
                <w:szCs w:val="18"/>
              </w:rPr>
              <w:t>") on the drug prescription as recorded in the original prescription (and printed on the container) or dispensing record.</w:t>
            </w:r>
          </w:p>
        </w:tc>
      </w:tr>
      <w:tr w:rsidR="00CB60EE" w:rsidRPr="00B362DF" w14:paraId="08CCD814" w14:textId="77777777" w:rsidTr="00CB60EE">
        <w:trPr>
          <w:trHeight w:val="467"/>
        </w:trPr>
        <w:tc>
          <w:tcPr>
            <w:tcW w:w="2880" w:type="dxa"/>
            <w:tcBorders>
              <w:bottom w:val="single" w:sz="4" w:space="0" w:color="auto"/>
            </w:tcBorders>
            <w:shd w:val="clear" w:color="auto" w:fill="FFFF00"/>
            <w:vAlign w:val="center"/>
          </w:tcPr>
          <w:p w14:paraId="512D5A9A" w14:textId="3952FFA8"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route</w:t>
            </w:r>
            <w:proofErr w:type="gramEnd"/>
            <w:r w:rsidRPr="00B362DF">
              <w:rPr>
                <w:rFonts w:asciiTheme="minorHAnsi" w:hAnsiTheme="minorHAnsi" w:cs="Arial"/>
                <w:color w:val="000000"/>
                <w:sz w:val="18"/>
                <w:szCs w:val="18"/>
              </w:rPr>
              <w:t>_concept_id</w:t>
            </w:r>
            <w:proofErr w:type="spellEnd"/>
          </w:p>
        </w:tc>
        <w:tc>
          <w:tcPr>
            <w:tcW w:w="990" w:type="dxa"/>
            <w:tcBorders>
              <w:bottom w:val="single" w:sz="4" w:space="0" w:color="auto"/>
            </w:tcBorders>
            <w:shd w:val="clear" w:color="auto" w:fill="FFFF00"/>
            <w:vAlign w:val="center"/>
          </w:tcPr>
          <w:p w14:paraId="53F9B97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tcPr>
          <w:p w14:paraId="2E4DA756" w14:textId="77777777" w:rsidR="00CB60EE" w:rsidRPr="00B362DF" w:rsidRDefault="00CB60EE"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tcBorders>
              <w:bottom w:val="single" w:sz="4" w:space="0" w:color="auto"/>
            </w:tcBorders>
            <w:shd w:val="clear" w:color="auto" w:fill="FFFF00"/>
          </w:tcPr>
          <w:p w14:paraId="7419472F" w14:textId="088CCBC7" w:rsidR="00CB60EE"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A foreign key to a predefined concept in the Standardized Vocabularies reflecting the route of administration.</w:t>
            </w:r>
          </w:p>
        </w:tc>
      </w:tr>
      <w:tr w:rsidR="00CB60EE" w:rsidRPr="00B362DF" w14:paraId="6BD395DB" w14:textId="77777777" w:rsidTr="00CB60EE">
        <w:trPr>
          <w:trHeight w:val="233"/>
        </w:trPr>
        <w:tc>
          <w:tcPr>
            <w:tcW w:w="2880" w:type="dxa"/>
            <w:shd w:val="clear" w:color="auto" w:fill="FFFF00"/>
            <w:vAlign w:val="center"/>
          </w:tcPr>
          <w:p w14:paraId="358A3070" w14:textId="6EA9B00D"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Effective_drug_dose</w:t>
            </w:r>
            <w:proofErr w:type="spellEnd"/>
          </w:p>
        </w:tc>
        <w:tc>
          <w:tcPr>
            <w:tcW w:w="990" w:type="dxa"/>
            <w:shd w:val="clear" w:color="auto" w:fill="FFFF00"/>
            <w:vAlign w:val="center"/>
          </w:tcPr>
          <w:p w14:paraId="117102DF"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3787D1BF" w14:textId="2338DDE4"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float</w:t>
            </w:r>
            <w:proofErr w:type="gramEnd"/>
          </w:p>
        </w:tc>
        <w:tc>
          <w:tcPr>
            <w:tcW w:w="7827" w:type="dxa"/>
            <w:shd w:val="clear" w:color="auto" w:fill="FFFF00"/>
          </w:tcPr>
          <w:p w14:paraId="708650B8" w14:textId="5F89C7B2"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eastAsiaTheme="minorEastAsia" w:hAnsiTheme="minorHAnsi"/>
                <w:sz w:val="18"/>
                <w:szCs w:val="18"/>
              </w:rPr>
              <w:t>Numerical v</w:t>
            </w:r>
            <w:r w:rsidR="00B362DF">
              <w:rPr>
                <w:rFonts w:asciiTheme="minorHAnsi" w:eastAsiaTheme="minorEastAsia" w:hAnsiTheme="minorHAnsi"/>
                <w:sz w:val="18"/>
                <w:szCs w:val="18"/>
              </w:rPr>
              <w:t xml:space="preserve">alue of drug dose for this drug </w:t>
            </w:r>
            <w:r w:rsidRPr="00B362DF">
              <w:rPr>
                <w:rFonts w:asciiTheme="minorHAnsi" w:eastAsiaTheme="minorEastAsia" w:hAnsiTheme="minorHAnsi"/>
                <w:sz w:val="18"/>
                <w:szCs w:val="18"/>
              </w:rPr>
              <w:t>exposure record</w:t>
            </w:r>
          </w:p>
        </w:tc>
      </w:tr>
      <w:tr w:rsidR="00CB60EE" w:rsidRPr="00B362DF" w14:paraId="3DCDDF27" w14:textId="77777777" w:rsidTr="00CB60EE">
        <w:trPr>
          <w:trHeight w:val="287"/>
        </w:trPr>
        <w:tc>
          <w:tcPr>
            <w:tcW w:w="2880" w:type="dxa"/>
            <w:shd w:val="clear" w:color="auto" w:fill="FFFF00"/>
            <w:vAlign w:val="center"/>
          </w:tcPr>
          <w:p w14:paraId="2F28EBDE" w14:textId="4550EDA2"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Dose_unit_concept_id</w:t>
            </w:r>
            <w:proofErr w:type="spellEnd"/>
          </w:p>
        </w:tc>
        <w:tc>
          <w:tcPr>
            <w:tcW w:w="990" w:type="dxa"/>
            <w:shd w:val="clear" w:color="auto" w:fill="FFFF00"/>
            <w:vAlign w:val="center"/>
          </w:tcPr>
          <w:p w14:paraId="4FED807C"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6566F0E8" w14:textId="19830C9F"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934E8A5" w14:textId="335B265F"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 foreign key to a predefined concept in the Standard Vocabularies reflect</w:t>
            </w:r>
            <w:r w:rsidR="00B362DF">
              <w:rPr>
                <w:rFonts w:asciiTheme="minorHAnsi" w:hAnsiTheme="minorHAnsi" w:cs="Arial"/>
                <w:color w:val="000000"/>
                <w:sz w:val="18"/>
                <w:szCs w:val="18"/>
              </w:rPr>
              <w:t xml:space="preserve">ing the unit the effective drug </w:t>
            </w:r>
            <w:r w:rsidRPr="00B362DF">
              <w:rPr>
                <w:rFonts w:asciiTheme="minorHAnsi" w:hAnsiTheme="minorHAnsi" w:cs="Arial"/>
                <w:color w:val="000000"/>
                <w:sz w:val="18"/>
                <w:szCs w:val="18"/>
              </w:rPr>
              <w:t>dose value is expressed</w:t>
            </w:r>
          </w:p>
        </w:tc>
      </w:tr>
      <w:tr w:rsidR="00CB60EE" w:rsidRPr="00B362DF" w14:paraId="26410FF4" w14:textId="77777777" w:rsidTr="00CB60EE">
        <w:trPr>
          <w:trHeight w:val="89"/>
        </w:trPr>
        <w:tc>
          <w:tcPr>
            <w:tcW w:w="2880" w:type="dxa"/>
            <w:tcBorders>
              <w:bottom w:val="single" w:sz="4" w:space="0" w:color="auto"/>
            </w:tcBorders>
            <w:shd w:val="clear" w:color="auto" w:fill="FFFF00"/>
            <w:vAlign w:val="center"/>
          </w:tcPr>
          <w:p w14:paraId="1DF6B383" w14:textId="58D69C42"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Lot_number</w:t>
            </w:r>
            <w:proofErr w:type="spellEnd"/>
          </w:p>
        </w:tc>
        <w:tc>
          <w:tcPr>
            <w:tcW w:w="990" w:type="dxa"/>
            <w:tcBorders>
              <w:bottom w:val="single" w:sz="4" w:space="0" w:color="auto"/>
            </w:tcBorders>
            <w:shd w:val="clear" w:color="auto" w:fill="FFFF00"/>
            <w:vAlign w:val="center"/>
          </w:tcPr>
          <w:p w14:paraId="1C5161FD"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tcBorders>
              <w:bottom w:val="single" w:sz="4" w:space="0" w:color="auto"/>
            </w:tcBorders>
            <w:shd w:val="clear" w:color="auto" w:fill="FFFF00"/>
            <w:vAlign w:val="center"/>
          </w:tcPr>
          <w:p w14:paraId="7928DFA1" w14:textId="5FF9C60C"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tcBorders>
              <w:bottom w:val="single" w:sz="4" w:space="0" w:color="auto"/>
            </w:tcBorders>
            <w:shd w:val="clear" w:color="auto" w:fill="FFFF00"/>
          </w:tcPr>
          <w:p w14:paraId="30181096" w14:textId="43BEDF11"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hAnsiTheme="minorHAnsi" w:cs="Arial"/>
                <w:color w:val="000000"/>
                <w:sz w:val="18"/>
                <w:szCs w:val="18"/>
              </w:rPr>
              <w:t>An identif</w:t>
            </w:r>
            <w:r w:rsidR="00B362DF">
              <w:rPr>
                <w:rFonts w:asciiTheme="minorHAnsi" w:hAnsiTheme="minorHAnsi" w:cs="Arial"/>
                <w:color w:val="000000"/>
                <w:sz w:val="18"/>
                <w:szCs w:val="18"/>
              </w:rPr>
              <w:t>i</w:t>
            </w:r>
            <w:r w:rsidRPr="00B362DF">
              <w:rPr>
                <w:rFonts w:asciiTheme="minorHAnsi" w:hAnsiTheme="minorHAnsi" w:cs="Arial"/>
                <w:color w:val="000000"/>
                <w:sz w:val="18"/>
                <w:szCs w:val="18"/>
              </w:rPr>
              <w:t>er to determine where the product originated</w:t>
            </w:r>
          </w:p>
        </w:tc>
      </w:tr>
      <w:tr w:rsidR="00CB60EE" w:rsidRPr="00B362DF" w14:paraId="7877ED24" w14:textId="77777777" w:rsidTr="00CB60EE">
        <w:trPr>
          <w:trHeight w:val="89"/>
        </w:trPr>
        <w:tc>
          <w:tcPr>
            <w:tcW w:w="2880" w:type="dxa"/>
            <w:shd w:val="clear" w:color="auto" w:fill="FFFF00"/>
            <w:vAlign w:val="center"/>
          </w:tcPr>
          <w:p w14:paraId="290DC5BB" w14:textId="4431407F" w:rsidR="00CB60EE"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Provider_id</w:t>
            </w:r>
            <w:proofErr w:type="spellEnd"/>
          </w:p>
        </w:tc>
        <w:tc>
          <w:tcPr>
            <w:tcW w:w="990" w:type="dxa"/>
            <w:shd w:val="clear" w:color="auto" w:fill="FFFF00"/>
            <w:vAlign w:val="center"/>
          </w:tcPr>
          <w:p w14:paraId="1067525B" w14:textId="77777777" w:rsidR="00CB60EE" w:rsidRPr="00B362DF" w:rsidRDefault="00CB60EE"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66CF221B" w14:textId="63E041E1" w:rsidR="00CB60EE"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35C56BA" w14:textId="53EF2A1A" w:rsidR="00CB60EE" w:rsidRPr="00B362DF" w:rsidRDefault="001B1398" w:rsidP="00CB60EE">
            <w:pPr>
              <w:spacing w:before="45" w:after="45" w:line="240" w:lineRule="auto"/>
              <w:rPr>
                <w:rFonts w:asciiTheme="minorHAnsi" w:hAnsiTheme="minorHAnsi" w:cs="Arial"/>
                <w:color w:val="000000"/>
                <w:sz w:val="18"/>
                <w:szCs w:val="18"/>
              </w:rPr>
            </w:pPr>
            <w:r w:rsidRPr="00B362DF">
              <w:rPr>
                <w:rFonts w:asciiTheme="minorHAnsi" w:eastAsiaTheme="minorEastAsia" w:hAnsiTheme="minorHAnsi" w:cs="Helvetica Neue"/>
                <w:color w:val="262626"/>
                <w:sz w:val="18"/>
                <w:szCs w:val="18"/>
              </w:rPr>
              <w:t>A foreign key to the provider in the provider table who initiated (prescribed) the drug exposure</w:t>
            </w:r>
          </w:p>
        </w:tc>
      </w:tr>
      <w:tr w:rsidR="001B1398" w:rsidRPr="00B362DF" w14:paraId="20429D27" w14:textId="77777777" w:rsidTr="00CB60EE">
        <w:trPr>
          <w:trHeight w:val="89"/>
        </w:trPr>
        <w:tc>
          <w:tcPr>
            <w:tcW w:w="2880" w:type="dxa"/>
            <w:shd w:val="clear" w:color="auto" w:fill="FFFF00"/>
            <w:vAlign w:val="center"/>
          </w:tcPr>
          <w:p w14:paraId="1D9E22EF" w14:textId="15DF1204"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Visit_occurrence_id</w:t>
            </w:r>
            <w:proofErr w:type="spellEnd"/>
          </w:p>
        </w:tc>
        <w:tc>
          <w:tcPr>
            <w:tcW w:w="990" w:type="dxa"/>
            <w:shd w:val="clear" w:color="auto" w:fill="FFFF00"/>
            <w:vAlign w:val="center"/>
          </w:tcPr>
          <w:p w14:paraId="56AEE4F8" w14:textId="29C2D25C"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0E92D623" w14:textId="320CE206" w:rsidR="001B1398"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322DC09A" w14:textId="460A9676" w:rsidR="001B1398" w:rsidRPr="00B362DF" w:rsidRDefault="001B1398" w:rsidP="001B1398">
            <w:pPr>
              <w:widowControl w:val="0"/>
              <w:autoSpaceDE w:val="0"/>
              <w:autoSpaceDN w:val="0"/>
              <w:adjustRightInd w:val="0"/>
              <w:spacing w:before="0" w:after="0" w:line="240" w:lineRule="auto"/>
              <w:rPr>
                <w:rFonts w:asciiTheme="minorHAnsi" w:eastAsiaTheme="minorEastAsia" w:hAnsiTheme="minorHAnsi"/>
                <w:sz w:val="18"/>
                <w:szCs w:val="18"/>
              </w:rPr>
            </w:pPr>
            <w:r w:rsidRPr="00B362DF">
              <w:rPr>
                <w:rFonts w:asciiTheme="minorHAnsi" w:eastAsiaTheme="minorEastAsia" w:hAnsiTheme="minorHAnsi"/>
                <w:sz w:val="18"/>
                <w:szCs w:val="18"/>
              </w:rPr>
              <w:t>A foreign key to the visit in the visit table during which the drug exposure initiated.</w:t>
            </w:r>
          </w:p>
        </w:tc>
      </w:tr>
      <w:tr w:rsidR="001B1398" w:rsidRPr="00B362DF" w14:paraId="11A66EDC" w14:textId="77777777" w:rsidTr="00CB60EE">
        <w:trPr>
          <w:trHeight w:val="89"/>
        </w:trPr>
        <w:tc>
          <w:tcPr>
            <w:tcW w:w="2880" w:type="dxa"/>
            <w:shd w:val="clear" w:color="auto" w:fill="FFFF00"/>
            <w:vAlign w:val="center"/>
          </w:tcPr>
          <w:p w14:paraId="3693A667" w14:textId="1680FFAB"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Drug_source_value</w:t>
            </w:r>
            <w:proofErr w:type="spellEnd"/>
          </w:p>
        </w:tc>
        <w:tc>
          <w:tcPr>
            <w:tcW w:w="990" w:type="dxa"/>
            <w:shd w:val="clear" w:color="auto" w:fill="FFFF00"/>
            <w:vAlign w:val="center"/>
          </w:tcPr>
          <w:p w14:paraId="596390F6" w14:textId="6DDD0102"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5BBD1B83" w14:textId="527CAB47"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00D54AE2" w14:textId="3C05C815" w:rsidR="001B1398" w:rsidRPr="00B362DF" w:rsidRDefault="001B1398"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 xml:space="preserve">The source drug value as it appears in the source data. The source is mapped to a standard </w:t>
            </w:r>
            <w:proofErr w:type="spellStart"/>
            <w:r w:rsidRPr="00B362DF">
              <w:rPr>
                <w:rFonts w:asciiTheme="minorHAnsi" w:eastAsiaTheme="minorEastAsia" w:hAnsiTheme="minorHAnsi" w:cs="Helvetica Neue"/>
                <w:color w:val="262626"/>
                <w:sz w:val="18"/>
                <w:szCs w:val="18"/>
              </w:rPr>
              <w:t>RxNorm</w:t>
            </w:r>
            <w:proofErr w:type="spellEnd"/>
            <w:r w:rsidRPr="00B362DF">
              <w:rPr>
                <w:rFonts w:asciiTheme="minorHAnsi" w:eastAsiaTheme="minorEastAsia" w:hAnsiTheme="minorHAnsi" w:cs="Helvetica Neue"/>
                <w:color w:val="262626"/>
                <w:sz w:val="18"/>
                <w:szCs w:val="18"/>
              </w:rPr>
              <w:t xml:space="preserve"> concept and the original code is stored here for reference.</w:t>
            </w:r>
          </w:p>
        </w:tc>
      </w:tr>
      <w:tr w:rsidR="001B1398" w:rsidRPr="00B362DF" w14:paraId="45E21018" w14:textId="77777777" w:rsidTr="00CB60EE">
        <w:trPr>
          <w:trHeight w:val="89"/>
        </w:trPr>
        <w:tc>
          <w:tcPr>
            <w:tcW w:w="2880" w:type="dxa"/>
            <w:shd w:val="clear" w:color="auto" w:fill="FFFF00"/>
            <w:vAlign w:val="center"/>
          </w:tcPr>
          <w:p w14:paraId="38F7AE96" w14:textId="1FD540D9" w:rsidR="001B1398" w:rsidRPr="00B362DF" w:rsidRDefault="001B1398"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Drug_source_concept_id</w:t>
            </w:r>
            <w:proofErr w:type="spellEnd"/>
          </w:p>
        </w:tc>
        <w:tc>
          <w:tcPr>
            <w:tcW w:w="990" w:type="dxa"/>
            <w:shd w:val="clear" w:color="auto" w:fill="FFFF00"/>
            <w:vAlign w:val="center"/>
          </w:tcPr>
          <w:p w14:paraId="10F18C78" w14:textId="53259A06" w:rsidR="001B1398" w:rsidRPr="00B362DF" w:rsidRDefault="001B1398"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1DA69CD4" w14:textId="6492C62C" w:rsidR="001B1398" w:rsidRPr="00B362DF" w:rsidRDefault="001B1398" w:rsidP="00CB60EE">
            <w:pPr>
              <w:spacing w:before="45" w:after="45" w:line="240" w:lineRule="auto"/>
              <w:jc w:val="center"/>
              <w:rPr>
                <w:rFonts w:asciiTheme="minorHAnsi" w:hAnsiTheme="minorHAnsi" w:cs="Arial"/>
                <w:color w:val="000000"/>
                <w:sz w:val="18"/>
                <w:szCs w:val="18"/>
              </w:rPr>
            </w:pPr>
            <w:proofErr w:type="gramStart"/>
            <w:r w:rsidRPr="00B362DF">
              <w:rPr>
                <w:rFonts w:asciiTheme="minorHAnsi" w:hAnsiTheme="minorHAnsi" w:cs="Arial"/>
                <w:color w:val="000000"/>
                <w:sz w:val="18"/>
                <w:szCs w:val="18"/>
              </w:rPr>
              <w:t>integer</w:t>
            </w:r>
            <w:proofErr w:type="gramEnd"/>
          </w:p>
        </w:tc>
        <w:tc>
          <w:tcPr>
            <w:tcW w:w="7827" w:type="dxa"/>
            <w:shd w:val="clear" w:color="auto" w:fill="FFFF00"/>
          </w:tcPr>
          <w:p w14:paraId="1BDB4490" w14:textId="4DA80F1A" w:rsidR="001B1398" w:rsidRPr="00B362DF" w:rsidRDefault="00D96E44"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A foreign key to a drug concept that refers to the code used in the source</w:t>
            </w:r>
          </w:p>
        </w:tc>
      </w:tr>
      <w:tr w:rsidR="00D96E44" w:rsidRPr="00B362DF" w14:paraId="3D5DBDD4" w14:textId="77777777" w:rsidTr="00CB60EE">
        <w:trPr>
          <w:trHeight w:val="89"/>
        </w:trPr>
        <w:tc>
          <w:tcPr>
            <w:tcW w:w="2880" w:type="dxa"/>
            <w:shd w:val="clear" w:color="auto" w:fill="FFFF00"/>
            <w:vAlign w:val="center"/>
          </w:tcPr>
          <w:p w14:paraId="27B934F2" w14:textId="79A91CE2"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Route_source_value</w:t>
            </w:r>
            <w:proofErr w:type="spellEnd"/>
          </w:p>
        </w:tc>
        <w:tc>
          <w:tcPr>
            <w:tcW w:w="990" w:type="dxa"/>
            <w:shd w:val="clear" w:color="auto" w:fill="FFFF00"/>
            <w:vAlign w:val="center"/>
          </w:tcPr>
          <w:p w14:paraId="0730DEC4" w14:textId="3355465B" w:rsidR="00D96E44" w:rsidRPr="00B362DF" w:rsidRDefault="00D96E44"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78DEB72D" w14:textId="6978F1B7"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13263F79" w14:textId="0DD9F380" w:rsidR="00D96E44" w:rsidRPr="00B362DF" w:rsidRDefault="00D96E44" w:rsidP="00CB60EE">
            <w:pPr>
              <w:spacing w:before="45" w:after="45" w:line="240" w:lineRule="auto"/>
              <w:rPr>
                <w:rFonts w:asciiTheme="minorHAnsi" w:eastAsiaTheme="minorEastAsia" w:hAnsiTheme="minorHAnsi" w:cs="Helvetica Neue"/>
                <w:color w:val="262626"/>
                <w:sz w:val="18"/>
                <w:szCs w:val="18"/>
              </w:rPr>
            </w:pPr>
            <w:r w:rsidRPr="00B362DF">
              <w:rPr>
                <w:rFonts w:asciiTheme="minorHAnsi" w:eastAsiaTheme="minorEastAsia" w:hAnsiTheme="minorHAnsi" w:cs="Helvetica Neue"/>
                <w:color w:val="262626"/>
                <w:sz w:val="18"/>
                <w:szCs w:val="18"/>
              </w:rPr>
              <w:t>The information about the route of admin</w:t>
            </w:r>
            <w:r w:rsidR="00B362DF">
              <w:rPr>
                <w:rFonts w:asciiTheme="minorHAnsi" w:eastAsiaTheme="minorEastAsia" w:hAnsiTheme="minorHAnsi" w:cs="Helvetica Neue"/>
                <w:color w:val="262626"/>
                <w:sz w:val="18"/>
                <w:szCs w:val="18"/>
              </w:rPr>
              <w:t>is</w:t>
            </w:r>
            <w:r w:rsidRPr="00B362DF">
              <w:rPr>
                <w:rFonts w:asciiTheme="minorHAnsi" w:eastAsiaTheme="minorEastAsia" w:hAnsiTheme="minorHAnsi" w:cs="Helvetica Neue"/>
                <w:color w:val="262626"/>
                <w:sz w:val="18"/>
                <w:szCs w:val="18"/>
              </w:rPr>
              <w:t>tration as detailed in the source</w:t>
            </w:r>
          </w:p>
        </w:tc>
      </w:tr>
      <w:tr w:rsidR="00D96E44" w:rsidRPr="00B362DF" w14:paraId="199080A6" w14:textId="77777777" w:rsidTr="00CB60EE">
        <w:trPr>
          <w:trHeight w:val="89"/>
        </w:trPr>
        <w:tc>
          <w:tcPr>
            <w:tcW w:w="2880" w:type="dxa"/>
            <w:shd w:val="clear" w:color="auto" w:fill="FFFF00"/>
            <w:vAlign w:val="center"/>
          </w:tcPr>
          <w:p w14:paraId="2577B80F" w14:textId="4E0AED11"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r w:rsidRPr="00B362DF">
              <w:rPr>
                <w:rFonts w:asciiTheme="minorHAnsi" w:hAnsiTheme="minorHAnsi" w:cs="Arial"/>
                <w:color w:val="000000"/>
                <w:sz w:val="18"/>
                <w:szCs w:val="18"/>
              </w:rPr>
              <w:t>Dose_unit_source_value</w:t>
            </w:r>
            <w:proofErr w:type="spellEnd"/>
          </w:p>
        </w:tc>
        <w:tc>
          <w:tcPr>
            <w:tcW w:w="990" w:type="dxa"/>
            <w:shd w:val="clear" w:color="auto" w:fill="FFFF00"/>
            <w:vAlign w:val="center"/>
          </w:tcPr>
          <w:p w14:paraId="7CDCDF14" w14:textId="14359340" w:rsidR="00D96E44" w:rsidRPr="00B362DF" w:rsidRDefault="00D96E44" w:rsidP="00CB60EE">
            <w:pPr>
              <w:spacing w:before="45" w:after="45" w:line="240" w:lineRule="auto"/>
              <w:jc w:val="center"/>
              <w:rPr>
                <w:rFonts w:asciiTheme="minorHAnsi" w:hAnsiTheme="minorHAnsi" w:cs="Arial"/>
                <w:color w:val="000000"/>
                <w:sz w:val="18"/>
                <w:szCs w:val="18"/>
              </w:rPr>
            </w:pPr>
            <w:r w:rsidRPr="00B362DF">
              <w:rPr>
                <w:rFonts w:asciiTheme="minorHAnsi" w:hAnsiTheme="minorHAnsi" w:cs="Arial"/>
                <w:color w:val="000000"/>
                <w:sz w:val="18"/>
                <w:szCs w:val="18"/>
              </w:rPr>
              <w:t>No</w:t>
            </w:r>
          </w:p>
        </w:tc>
        <w:tc>
          <w:tcPr>
            <w:tcW w:w="1260" w:type="dxa"/>
            <w:shd w:val="clear" w:color="auto" w:fill="FFFF00"/>
            <w:vAlign w:val="center"/>
          </w:tcPr>
          <w:p w14:paraId="4066F4FB" w14:textId="665EAB34" w:rsidR="00D96E44" w:rsidRPr="00B362DF" w:rsidRDefault="00D96E44" w:rsidP="00CB60EE">
            <w:pPr>
              <w:spacing w:before="45" w:after="45" w:line="240" w:lineRule="auto"/>
              <w:jc w:val="center"/>
              <w:rPr>
                <w:rFonts w:asciiTheme="minorHAnsi" w:hAnsiTheme="minorHAnsi" w:cs="Arial"/>
                <w:color w:val="000000"/>
                <w:sz w:val="18"/>
                <w:szCs w:val="18"/>
              </w:rPr>
            </w:pPr>
            <w:proofErr w:type="spellStart"/>
            <w:proofErr w:type="gramStart"/>
            <w:r w:rsidRPr="00B362DF">
              <w:rPr>
                <w:rFonts w:asciiTheme="minorHAnsi" w:hAnsiTheme="minorHAnsi" w:cs="Arial"/>
                <w:color w:val="000000"/>
                <w:sz w:val="18"/>
                <w:szCs w:val="18"/>
              </w:rPr>
              <w:t>varchar</w:t>
            </w:r>
            <w:proofErr w:type="spellEnd"/>
            <w:proofErr w:type="gramEnd"/>
          </w:p>
        </w:tc>
        <w:tc>
          <w:tcPr>
            <w:tcW w:w="7827" w:type="dxa"/>
            <w:shd w:val="clear" w:color="auto" w:fill="FFFF00"/>
          </w:tcPr>
          <w:p w14:paraId="48D11E9E" w14:textId="0F85D941" w:rsidR="00D96E44" w:rsidRPr="00B362DF" w:rsidRDefault="009E46B3" w:rsidP="009E46B3">
            <w:pPr>
              <w:spacing w:before="45" w:after="45" w:line="240" w:lineRule="auto"/>
              <w:rPr>
                <w:rFonts w:asciiTheme="minorHAnsi" w:eastAsiaTheme="minorEastAsia" w:hAnsiTheme="minorHAnsi" w:cs="Helvetica Neue"/>
                <w:color w:val="262626"/>
                <w:sz w:val="18"/>
                <w:szCs w:val="18"/>
              </w:rPr>
            </w:pPr>
            <w:r>
              <w:rPr>
                <w:rFonts w:asciiTheme="minorHAnsi" w:eastAsiaTheme="minorEastAsia" w:hAnsiTheme="minorHAnsi" w:cs="Helvetica Neue"/>
                <w:color w:val="262626"/>
                <w:sz w:val="18"/>
                <w:szCs w:val="18"/>
              </w:rPr>
              <w:t>The information about the dose</w:t>
            </w:r>
            <w:r w:rsidR="00D96E44" w:rsidRPr="00B362DF">
              <w:rPr>
                <w:rFonts w:asciiTheme="minorHAnsi" w:eastAsiaTheme="minorEastAsia" w:hAnsiTheme="minorHAnsi" w:cs="Helvetica Neue"/>
                <w:color w:val="262626"/>
                <w:sz w:val="18"/>
                <w:szCs w:val="18"/>
              </w:rPr>
              <w:t xml:space="preserve"> unit as detailed in the source</w:t>
            </w:r>
          </w:p>
        </w:tc>
      </w:tr>
    </w:tbl>
    <w:p w14:paraId="4AD4612F" w14:textId="77777777" w:rsidR="00CB60EE" w:rsidRPr="00B362DF" w:rsidRDefault="00CB60EE" w:rsidP="00273209">
      <w:pPr>
        <w:rPr>
          <w:rFonts w:asciiTheme="minorHAnsi" w:hAnsiTheme="minorHAnsi"/>
          <w:sz w:val="18"/>
          <w:szCs w:val="18"/>
        </w:rPr>
      </w:pPr>
    </w:p>
    <w:p w14:paraId="0580B24D" w14:textId="77777777" w:rsidR="00A40CAC" w:rsidRDefault="00A40CAC" w:rsidP="00A40CAC">
      <w:pPr>
        <w:pStyle w:val="Heading3"/>
        <w:rPr>
          <w:rFonts w:asciiTheme="minorHAnsi" w:hAnsiTheme="minorHAnsi"/>
        </w:rPr>
      </w:pPr>
      <w:r w:rsidRPr="00F056DC">
        <w:rPr>
          <w:rFonts w:asciiTheme="minorHAnsi" w:hAnsiTheme="minorHAnsi"/>
        </w:rPr>
        <w:t>Additional Notes</w:t>
      </w:r>
    </w:p>
    <w:p w14:paraId="331E2E65" w14:textId="77777777" w:rsidR="00A40CAC" w:rsidRPr="00A40CAC" w:rsidRDefault="00A40CAC" w:rsidP="00A40CAC">
      <w:pPr>
        <w:pStyle w:val="ListParagraph"/>
        <w:spacing w:before="0" w:after="200" w:line="240" w:lineRule="auto"/>
        <w:ind w:right="4"/>
        <w:rPr>
          <w:rFonts w:asciiTheme="minorHAnsi" w:hAnsiTheme="minorHAnsi"/>
          <w:szCs w:val="20"/>
        </w:rPr>
      </w:pPr>
      <w:r w:rsidRPr="00A40CAC">
        <w:rPr>
          <w:rFonts w:asciiTheme="minorHAnsi" w:hAnsiTheme="minorHAnsi"/>
          <w:szCs w:val="20"/>
        </w:rPr>
        <w:t>- The Visit during which the drug exposure was initiated by is recorded through a reference to the VISIT_OCCURRENCE table. This information is not always available.</w:t>
      </w:r>
    </w:p>
    <w:p w14:paraId="2F2011BC" w14:textId="27E6965C" w:rsidR="00F056DC" w:rsidRDefault="00A40CAC" w:rsidP="00A40CAC">
      <w:pPr>
        <w:pStyle w:val="ListParagraph"/>
        <w:spacing w:before="0" w:after="200" w:line="240" w:lineRule="auto"/>
        <w:ind w:right="4"/>
        <w:rPr>
          <w:rFonts w:asciiTheme="minorHAnsi" w:hAnsiTheme="minorHAnsi"/>
          <w:szCs w:val="20"/>
        </w:rPr>
      </w:pPr>
      <w:r w:rsidRPr="00A40CAC">
        <w:rPr>
          <w:rFonts w:asciiTheme="minorHAnsi" w:hAnsiTheme="minorHAnsi"/>
          <w:szCs w:val="20"/>
        </w:rPr>
        <w:t xml:space="preserve">- The Provider </w:t>
      </w:r>
      <w:proofErr w:type="spellStart"/>
      <w:r w:rsidRPr="00A40CAC">
        <w:rPr>
          <w:rFonts w:asciiTheme="minorHAnsi" w:hAnsiTheme="minorHAnsi"/>
          <w:szCs w:val="20"/>
        </w:rPr>
        <w:t>initating</w:t>
      </w:r>
      <w:proofErr w:type="spellEnd"/>
      <w:r w:rsidRPr="00A40CAC">
        <w:rPr>
          <w:rFonts w:asciiTheme="minorHAnsi" w:hAnsiTheme="minorHAnsi"/>
          <w:szCs w:val="20"/>
        </w:rPr>
        <w:t xml:space="preserve"> </w:t>
      </w:r>
      <w:proofErr w:type="spellStart"/>
      <w:proofErr w:type="gramStart"/>
      <w:r w:rsidRPr="00A40CAC">
        <w:rPr>
          <w:rFonts w:asciiTheme="minorHAnsi" w:hAnsiTheme="minorHAnsi"/>
          <w:szCs w:val="20"/>
        </w:rPr>
        <w:t>th</w:t>
      </w:r>
      <w:proofErr w:type="spellEnd"/>
      <w:proofErr w:type="gramEnd"/>
      <w:r w:rsidRPr="00A40CAC">
        <w:rPr>
          <w:rFonts w:asciiTheme="minorHAnsi" w:hAnsiTheme="minorHAnsi"/>
          <w:szCs w:val="20"/>
        </w:rPr>
        <w:t xml:space="preserve"> drug exposure is recorded through a reference to the PROVIDER table. This information is not always available.</w:t>
      </w:r>
    </w:p>
    <w:p w14:paraId="54230DB4" w14:textId="77777777" w:rsidR="00A40CAC" w:rsidRDefault="00A40CAC" w:rsidP="00A40CAC">
      <w:pPr>
        <w:pStyle w:val="ListParagraph"/>
        <w:spacing w:before="0" w:after="200" w:line="240" w:lineRule="auto"/>
        <w:ind w:right="4"/>
        <w:rPr>
          <w:rFonts w:asciiTheme="minorHAnsi" w:hAnsiTheme="minorHAnsi"/>
          <w:szCs w:val="20"/>
        </w:rPr>
      </w:pPr>
    </w:p>
    <w:p w14:paraId="5B0EE275" w14:textId="13301703" w:rsidR="00485C96" w:rsidRDefault="00485C96" w:rsidP="00485C96">
      <w:pPr>
        <w:pStyle w:val="Heading2"/>
        <w:rPr>
          <w:rFonts w:asciiTheme="minorHAnsi" w:hAnsiTheme="minorHAnsi"/>
          <w:highlight w:val="yellow"/>
        </w:rPr>
      </w:pPr>
      <w:r w:rsidRPr="00485C96">
        <w:rPr>
          <w:rFonts w:asciiTheme="minorHAnsi" w:hAnsiTheme="minorHAnsi"/>
          <w:highlight w:val="yellow"/>
        </w:rPr>
        <w:t>MEASUREMENT</w:t>
      </w:r>
    </w:p>
    <w:p w14:paraId="383CFAC7" w14:textId="46B9296A" w:rsidR="00AE3704" w:rsidRPr="00AE3704" w:rsidRDefault="00AE3704" w:rsidP="00AE3704">
      <w:pPr>
        <w:rPr>
          <w:rFonts w:asciiTheme="minorHAnsi" w:hAnsiTheme="minorHAnsi"/>
          <w:szCs w:val="20"/>
        </w:rPr>
      </w:pPr>
      <w:r w:rsidRPr="00AE3704">
        <w:rPr>
          <w:rFonts w:asciiTheme="minorHAnsi" w:hAnsiTheme="minorHAnsi"/>
          <w:szCs w:val="20"/>
        </w:rPr>
        <w:t>The measurement table captures measurement orders and measurement results. The measurement domain can contain labo</w:t>
      </w:r>
      <w:r>
        <w:rPr>
          <w:rFonts w:asciiTheme="minorHAnsi" w:hAnsiTheme="minorHAnsi"/>
          <w:szCs w:val="20"/>
        </w:rPr>
        <w:t>ratory results and vital signs.</w:t>
      </w:r>
    </w:p>
    <w:p w14:paraId="166D88C6"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Specifically this table includes:</w:t>
      </w:r>
    </w:p>
    <w:p w14:paraId="0324DDAA"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Height/length in cm (use numeric precision as recorded in EHR)</w:t>
      </w:r>
    </w:p>
    <w:p w14:paraId="38586C0B"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Height/length type</w:t>
      </w:r>
    </w:p>
    <w:p w14:paraId="3335BF0F"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lastRenderedPageBreak/>
        <w:t>- Weight in kg (use numeric precision as recorded in EHR)</w:t>
      </w:r>
    </w:p>
    <w:p w14:paraId="2FEF83DB" w14:textId="598F8574"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Body mass index in kg</w:t>
      </w:r>
    </w:p>
    <w:p w14:paraId="53E2F4C4" w14:textId="12A2477F"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Systolic blood pressure in mmHg</w:t>
      </w:r>
    </w:p>
    <w:p w14:paraId="771A84F6" w14:textId="738ABFDB"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Diastolic blood pressure in mmHg</w:t>
      </w:r>
    </w:p>
    <w:p w14:paraId="2BE4F687"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Vital source</w:t>
      </w:r>
    </w:p>
    <w:p w14:paraId="09D257E9"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PCORI Mandated Labs</w:t>
      </w:r>
    </w:p>
    <w:p w14:paraId="65834854"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Cohort specific Labs</w:t>
      </w:r>
    </w:p>
    <w:p w14:paraId="6EB11B34" w14:textId="50F3A8DC"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 Top 100 Labs of instit</w:t>
      </w:r>
      <w:r w:rsidRPr="00AE3704">
        <w:rPr>
          <w:rFonts w:asciiTheme="minorHAnsi" w:hAnsiTheme="minorHAnsi"/>
          <w:szCs w:val="20"/>
        </w:rPr>
        <w:t>ution</w:t>
      </w:r>
    </w:p>
    <w:p w14:paraId="14CF6120" w14:textId="77777777" w:rsidR="00AE3704" w:rsidRPr="00AE3704" w:rsidRDefault="00AE3704" w:rsidP="00AE3704">
      <w:pPr>
        <w:spacing w:line="240" w:lineRule="auto"/>
        <w:rPr>
          <w:rFonts w:asciiTheme="minorHAnsi" w:hAnsiTheme="minorHAnsi"/>
          <w:szCs w:val="20"/>
        </w:rPr>
      </w:pPr>
    </w:p>
    <w:p w14:paraId="2B318A7A"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Exclusions:</w:t>
      </w:r>
    </w:p>
    <w:p w14:paraId="269A4489" w14:textId="77777777" w:rsidR="00AE3704" w:rsidRPr="00AE3704" w:rsidRDefault="00AE3704" w:rsidP="00AE3704">
      <w:pPr>
        <w:spacing w:line="240" w:lineRule="auto"/>
        <w:rPr>
          <w:rFonts w:asciiTheme="minorHAnsi" w:hAnsiTheme="minorHAnsi"/>
          <w:szCs w:val="20"/>
        </w:rPr>
      </w:pPr>
      <w:r w:rsidRPr="00AE3704">
        <w:rPr>
          <w:rFonts w:asciiTheme="minorHAnsi" w:hAnsiTheme="minorHAnsi"/>
          <w:szCs w:val="20"/>
        </w:rPr>
        <w:t>1. Cancelled Lab orders</w:t>
      </w:r>
    </w:p>
    <w:p w14:paraId="72CDB248" w14:textId="074409EC" w:rsidR="00AE3704" w:rsidRPr="00AE3704" w:rsidRDefault="00AE3704" w:rsidP="00AE3704">
      <w:pPr>
        <w:spacing w:line="240" w:lineRule="auto"/>
        <w:rPr>
          <w:rFonts w:asciiTheme="minorHAnsi" w:hAnsiTheme="minorHAnsi"/>
          <w:szCs w:val="20"/>
          <w:highlight w:val="yellow"/>
        </w:rPr>
      </w:pPr>
      <w:r w:rsidRPr="00AE3704">
        <w:rPr>
          <w:rFonts w:asciiTheme="minorHAnsi" w:hAnsiTheme="minorHAnsi"/>
          <w:szCs w:val="20"/>
        </w:rPr>
        <w:t>2. Lab orders that are 'NOT DONE' or 'INCOMPLETE'</w:t>
      </w:r>
      <w:bookmarkStart w:id="19" w:name="_GoBack"/>
      <w:bookmarkEnd w:id="19"/>
    </w:p>
    <w:tbl>
      <w:tblPr>
        <w:tblStyle w:val="CDMspecs"/>
        <w:tblW w:w="12957" w:type="dxa"/>
        <w:tblLayout w:type="fixed"/>
        <w:tblLook w:val="04A0" w:firstRow="1" w:lastRow="0" w:firstColumn="1" w:lastColumn="0" w:noHBand="0" w:noVBand="1"/>
      </w:tblPr>
      <w:tblGrid>
        <w:gridCol w:w="2880"/>
        <w:gridCol w:w="990"/>
        <w:gridCol w:w="1260"/>
        <w:gridCol w:w="7827"/>
      </w:tblGrid>
      <w:tr w:rsidR="003C5F67" w:rsidRPr="00253443" w14:paraId="65314ADD" w14:textId="77777777" w:rsidTr="009E46B3">
        <w:trPr>
          <w:cnfStyle w:val="100000000000" w:firstRow="1" w:lastRow="0" w:firstColumn="0" w:lastColumn="0" w:oddVBand="0" w:evenVBand="0" w:oddHBand="0" w:evenHBand="0" w:firstRowFirstColumn="0" w:firstRowLastColumn="0" w:lastRowFirstColumn="0" w:lastRowLastColumn="0"/>
          <w:trHeight w:val="531"/>
        </w:trPr>
        <w:tc>
          <w:tcPr>
            <w:tcW w:w="2880" w:type="dxa"/>
            <w:vAlign w:val="center"/>
            <w:hideMark/>
          </w:tcPr>
          <w:p w14:paraId="7ABEA928" w14:textId="77777777" w:rsidR="003C5F67" w:rsidRPr="00253443" w:rsidRDefault="003C5F67" w:rsidP="00165A5F">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990" w:type="dxa"/>
            <w:vAlign w:val="center"/>
            <w:hideMark/>
          </w:tcPr>
          <w:p w14:paraId="7F6C5545" w14:textId="77777777" w:rsidR="003C5F67" w:rsidRPr="00253443" w:rsidRDefault="003C5F67" w:rsidP="00165A5F">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7A102E13" w14:textId="77777777" w:rsidR="003C5F67" w:rsidRPr="00253443" w:rsidRDefault="003C5F67" w:rsidP="00165A5F">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59C49266" w14:textId="77777777" w:rsidR="003C5F67" w:rsidRPr="00253443" w:rsidRDefault="003C5F67" w:rsidP="00165A5F">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3C5F67" w:rsidRPr="00253443" w14:paraId="71493B95" w14:textId="77777777" w:rsidTr="009E46B3">
        <w:trPr>
          <w:trHeight w:val="206"/>
        </w:trPr>
        <w:tc>
          <w:tcPr>
            <w:tcW w:w="2880" w:type="dxa"/>
            <w:shd w:val="clear" w:color="auto" w:fill="FFFF00"/>
            <w:vAlign w:val="center"/>
            <w:hideMark/>
          </w:tcPr>
          <w:p w14:paraId="2F11EB22" w14:textId="7738D54A"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_id</w:t>
            </w:r>
            <w:proofErr w:type="spellEnd"/>
          </w:p>
        </w:tc>
        <w:tc>
          <w:tcPr>
            <w:tcW w:w="990" w:type="dxa"/>
            <w:shd w:val="clear" w:color="auto" w:fill="FFFF00"/>
            <w:vAlign w:val="center"/>
            <w:hideMark/>
          </w:tcPr>
          <w:p w14:paraId="5D7651F0"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F32552F"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vAlign w:val="center"/>
            <w:hideMark/>
          </w:tcPr>
          <w:p w14:paraId="68FA9C40" w14:textId="03346912"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29EB7680" w14:textId="77777777" w:rsidTr="009E46B3">
        <w:trPr>
          <w:trHeight w:val="251"/>
        </w:trPr>
        <w:tc>
          <w:tcPr>
            <w:tcW w:w="2880" w:type="dxa"/>
            <w:shd w:val="clear" w:color="auto" w:fill="FFFF00"/>
            <w:vAlign w:val="center"/>
            <w:hideMark/>
          </w:tcPr>
          <w:p w14:paraId="217FB865"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990" w:type="dxa"/>
            <w:shd w:val="clear" w:color="auto" w:fill="FFFF00"/>
            <w:vAlign w:val="center"/>
            <w:hideMark/>
          </w:tcPr>
          <w:p w14:paraId="3BD1B882"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77A02771"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5616208C" w14:textId="4366E1CB"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identifier to the person about whom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was recorded. The demographic details of that person are stored in the person table.</w:t>
            </w:r>
          </w:p>
        </w:tc>
      </w:tr>
      <w:tr w:rsidR="003C5F67" w:rsidRPr="00253443" w14:paraId="244AB88D" w14:textId="77777777" w:rsidTr="009E46B3">
        <w:trPr>
          <w:trHeight w:val="60"/>
        </w:trPr>
        <w:tc>
          <w:tcPr>
            <w:tcW w:w="2880" w:type="dxa"/>
            <w:shd w:val="clear" w:color="auto" w:fill="FFFF00"/>
            <w:vAlign w:val="center"/>
            <w:hideMark/>
          </w:tcPr>
          <w:p w14:paraId="492DC598" w14:textId="2666D9DC"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_concept_id</w:t>
            </w:r>
            <w:proofErr w:type="spellEnd"/>
          </w:p>
        </w:tc>
        <w:tc>
          <w:tcPr>
            <w:tcW w:w="990" w:type="dxa"/>
            <w:shd w:val="clear" w:color="auto" w:fill="FFFF00"/>
            <w:vAlign w:val="center"/>
            <w:hideMark/>
          </w:tcPr>
          <w:p w14:paraId="7C0241CA"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7DA2DFF6"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6C76CAB0" w14:textId="40550058"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standard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concept identifier in the Vocabulary.</w:t>
            </w:r>
          </w:p>
        </w:tc>
      </w:tr>
      <w:tr w:rsidR="003C5F67" w:rsidRPr="00253443" w14:paraId="491E639F" w14:textId="77777777" w:rsidTr="009E46B3">
        <w:trPr>
          <w:trHeight w:val="60"/>
        </w:trPr>
        <w:tc>
          <w:tcPr>
            <w:tcW w:w="2880" w:type="dxa"/>
            <w:shd w:val="clear" w:color="auto" w:fill="FFFF00"/>
            <w:vAlign w:val="center"/>
            <w:hideMark/>
          </w:tcPr>
          <w:p w14:paraId="6196C160" w14:textId="152156F6"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_date</w:t>
            </w:r>
            <w:proofErr w:type="spellEnd"/>
          </w:p>
        </w:tc>
        <w:tc>
          <w:tcPr>
            <w:tcW w:w="990" w:type="dxa"/>
            <w:shd w:val="clear" w:color="auto" w:fill="FFFF00"/>
            <w:vAlign w:val="center"/>
            <w:hideMark/>
          </w:tcPr>
          <w:p w14:paraId="6F857D01"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6F19763D"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shd w:val="clear" w:color="auto" w:fill="FFFF00"/>
            <w:hideMark/>
          </w:tcPr>
          <w:p w14:paraId="3ED9EB23" w14:textId="34AF0C59"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date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(UTC).</w:t>
            </w:r>
          </w:p>
        </w:tc>
      </w:tr>
      <w:tr w:rsidR="003C5F67" w:rsidRPr="00253443" w14:paraId="049F665B" w14:textId="77777777" w:rsidTr="009E46B3">
        <w:trPr>
          <w:trHeight w:val="60"/>
        </w:trPr>
        <w:tc>
          <w:tcPr>
            <w:tcW w:w="2880" w:type="dxa"/>
            <w:shd w:val="clear" w:color="auto" w:fill="FFFF00"/>
            <w:vAlign w:val="center"/>
            <w:hideMark/>
          </w:tcPr>
          <w:p w14:paraId="2DE0B6A9" w14:textId="64D7FC16"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_time</w:t>
            </w:r>
            <w:proofErr w:type="spellEnd"/>
          </w:p>
        </w:tc>
        <w:tc>
          <w:tcPr>
            <w:tcW w:w="990" w:type="dxa"/>
            <w:shd w:val="clear" w:color="auto" w:fill="FFFF00"/>
            <w:vAlign w:val="center"/>
            <w:hideMark/>
          </w:tcPr>
          <w:p w14:paraId="20CC3A74"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55EB2B70"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shd w:val="clear" w:color="auto" w:fill="FFFF00"/>
            <w:hideMark/>
          </w:tcPr>
          <w:p w14:paraId="39EE437A" w14:textId="7C628776"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(UTC). </w:t>
            </w:r>
          </w:p>
        </w:tc>
      </w:tr>
      <w:tr w:rsidR="003C5F67" w:rsidRPr="00253443" w14:paraId="65207639" w14:textId="77777777" w:rsidTr="009E46B3">
        <w:trPr>
          <w:trHeight w:val="60"/>
        </w:trPr>
        <w:tc>
          <w:tcPr>
            <w:tcW w:w="2880" w:type="dxa"/>
            <w:shd w:val="clear" w:color="auto" w:fill="FFFF00"/>
            <w:vAlign w:val="center"/>
            <w:hideMark/>
          </w:tcPr>
          <w:p w14:paraId="72266C06" w14:textId="224A60E5"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_type_concept_id</w:t>
            </w:r>
            <w:proofErr w:type="spellEnd"/>
          </w:p>
        </w:tc>
        <w:tc>
          <w:tcPr>
            <w:tcW w:w="990" w:type="dxa"/>
            <w:shd w:val="clear" w:color="auto" w:fill="FFFF00"/>
            <w:vAlign w:val="center"/>
            <w:hideMark/>
          </w:tcPr>
          <w:p w14:paraId="470B2082"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shd w:val="clear" w:color="auto" w:fill="FFFF00"/>
            <w:vAlign w:val="center"/>
            <w:hideMark/>
          </w:tcPr>
          <w:p w14:paraId="10EAFEA9"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22384E4C" w14:textId="6AFB8715"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predefined concept identifier in the Vocabulary reflecting the type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082CFCF6" w14:textId="77777777" w:rsidTr="009E46B3">
        <w:trPr>
          <w:trHeight w:val="503"/>
        </w:trPr>
        <w:tc>
          <w:tcPr>
            <w:tcW w:w="2880" w:type="dxa"/>
            <w:shd w:val="clear" w:color="auto" w:fill="FFFF00"/>
            <w:vAlign w:val="center"/>
            <w:hideMark/>
          </w:tcPr>
          <w:p w14:paraId="296466E3"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990" w:type="dxa"/>
            <w:shd w:val="clear" w:color="auto" w:fill="FFFF00"/>
            <w:vAlign w:val="center"/>
            <w:hideMark/>
          </w:tcPr>
          <w:p w14:paraId="0BCBE7D0"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2888C5C5"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hideMark/>
          </w:tcPr>
          <w:p w14:paraId="2217DAAE" w14:textId="68160823"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 stored as a number. This is applicable to </w:t>
            </w:r>
            <w:r>
              <w:rPr>
                <w:rFonts w:asciiTheme="minorHAnsi" w:hAnsiTheme="minorHAnsi" w:cs="Arial"/>
                <w:color w:val="000000"/>
                <w:sz w:val="18"/>
                <w:szCs w:val="18"/>
              </w:rPr>
              <w:t>measurement</w:t>
            </w:r>
            <w:r w:rsidRPr="00253443">
              <w:rPr>
                <w:rFonts w:asciiTheme="minorHAnsi" w:hAnsiTheme="minorHAnsi" w:cs="Arial"/>
                <w:color w:val="000000"/>
                <w:sz w:val="18"/>
                <w:szCs w:val="18"/>
              </w:rPr>
              <w:t>s where the result is expressed as a numeric value.</w:t>
            </w:r>
          </w:p>
        </w:tc>
      </w:tr>
      <w:tr w:rsidR="003C5F67" w:rsidRPr="00253443" w14:paraId="1527EC88" w14:textId="77777777" w:rsidTr="009E46B3">
        <w:trPr>
          <w:trHeight w:val="98"/>
        </w:trPr>
        <w:tc>
          <w:tcPr>
            <w:tcW w:w="2880" w:type="dxa"/>
            <w:shd w:val="clear" w:color="auto" w:fill="FFFF00"/>
            <w:vAlign w:val="center"/>
            <w:hideMark/>
          </w:tcPr>
          <w:p w14:paraId="4B9B8421"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990" w:type="dxa"/>
            <w:shd w:val="clear" w:color="auto" w:fill="FFFF00"/>
            <w:vAlign w:val="center"/>
            <w:hideMark/>
          </w:tcPr>
          <w:p w14:paraId="2828B4AA"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3CA7ACF5"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07A30C9F" w14:textId="5AB8C42A"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w:t>
            </w:r>
            <w:proofErr w:type="gramStart"/>
            <w:r w:rsidRPr="00253443">
              <w:rPr>
                <w:rFonts w:asciiTheme="minorHAnsi" w:hAnsiTheme="minorHAnsi" w:cs="Arial"/>
                <w:color w:val="000000"/>
                <w:sz w:val="18"/>
                <w:szCs w:val="18"/>
              </w:rPr>
              <w:t>an</w:t>
            </w:r>
            <w:proofErr w:type="gramEnd"/>
            <w:r w:rsidRPr="00253443">
              <w:rPr>
                <w:rFonts w:asciiTheme="minorHAnsi" w:hAnsiTheme="minorHAnsi" w:cs="Arial"/>
                <w:color w:val="000000"/>
                <w:sz w:val="18"/>
                <w:szCs w:val="18"/>
              </w:rPr>
              <w:t xml:space="preserv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 stored as a concept identifier. This is applicable to </w:t>
            </w:r>
            <w:r>
              <w:rPr>
                <w:rFonts w:asciiTheme="minorHAnsi" w:hAnsiTheme="minorHAnsi" w:cs="Arial"/>
                <w:color w:val="000000"/>
                <w:sz w:val="18"/>
                <w:szCs w:val="18"/>
              </w:rPr>
              <w:t>measurement</w:t>
            </w:r>
            <w:r w:rsidRPr="00253443">
              <w:rPr>
                <w:rFonts w:asciiTheme="minorHAnsi" w:hAnsiTheme="minorHAnsi" w:cs="Arial"/>
                <w:color w:val="000000"/>
                <w:sz w:val="18"/>
                <w:szCs w:val="18"/>
              </w:rPr>
              <w:t>s where the result can be expressed as a standard concept from the Vocabulary (e.g., positive/negative, present/absent, low/high, etc.).</w:t>
            </w:r>
          </w:p>
        </w:tc>
      </w:tr>
      <w:tr w:rsidR="003C5F67" w:rsidRPr="00253443" w14:paraId="402888E0" w14:textId="77777777" w:rsidTr="009E46B3">
        <w:trPr>
          <w:trHeight w:val="60"/>
        </w:trPr>
        <w:tc>
          <w:tcPr>
            <w:tcW w:w="2880" w:type="dxa"/>
            <w:shd w:val="clear" w:color="auto" w:fill="FFFF00"/>
            <w:vAlign w:val="center"/>
            <w:hideMark/>
          </w:tcPr>
          <w:p w14:paraId="37A9DCCC"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990" w:type="dxa"/>
            <w:shd w:val="clear" w:color="auto" w:fill="FFFF00"/>
            <w:vAlign w:val="center"/>
            <w:hideMark/>
          </w:tcPr>
          <w:p w14:paraId="0A884B37"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hideMark/>
          </w:tcPr>
          <w:p w14:paraId="29BA2CF0"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hideMark/>
          </w:tcPr>
          <w:p w14:paraId="665AB041" w14:textId="77777777"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3C5F67" w:rsidRPr="00253443" w14:paraId="6AC9829E" w14:textId="77777777" w:rsidTr="009E46B3">
        <w:trPr>
          <w:trHeight w:val="422"/>
        </w:trPr>
        <w:tc>
          <w:tcPr>
            <w:tcW w:w="2880" w:type="dxa"/>
            <w:shd w:val="clear" w:color="auto" w:fill="FFFF00"/>
            <w:vAlign w:val="center"/>
          </w:tcPr>
          <w:p w14:paraId="6E17DC5A" w14:textId="3964DE76" w:rsidR="003C5F67" w:rsidRPr="00253443" w:rsidRDefault="003C5F67" w:rsidP="00165A5F">
            <w:pPr>
              <w:spacing w:before="45" w:afterLines="45" w:after="108" w:line="240" w:lineRule="auto"/>
              <w:jc w:val="center"/>
              <w:rPr>
                <w:rFonts w:asciiTheme="minorHAnsi" w:hAnsiTheme="minorHAnsi" w:cs="Arial"/>
                <w:color w:val="000000"/>
                <w:sz w:val="18"/>
                <w:szCs w:val="18"/>
              </w:rPr>
            </w:pPr>
            <w:proofErr w:type="spellStart"/>
            <w:proofErr w:type="gramStart"/>
            <w:r w:rsidRPr="003C5F67">
              <w:rPr>
                <w:rFonts w:asciiTheme="minorHAnsi" w:hAnsiTheme="minorHAnsi" w:cs="Arial"/>
                <w:color w:val="000000"/>
                <w:sz w:val="18"/>
                <w:szCs w:val="18"/>
                <w:highlight w:val="yellow"/>
              </w:rPr>
              <w:lastRenderedPageBreak/>
              <w:t>provider</w:t>
            </w:r>
            <w:proofErr w:type="gramEnd"/>
            <w:r w:rsidRPr="003C5F67">
              <w:rPr>
                <w:rFonts w:asciiTheme="minorHAnsi" w:hAnsiTheme="minorHAnsi" w:cs="Arial"/>
                <w:color w:val="000000"/>
                <w:sz w:val="18"/>
                <w:szCs w:val="18"/>
                <w:highlight w:val="yellow"/>
              </w:rPr>
              <w:t>_id</w:t>
            </w:r>
            <w:proofErr w:type="spellEnd"/>
          </w:p>
        </w:tc>
        <w:tc>
          <w:tcPr>
            <w:tcW w:w="990" w:type="dxa"/>
            <w:shd w:val="clear" w:color="auto" w:fill="FFFF00"/>
            <w:vAlign w:val="center"/>
          </w:tcPr>
          <w:p w14:paraId="246D66E0" w14:textId="77777777" w:rsidR="003C5F67" w:rsidRPr="00253443" w:rsidRDefault="003C5F67" w:rsidP="00165A5F">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141074B9" w14:textId="77777777" w:rsidR="003C5F67" w:rsidRPr="00253443" w:rsidRDefault="003C5F67" w:rsidP="00165A5F">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tcPr>
          <w:p w14:paraId="565A8C69" w14:textId="2A0391D7" w:rsidR="003C5F67" w:rsidRPr="00253443" w:rsidRDefault="003C5F67" w:rsidP="00165A5F">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provider in the provider table who was responsible for making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w:t>
            </w:r>
          </w:p>
        </w:tc>
      </w:tr>
      <w:tr w:rsidR="003C5F67" w:rsidRPr="00253443" w14:paraId="678B5058" w14:textId="77777777" w:rsidTr="009E46B3">
        <w:trPr>
          <w:trHeight w:val="467"/>
        </w:trPr>
        <w:tc>
          <w:tcPr>
            <w:tcW w:w="2880" w:type="dxa"/>
            <w:shd w:val="clear" w:color="auto" w:fill="FFFF00"/>
            <w:vAlign w:val="center"/>
          </w:tcPr>
          <w:p w14:paraId="4FA4C582"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990" w:type="dxa"/>
            <w:shd w:val="clear" w:color="auto" w:fill="FFFF00"/>
            <w:vAlign w:val="center"/>
          </w:tcPr>
          <w:p w14:paraId="7F39EB75"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6C0AE289"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shd w:val="clear" w:color="auto" w:fill="FFFF00"/>
          </w:tcPr>
          <w:p w14:paraId="78A1857F" w14:textId="75BFC050"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to the visit in the visit table during which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was recorded.</w:t>
            </w:r>
          </w:p>
        </w:tc>
      </w:tr>
      <w:tr w:rsidR="003C5F67" w:rsidRPr="00253443" w14:paraId="21A338AB" w14:textId="77777777" w:rsidTr="009E46B3">
        <w:trPr>
          <w:trHeight w:val="287"/>
        </w:trPr>
        <w:tc>
          <w:tcPr>
            <w:tcW w:w="2880" w:type="dxa"/>
            <w:shd w:val="clear" w:color="auto" w:fill="FFFF00"/>
            <w:vAlign w:val="center"/>
          </w:tcPr>
          <w:p w14:paraId="55E4A21D" w14:textId="35BCA382"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sidRPr="00253443">
              <w:rPr>
                <w:rFonts w:asciiTheme="minorHAnsi" w:hAnsiTheme="minorHAnsi" w:cs="Arial"/>
                <w:color w:val="000000"/>
                <w:sz w:val="18"/>
                <w:szCs w:val="18"/>
              </w:rPr>
              <w:t>_source_value</w:t>
            </w:r>
            <w:proofErr w:type="spellEnd"/>
          </w:p>
        </w:tc>
        <w:tc>
          <w:tcPr>
            <w:tcW w:w="990" w:type="dxa"/>
            <w:shd w:val="clear" w:color="auto" w:fill="FFFF00"/>
            <w:vAlign w:val="center"/>
          </w:tcPr>
          <w:p w14:paraId="3F2C0C13"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17D81111"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shd w:val="clear" w:color="auto" w:fill="FFFF00"/>
          </w:tcPr>
          <w:p w14:paraId="57137CAF" w14:textId="50FF8677"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3C5F67" w:rsidRPr="00253443" w14:paraId="19BAACC8" w14:textId="77777777" w:rsidTr="009E46B3">
        <w:trPr>
          <w:trHeight w:val="89"/>
        </w:trPr>
        <w:tc>
          <w:tcPr>
            <w:tcW w:w="2880" w:type="dxa"/>
            <w:shd w:val="clear" w:color="auto" w:fill="FFFF00"/>
            <w:vAlign w:val="center"/>
          </w:tcPr>
          <w:p w14:paraId="359A37B4" w14:textId="23031769"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measurement</w:t>
            </w:r>
            <w:proofErr w:type="gramEnd"/>
            <w:r>
              <w:rPr>
                <w:rFonts w:asciiTheme="minorHAnsi" w:hAnsiTheme="minorHAnsi" w:cs="Arial"/>
                <w:color w:val="000000"/>
                <w:sz w:val="18"/>
                <w:szCs w:val="18"/>
              </w:rPr>
              <w:t>_source_concept_id</w:t>
            </w:r>
            <w:proofErr w:type="spellEnd"/>
          </w:p>
        </w:tc>
        <w:tc>
          <w:tcPr>
            <w:tcW w:w="990" w:type="dxa"/>
            <w:shd w:val="clear" w:color="auto" w:fill="FFFF00"/>
            <w:vAlign w:val="center"/>
          </w:tcPr>
          <w:p w14:paraId="7857B760" w14:textId="7F2F3758" w:rsidR="003C5F67" w:rsidRPr="00253443" w:rsidRDefault="003C5F67" w:rsidP="00165A5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5822C68C" w14:textId="516B1F68"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Pr>
                <w:rFonts w:asciiTheme="minorHAnsi" w:hAnsiTheme="minorHAnsi" w:cs="Arial"/>
                <w:color w:val="000000"/>
                <w:sz w:val="18"/>
                <w:szCs w:val="18"/>
              </w:rPr>
              <w:t>integer</w:t>
            </w:r>
            <w:proofErr w:type="gramEnd"/>
          </w:p>
        </w:tc>
        <w:tc>
          <w:tcPr>
            <w:tcW w:w="7827" w:type="dxa"/>
            <w:shd w:val="clear" w:color="auto" w:fill="FFFF00"/>
          </w:tcPr>
          <w:p w14:paraId="4927DF9F" w14:textId="15A0BD1D" w:rsidR="003C5F67" w:rsidRPr="00253443" w:rsidRDefault="003C5F67" w:rsidP="00165A5F">
            <w:pPr>
              <w:spacing w:before="45" w:after="45" w:line="240" w:lineRule="auto"/>
              <w:rPr>
                <w:rFonts w:asciiTheme="minorHAnsi" w:hAnsiTheme="minorHAnsi" w:cs="Arial"/>
                <w:color w:val="000000"/>
                <w:sz w:val="18"/>
                <w:szCs w:val="18"/>
              </w:rPr>
            </w:pPr>
            <w:r>
              <w:rPr>
                <w:rFonts w:asciiTheme="minorHAnsi" w:hAnsiTheme="minorHAnsi" w:cs="Arial"/>
                <w:color w:val="000000"/>
                <w:sz w:val="18"/>
                <w:szCs w:val="18"/>
              </w:rPr>
              <w:t>A foreign key to a concept that refers to the code used in the source.</w:t>
            </w:r>
          </w:p>
        </w:tc>
      </w:tr>
      <w:tr w:rsidR="003C5F67" w:rsidRPr="00253443" w14:paraId="5F1BF59B" w14:textId="77777777" w:rsidTr="009E46B3">
        <w:trPr>
          <w:trHeight w:val="89"/>
        </w:trPr>
        <w:tc>
          <w:tcPr>
            <w:tcW w:w="2880" w:type="dxa"/>
            <w:shd w:val="clear" w:color="auto" w:fill="FFFF00"/>
            <w:vAlign w:val="center"/>
          </w:tcPr>
          <w:p w14:paraId="0DC1AB9A"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_source_value</w:t>
            </w:r>
            <w:proofErr w:type="spellEnd"/>
          </w:p>
        </w:tc>
        <w:tc>
          <w:tcPr>
            <w:tcW w:w="990" w:type="dxa"/>
            <w:shd w:val="clear" w:color="auto" w:fill="FFFF00"/>
            <w:vAlign w:val="center"/>
          </w:tcPr>
          <w:p w14:paraId="59E0DE41"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22BB3D01"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shd w:val="clear" w:color="auto" w:fill="FFFF00"/>
          </w:tcPr>
          <w:p w14:paraId="04201D98" w14:textId="77777777"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3C5F67" w:rsidRPr="00253443" w14:paraId="06E4F663" w14:textId="77777777" w:rsidTr="009E46B3">
        <w:trPr>
          <w:trHeight w:val="530"/>
        </w:trPr>
        <w:tc>
          <w:tcPr>
            <w:tcW w:w="2880" w:type="dxa"/>
            <w:shd w:val="clear" w:color="auto" w:fill="FFFF00"/>
            <w:vAlign w:val="center"/>
          </w:tcPr>
          <w:p w14:paraId="4EAA2DA6"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_low</w:t>
            </w:r>
            <w:proofErr w:type="spellEnd"/>
          </w:p>
        </w:tc>
        <w:tc>
          <w:tcPr>
            <w:tcW w:w="990" w:type="dxa"/>
            <w:shd w:val="clear" w:color="auto" w:fill="FFFF00"/>
            <w:vAlign w:val="center"/>
          </w:tcPr>
          <w:p w14:paraId="71A61A2F"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0C4777F6"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tcPr>
          <w:p w14:paraId="2CD1C7A6" w14:textId="4AAE2F9B"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lower limit of the normal range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It is not applicable if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results are non-numeric or categorical, and must be in the same units of measure as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value. Optional - Do not transmit to DCC</w:t>
            </w:r>
          </w:p>
        </w:tc>
      </w:tr>
      <w:tr w:rsidR="003C5F67" w:rsidRPr="00253443" w14:paraId="1C9D67B1" w14:textId="77777777" w:rsidTr="009E46B3">
        <w:trPr>
          <w:trHeight w:val="89"/>
        </w:trPr>
        <w:tc>
          <w:tcPr>
            <w:tcW w:w="2880" w:type="dxa"/>
            <w:shd w:val="clear" w:color="auto" w:fill="FFFF00"/>
            <w:vAlign w:val="center"/>
          </w:tcPr>
          <w:p w14:paraId="18CCE798"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_high</w:t>
            </w:r>
            <w:proofErr w:type="spellEnd"/>
          </w:p>
        </w:tc>
        <w:tc>
          <w:tcPr>
            <w:tcW w:w="990" w:type="dxa"/>
            <w:shd w:val="clear" w:color="auto" w:fill="FFFF00"/>
            <w:vAlign w:val="center"/>
          </w:tcPr>
          <w:p w14:paraId="07DD6B78" w14:textId="77777777" w:rsidR="003C5F67" w:rsidRPr="00253443" w:rsidRDefault="003C5F67" w:rsidP="00165A5F">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shd w:val="clear" w:color="auto" w:fill="FFFF00"/>
            <w:vAlign w:val="center"/>
          </w:tcPr>
          <w:p w14:paraId="54708560" w14:textId="77777777" w:rsidR="003C5F67" w:rsidRPr="00253443" w:rsidRDefault="003C5F67" w:rsidP="00165A5F">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shd w:val="clear" w:color="auto" w:fill="FFFF00"/>
          </w:tcPr>
          <w:p w14:paraId="7BB9A936" w14:textId="108780CC" w:rsidR="003C5F67" w:rsidRPr="00253443" w:rsidRDefault="003C5F67" w:rsidP="00165A5F">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upper limit of the normal range of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It is not applicable if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results are non-numeric or categorical, and must be in the same units of measure as the </w:t>
            </w:r>
            <w:r>
              <w:rPr>
                <w:rFonts w:asciiTheme="minorHAnsi" w:hAnsiTheme="minorHAnsi" w:cs="Arial"/>
                <w:color w:val="000000"/>
                <w:sz w:val="18"/>
                <w:szCs w:val="18"/>
              </w:rPr>
              <w:t>measurement</w:t>
            </w:r>
            <w:r w:rsidRPr="00253443">
              <w:rPr>
                <w:rFonts w:asciiTheme="minorHAnsi" w:hAnsiTheme="minorHAnsi" w:cs="Arial"/>
                <w:color w:val="000000"/>
                <w:sz w:val="18"/>
                <w:szCs w:val="18"/>
              </w:rPr>
              <w:t xml:space="preserve"> value. Optional - Do not transmit to DCC</w:t>
            </w:r>
          </w:p>
        </w:tc>
      </w:tr>
      <w:tr w:rsidR="00504BE5" w:rsidRPr="00253443" w14:paraId="24030085" w14:textId="77777777" w:rsidTr="009E46B3">
        <w:trPr>
          <w:trHeight w:val="89"/>
        </w:trPr>
        <w:tc>
          <w:tcPr>
            <w:tcW w:w="2880" w:type="dxa"/>
            <w:shd w:val="clear" w:color="auto" w:fill="FFFF00"/>
            <w:vAlign w:val="center"/>
          </w:tcPr>
          <w:p w14:paraId="0CFECC42" w14:textId="14A934E0" w:rsidR="00504BE5" w:rsidRPr="00253443" w:rsidRDefault="00504BE5"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value</w:t>
            </w:r>
            <w:proofErr w:type="gramEnd"/>
            <w:r>
              <w:rPr>
                <w:rFonts w:asciiTheme="minorHAnsi" w:hAnsiTheme="minorHAnsi" w:cs="Arial"/>
                <w:color w:val="000000"/>
                <w:sz w:val="18"/>
                <w:szCs w:val="18"/>
              </w:rPr>
              <w:t>_source_value</w:t>
            </w:r>
            <w:proofErr w:type="spellEnd"/>
          </w:p>
        </w:tc>
        <w:tc>
          <w:tcPr>
            <w:tcW w:w="990" w:type="dxa"/>
            <w:shd w:val="clear" w:color="auto" w:fill="FFFF00"/>
            <w:vAlign w:val="center"/>
          </w:tcPr>
          <w:p w14:paraId="25EEB4CE" w14:textId="3A5E4387" w:rsidR="00504BE5" w:rsidRPr="00253443" w:rsidRDefault="00504BE5" w:rsidP="00165A5F">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shd w:val="clear" w:color="auto" w:fill="FFFF00"/>
            <w:vAlign w:val="center"/>
          </w:tcPr>
          <w:p w14:paraId="519AF87C" w14:textId="4D5156D4" w:rsidR="00504BE5" w:rsidRPr="00253443" w:rsidRDefault="00504BE5" w:rsidP="00165A5F">
            <w:pPr>
              <w:spacing w:before="45" w:after="45"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7827" w:type="dxa"/>
            <w:shd w:val="clear" w:color="auto" w:fill="FFFF00"/>
          </w:tcPr>
          <w:p w14:paraId="413B88FC" w14:textId="03BBE00C" w:rsidR="00504BE5" w:rsidRPr="00253443" w:rsidRDefault="00504BE5" w:rsidP="00165A5F">
            <w:pPr>
              <w:spacing w:before="45" w:after="45" w:line="240" w:lineRule="auto"/>
              <w:rPr>
                <w:rFonts w:asciiTheme="minorHAnsi" w:hAnsiTheme="minorHAnsi" w:cs="Arial"/>
                <w:color w:val="000000"/>
                <w:sz w:val="18"/>
                <w:szCs w:val="18"/>
              </w:rPr>
            </w:pPr>
            <w:r w:rsidRPr="00504BE5">
              <w:rPr>
                <w:rFonts w:asciiTheme="minorHAnsi" w:hAnsiTheme="minorHAnsi" w:cs="Arial"/>
                <w:color w:val="000000"/>
                <w:sz w:val="18"/>
                <w:szCs w:val="18"/>
              </w:rPr>
              <w:t>The source value associated with the structured value stored as numeric or concept. This field can be used in instances where the source data are transformed</w:t>
            </w:r>
          </w:p>
        </w:tc>
      </w:tr>
    </w:tbl>
    <w:p w14:paraId="5FD19AC4" w14:textId="77777777" w:rsidR="00A40CAC" w:rsidRPr="00273209" w:rsidRDefault="00A40CAC" w:rsidP="00AE3704">
      <w:pPr>
        <w:pStyle w:val="ListParagraph"/>
        <w:spacing w:before="0" w:after="200" w:line="240" w:lineRule="auto"/>
        <w:ind w:right="4"/>
        <w:rPr>
          <w:rFonts w:asciiTheme="minorHAnsi" w:hAnsiTheme="minorHAnsi"/>
          <w:szCs w:val="20"/>
        </w:rPr>
      </w:pPr>
    </w:p>
    <w:sectPr w:rsidR="00A40CAC" w:rsidRPr="00273209" w:rsidSect="00747EDA">
      <w:headerReference w:type="even" r:id="rId12"/>
      <w:headerReference w:type="default" r:id="rId13"/>
      <w:footerReference w:type="default" r:id="rId14"/>
      <w:head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1B1398" w:rsidRDefault="001B1398" w:rsidP="00061AFF">
      <w:pPr>
        <w:spacing w:before="0" w:after="0" w:line="240" w:lineRule="auto"/>
      </w:pPr>
      <w:r>
        <w:separator/>
      </w:r>
    </w:p>
  </w:endnote>
  <w:endnote w:type="continuationSeparator" w:id="0">
    <w:p w14:paraId="2677123B" w14:textId="77777777" w:rsidR="001B1398" w:rsidRDefault="001B1398" w:rsidP="00061AFF">
      <w:pPr>
        <w:spacing w:before="0" w:after="0" w:line="240" w:lineRule="auto"/>
      </w:pPr>
      <w:r>
        <w:continuationSeparator/>
      </w:r>
    </w:p>
  </w:endnote>
  <w:endnote w:type="continuationNotice" w:id="1">
    <w:p w14:paraId="2E76DE1F" w14:textId="77777777" w:rsidR="001B1398" w:rsidRDefault="001B13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E67DD2" w14:textId="34A978A8" w:rsidR="001B1398" w:rsidRPr="00061AFF" w:rsidRDefault="001B1398">
    <w:pPr>
      <w:pStyle w:val="Footer"/>
      <w:rPr>
        <w:rFonts w:asciiTheme="minorHAnsi" w:hAnsiTheme="minorHAnsi"/>
      </w:rPr>
    </w:pPr>
    <w:r w:rsidRPr="00061AFF">
      <w:rPr>
        <w:rFonts w:asciiTheme="minorHAnsi" w:hAnsiTheme="minorHAnsi"/>
      </w:rPr>
      <w:t>D</w:t>
    </w:r>
    <w:r>
      <w:rPr>
        <w:rFonts w:asciiTheme="minorHAnsi" w:hAnsiTheme="minorHAnsi"/>
      </w:rPr>
      <w:t>raft date 2015</w:t>
    </w:r>
    <w:r w:rsidRPr="00061AFF">
      <w:rPr>
        <w:rFonts w:asciiTheme="minorHAnsi" w:hAnsiTheme="minorHAnsi"/>
      </w:rPr>
      <w:t>-</w:t>
    </w:r>
    <w:r>
      <w:rPr>
        <w:rFonts w:asciiTheme="minorHAnsi" w:hAnsiTheme="minorHAnsi"/>
      </w:rPr>
      <w:t>01-14</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9E46B3">
      <w:rPr>
        <w:rFonts w:asciiTheme="minorHAnsi" w:hAnsiTheme="minorHAnsi"/>
        <w:noProof/>
      </w:rPr>
      <w:t>16</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9E46B3">
      <w:rPr>
        <w:rFonts w:asciiTheme="minorHAnsi" w:hAnsiTheme="minorHAnsi"/>
        <w:noProof/>
      </w:rPr>
      <w:t>17</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1B1398" w:rsidRDefault="001B1398" w:rsidP="00061AFF">
      <w:pPr>
        <w:spacing w:before="0" w:after="0" w:line="240" w:lineRule="auto"/>
      </w:pPr>
      <w:r>
        <w:separator/>
      </w:r>
    </w:p>
  </w:footnote>
  <w:footnote w:type="continuationSeparator" w:id="0">
    <w:p w14:paraId="6C02345A" w14:textId="77777777" w:rsidR="001B1398" w:rsidRDefault="001B1398" w:rsidP="00061AFF">
      <w:pPr>
        <w:spacing w:before="0" w:after="0" w:line="240" w:lineRule="auto"/>
      </w:pPr>
      <w:r>
        <w:continuationSeparator/>
      </w:r>
    </w:p>
  </w:footnote>
  <w:footnote w:type="continuationNotice" w:id="1">
    <w:p w14:paraId="1B8072E0" w14:textId="77777777" w:rsidR="001B1398" w:rsidRDefault="001B1398">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A9D7E7" w14:textId="18AA98F4" w:rsidR="001B1398" w:rsidRDefault="001B1398">
    <w:pPr>
      <w:pStyle w:val="Header"/>
    </w:pPr>
    <w:r>
      <w:rPr>
        <w:noProof/>
      </w:rPr>
      <w:pict w14:anchorId="3230E41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BC072B" w14:textId="5977062F" w:rsidR="001B1398" w:rsidRPr="00061AFF" w:rsidRDefault="001B1398">
    <w:pPr>
      <w:pStyle w:val="Header"/>
      <w:rPr>
        <w:rFonts w:asciiTheme="minorHAnsi" w:hAnsiTheme="minorHAnsi"/>
      </w:rPr>
    </w:pPr>
    <w:r>
      <w:rPr>
        <w:noProof/>
      </w:rPr>
      <w:pict w14:anchorId="1A0637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v:shape>
      </w:pict>
    </w:r>
    <w:proofErr w:type="spellStart"/>
    <w:r>
      <w:rPr>
        <w:rFonts w:asciiTheme="minorHAnsi" w:hAnsiTheme="minorHAnsi"/>
      </w:rPr>
      <w:t>PEDSnet</w:t>
    </w:r>
    <w:proofErr w:type="spellEnd"/>
    <w:r>
      <w:rPr>
        <w:rFonts w:asciiTheme="minorHAnsi" w:hAnsiTheme="minorHAnsi"/>
      </w:rPr>
      <w:t xml:space="preserve"> CDM v2</w:t>
    </w:r>
    <w:r w:rsidRPr="00061AFF">
      <w:rPr>
        <w:rFonts w:asciiTheme="minorHAnsi" w:hAnsiTheme="minorHAnsi"/>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81DF34" w14:textId="4D35F2CA" w:rsidR="001B1398" w:rsidRDefault="001B1398">
    <w:pPr>
      <w:pStyle w:val="Header"/>
    </w:pPr>
    <w:r>
      <w:rPr>
        <w:noProof/>
      </w:rPr>
      <w:pict w14:anchorId="0C6301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370 3436 14138 3436 14105 10309 11880 3730 11389 2552 11061 3534 10440 8345 8345 3927 7920 3534 7396 3240 5105 3436 5105 7658 3600 4614 3043 3534 1374 3436 490 3436 425 3927 425 16985 589 17574 2487 17672 3043 17181 3534 16494 3894 15414 5334 17672 5367 17574 5760 17476 5825 17378 5858 12370 6283 11389 7854 16003 8836 18261 9130 17672 9916 17672 10047 17280 10178 16396 10374 14825 10701 13352 11356 13352 12403 16298 13320 18065 13581 17672 14269 17574 14530 17672 14792 17476 14858 17181 14858 12665 15185 11290 16592 11192 19407 17672 19440 17574 19800 17672 19963 17378 19963 14727 20618 5400 21469 5301 21501 3730 21370 3436" fillcolor="silver" stroked="f">
          <v:textpath style="font-family:&quot;Arial&quot;;font-size:1pt" string="DRAFT"/>
        </v:shape>
      </w:pict>
    </w:r>
    <w:r>
      <w:t xml:space="preserve"> </w:t>
    </w:r>
    <w:proofErr w:type="spellStart"/>
    <w:r>
      <w:t>PEDSnet</w:t>
    </w:r>
    <w:proofErr w:type="spellEnd"/>
    <w:r>
      <w:t xml:space="preserve"> Common Data Model- </w:t>
    </w:r>
    <w:proofErr w:type="gramStart"/>
    <w:r>
      <w:t xml:space="preserve">v2                                                        </w:t>
    </w:r>
    <w:proofErr w:type="gramEnd"/>
    <w:r>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3714A"/>
    <w:multiLevelType w:val="hybridMultilevel"/>
    <w:tmpl w:val="CF824396"/>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A94677C"/>
    <w:multiLevelType w:val="hybridMultilevel"/>
    <w:tmpl w:val="BE2E6D2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0"/>
  </w:num>
  <w:num w:numId="4">
    <w:abstractNumId w:val="13"/>
  </w:num>
  <w:num w:numId="5">
    <w:abstractNumId w:val="2"/>
  </w:num>
  <w:num w:numId="6">
    <w:abstractNumId w:val="17"/>
  </w:num>
  <w:num w:numId="7">
    <w:abstractNumId w:val="19"/>
  </w:num>
  <w:num w:numId="8">
    <w:abstractNumId w:val="5"/>
  </w:num>
  <w:num w:numId="9">
    <w:abstractNumId w:val="3"/>
  </w:num>
  <w:num w:numId="10">
    <w:abstractNumId w:val="1"/>
  </w:num>
  <w:num w:numId="11">
    <w:abstractNumId w:val="18"/>
  </w:num>
  <w:num w:numId="12">
    <w:abstractNumId w:val="6"/>
  </w:num>
  <w:num w:numId="13">
    <w:abstractNumId w:val="14"/>
  </w:num>
  <w:num w:numId="14">
    <w:abstractNumId w:val="7"/>
  </w:num>
  <w:num w:numId="15">
    <w:abstractNumId w:val="15"/>
  </w:num>
  <w:num w:numId="16">
    <w:abstractNumId w:val="9"/>
  </w:num>
  <w:num w:numId="17">
    <w:abstractNumId w:val="16"/>
  </w:num>
  <w:num w:numId="18">
    <w:abstractNumId w:val="4"/>
  </w:num>
  <w:num w:numId="19">
    <w:abstractNumId w:val="12"/>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D1D39"/>
    <w:rsid w:val="000E1463"/>
    <w:rsid w:val="000F3266"/>
    <w:rsid w:val="00112DE7"/>
    <w:rsid w:val="001411B6"/>
    <w:rsid w:val="0015103A"/>
    <w:rsid w:val="00151544"/>
    <w:rsid w:val="00163B96"/>
    <w:rsid w:val="001663C4"/>
    <w:rsid w:val="00167B86"/>
    <w:rsid w:val="00172495"/>
    <w:rsid w:val="001A6C33"/>
    <w:rsid w:val="001B1398"/>
    <w:rsid w:val="001B3753"/>
    <w:rsid w:val="001D515A"/>
    <w:rsid w:val="001F4C19"/>
    <w:rsid w:val="001F6466"/>
    <w:rsid w:val="002110DB"/>
    <w:rsid w:val="00242D1F"/>
    <w:rsid w:val="0024352D"/>
    <w:rsid w:val="00253443"/>
    <w:rsid w:val="00266544"/>
    <w:rsid w:val="00273209"/>
    <w:rsid w:val="002A0C7F"/>
    <w:rsid w:val="002B3032"/>
    <w:rsid w:val="002D2CF0"/>
    <w:rsid w:val="002D3BC1"/>
    <w:rsid w:val="002D4F85"/>
    <w:rsid w:val="00303070"/>
    <w:rsid w:val="00333936"/>
    <w:rsid w:val="00336B8B"/>
    <w:rsid w:val="00371DDA"/>
    <w:rsid w:val="00381CCC"/>
    <w:rsid w:val="00387D5A"/>
    <w:rsid w:val="00394EE6"/>
    <w:rsid w:val="003C5F67"/>
    <w:rsid w:val="003E3708"/>
    <w:rsid w:val="00412402"/>
    <w:rsid w:val="00446906"/>
    <w:rsid w:val="00452AE9"/>
    <w:rsid w:val="004766C4"/>
    <w:rsid w:val="00485C96"/>
    <w:rsid w:val="004B0273"/>
    <w:rsid w:val="004C2999"/>
    <w:rsid w:val="004E1263"/>
    <w:rsid w:val="004E28B2"/>
    <w:rsid w:val="004E7C61"/>
    <w:rsid w:val="00504BE5"/>
    <w:rsid w:val="005109E8"/>
    <w:rsid w:val="00526B10"/>
    <w:rsid w:val="00537B52"/>
    <w:rsid w:val="00581EAA"/>
    <w:rsid w:val="00582A66"/>
    <w:rsid w:val="00591189"/>
    <w:rsid w:val="005A2EC5"/>
    <w:rsid w:val="005F5458"/>
    <w:rsid w:val="00601C24"/>
    <w:rsid w:val="006112D6"/>
    <w:rsid w:val="00634D92"/>
    <w:rsid w:val="00646BBF"/>
    <w:rsid w:val="00662449"/>
    <w:rsid w:val="006639F0"/>
    <w:rsid w:val="00665981"/>
    <w:rsid w:val="00665C80"/>
    <w:rsid w:val="006A70C8"/>
    <w:rsid w:val="006B6A18"/>
    <w:rsid w:val="006E299E"/>
    <w:rsid w:val="006F1291"/>
    <w:rsid w:val="00701545"/>
    <w:rsid w:val="00702BF7"/>
    <w:rsid w:val="00720D67"/>
    <w:rsid w:val="00747EDA"/>
    <w:rsid w:val="00761D3F"/>
    <w:rsid w:val="0077153C"/>
    <w:rsid w:val="00780B37"/>
    <w:rsid w:val="00794C92"/>
    <w:rsid w:val="00797224"/>
    <w:rsid w:val="007A4244"/>
    <w:rsid w:val="007F50F9"/>
    <w:rsid w:val="00830530"/>
    <w:rsid w:val="00831C68"/>
    <w:rsid w:val="00832E07"/>
    <w:rsid w:val="00851ABD"/>
    <w:rsid w:val="00877DDB"/>
    <w:rsid w:val="00881779"/>
    <w:rsid w:val="00885770"/>
    <w:rsid w:val="008972F1"/>
    <w:rsid w:val="008B5ACF"/>
    <w:rsid w:val="008D4ED9"/>
    <w:rsid w:val="008E23EC"/>
    <w:rsid w:val="008F57C9"/>
    <w:rsid w:val="00905643"/>
    <w:rsid w:val="009066F8"/>
    <w:rsid w:val="00923678"/>
    <w:rsid w:val="00944291"/>
    <w:rsid w:val="00963120"/>
    <w:rsid w:val="00974642"/>
    <w:rsid w:val="00980886"/>
    <w:rsid w:val="009C4022"/>
    <w:rsid w:val="009D41C1"/>
    <w:rsid w:val="009D5ADC"/>
    <w:rsid w:val="009E2569"/>
    <w:rsid w:val="009E46B3"/>
    <w:rsid w:val="00A15D45"/>
    <w:rsid w:val="00A2230A"/>
    <w:rsid w:val="00A40CAC"/>
    <w:rsid w:val="00A44D20"/>
    <w:rsid w:val="00A55167"/>
    <w:rsid w:val="00A63978"/>
    <w:rsid w:val="00A95280"/>
    <w:rsid w:val="00A96AC7"/>
    <w:rsid w:val="00AC5E98"/>
    <w:rsid w:val="00AC7CC0"/>
    <w:rsid w:val="00AD6D73"/>
    <w:rsid w:val="00AE3704"/>
    <w:rsid w:val="00B00725"/>
    <w:rsid w:val="00B114C3"/>
    <w:rsid w:val="00B20031"/>
    <w:rsid w:val="00B21B41"/>
    <w:rsid w:val="00B362DF"/>
    <w:rsid w:val="00B52A1A"/>
    <w:rsid w:val="00B618BD"/>
    <w:rsid w:val="00B661E4"/>
    <w:rsid w:val="00B879BB"/>
    <w:rsid w:val="00B90AA0"/>
    <w:rsid w:val="00BA23A7"/>
    <w:rsid w:val="00BA7F0E"/>
    <w:rsid w:val="00BB279C"/>
    <w:rsid w:val="00BD3BEC"/>
    <w:rsid w:val="00BD3E57"/>
    <w:rsid w:val="00BE26EB"/>
    <w:rsid w:val="00C45794"/>
    <w:rsid w:val="00C51AD9"/>
    <w:rsid w:val="00C6014D"/>
    <w:rsid w:val="00C61674"/>
    <w:rsid w:val="00C67C11"/>
    <w:rsid w:val="00C71362"/>
    <w:rsid w:val="00CA2745"/>
    <w:rsid w:val="00CA3386"/>
    <w:rsid w:val="00CB60EE"/>
    <w:rsid w:val="00D078E7"/>
    <w:rsid w:val="00D11E56"/>
    <w:rsid w:val="00D24C9F"/>
    <w:rsid w:val="00D566B1"/>
    <w:rsid w:val="00D62CBF"/>
    <w:rsid w:val="00D805FA"/>
    <w:rsid w:val="00D8066B"/>
    <w:rsid w:val="00D96E44"/>
    <w:rsid w:val="00DF5E6E"/>
    <w:rsid w:val="00E0368D"/>
    <w:rsid w:val="00E34C8F"/>
    <w:rsid w:val="00E4042F"/>
    <w:rsid w:val="00E410BD"/>
    <w:rsid w:val="00E5671F"/>
    <w:rsid w:val="00E66D63"/>
    <w:rsid w:val="00E76565"/>
    <w:rsid w:val="00E90860"/>
    <w:rsid w:val="00E9305D"/>
    <w:rsid w:val="00EA0B3C"/>
    <w:rsid w:val="00EB78C8"/>
    <w:rsid w:val="00EE2BB4"/>
    <w:rsid w:val="00EE72D9"/>
    <w:rsid w:val="00EF7A5B"/>
    <w:rsid w:val="00F056DC"/>
    <w:rsid w:val="00F40EF6"/>
    <w:rsid w:val="00F432A6"/>
    <w:rsid w:val="00F7067B"/>
    <w:rsid w:val="00F85AAC"/>
    <w:rsid w:val="00FA23B0"/>
    <w:rsid w:val="00FA3F2D"/>
    <w:rsid w:val="00FA7DD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 w:type="paragraph" w:styleId="DocumentMap">
    <w:name w:val="Document Map"/>
    <w:basedOn w:val="Normal"/>
    <w:link w:val="DocumentMapChar"/>
    <w:uiPriority w:val="99"/>
    <w:semiHidden/>
    <w:unhideWhenUsed/>
    <w:rsid w:val="003C5F6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5F67"/>
    <w:rPr>
      <w:rFonts w:ascii="Lucida Grande" w:eastAsia="Times New Roman"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 w:type="paragraph" w:styleId="DocumentMap">
    <w:name w:val="Document Map"/>
    <w:basedOn w:val="Normal"/>
    <w:link w:val="DocumentMapChar"/>
    <w:uiPriority w:val="99"/>
    <w:semiHidden/>
    <w:unhideWhenUsed/>
    <w:rsid w:val="003C5F67"/>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C5F67"/>
    <w:rPr>
      <w:rFonts w:ascii="Lucida Grande" w:eastAsia="Times New Roman"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00A16-D2C0-3642-BD9B-8F9C2D09B2D5}">
  <ds:schemaRefs>
    <ds:schemaRef ds:uri="http://schemas.openxmlformats.org/officeDocument/2006/bibliography"/>
  </ds:schemaRefs>
</ds:datastoreItem>
</file>

<file path=customXml/itemProps2.xml><?xml version="1.0" encoding="utf-8"?>
<ds:datastoreItem xmlns:ds="http://schemas.openxmlformats.org/officeDocument/2006/customXml" ds:itemID="{23C47AC5-B183-D948-AC6A-BC18E113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5272</Words>
  <Characters>30052</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35254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Burrows, Evanette K</cp:lastModifiedBy>
  <cp:revision>36</cp:revision>
  <dcterms:created xsi:type="dcterms:W3CDTF">2015-01-14T16:32:00Z</dcterms:created>
  <dcterms:modified xsi:type="dcterms:W3CDTF">2015-01-14T20:33:00Z</dcterms:modified>
</cp:coreProperties>
</file>