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6 -->
  <w:body>
    <w:p w:rsidR="0043071D">
      <w:pPr>
        <w:jc w:val="center"/>
        <w:rPr>
          <w:b/>
          <w:color w:val="auto"/>
          <w:shd w:val="clear" w:color="auto" w:fill="auto"/>
        </w:rPr>
      </w:pPr>
      <w:r>
        <w:rPr>
          <w:b/>
        </w:rPr>
        <w:t>20</w:t>
      </w:r>
      <w:r w:rsidR="00E92D04">
        <w:rPr>
          <w:b/>
        </w:rPr>
        <w:t>22</w:t>
      </w:r>
      <w:r>
        <w:rPr>
          <w:b/>
        </w:rPr>
        <w:t xml:space="preserve"> RATE CASE</w:t>
      </w:r>
    </w:p>
    <w:p w:rsidR="00C02607">
      <w:pPr>
        <w:jc w:val="center"/>
        <w:rPr>
          <w:b/>
          <w:color w:val="auto"/>
          <w:shd w:val="clear" w:color="auto" w:fill="auto"/>
        </w:rPr>
      </w:pPr>
      <w:r>
        <w:rPr>
          <w:b/>
        </w:rPr>
        <w:t>ONCOR ELECTRIC DELIVERY COMPANY LLC</w:t>
      </w:r>
    </w:p>
    <w:p w:rsidR="00C02607">
      <w:pPr>
        <w:jc w:val="center"/>
        <w:rPr>
          <w:b/>
          <w:color w:val="auto"/>
          <w:shd w:val="clear" w:color="auto" w:fill="auto"/>
        </w:rPr>
      </w:pPr>
      <w:r>
        <w:rPr>
          <w:b/>
        </w:rPr>
        <w:t>VII – CONFIDENTIALITY</w:t>
      </w:r>
    </w:p>
    <w:p w:rsidR="00C02607">
      <w:pPr>
        <w:jc w:val="center"/>
        <w:rPr>
          <w:b/>
          <w:color w:val="auto"/>
          <w:shd w:val="clear" w:color="auto" w:fill="auto"/>
        </w:rPr>
      </w:pPr>
      <w:r>
        <w:rPr>
          <w:b/>
        </w:rPr>
        <w:t>FOR THE TEST YEAR ENDING DECEMBER 31, 20</w:t>
      </w:r>
      <w:r w:rsidR="00E92D04">
        <w:rPr>
          <w:b/>
        </w:rPr>
        <w:t>21</w:t>
      </w:r>
    </w:p>
    <w:p w:rsidR="00C02607">
      <w:pPr>
        <w:jc w:val="center"/>
        <w:rPr>
          <w:b/>
          <w:color w:val="auto"/>
          <w:shd w:val="clear" w:color="auto" w:fill="auto"/>
        </w:rPr>
      </w:pPr>
      <w:r>
        <w:rPr>
          <w:b/>
        </w:rPr>
        <w:t>SPONSOR:  H. V. FISHER</w:t>
      </w:r>
    </w:p>
    <w:p w:rsidR="00C02607">
      <w:pPr>
        <w:jc w:val="center"/>
        <w:rPr>
          <w:b/>
          <w:color w:val="auto"/>
          <w:shd w:val="clear" w:color="auto" w:fill="auto"/>
        </w:rPr>
      </w:pPr>
    </w:p>
    <w:p w:rsidR="0043071D">
      <w:pPr>
        <w:jc w:val="center"/>
        <w:rPr>
          <w:b/>
          <w:color w:val="auto"/>
          <w:shd w:val="clear" w:color="auto" w:fill="auto"/>
        </w:rPr>
      </w:pPr>
      <w:r>
        <w:rPr>
          <w:b/>
        </w:rPr>
        <w:t>STATEMENT OF CONFIDENTIALITY</w:t>
      </w:r>
    </w:p>
    <w:p w:rsidR="0043071D">
      <w:pPr>
        <w:jc w:val="center"/>
        <w:rPr>
          <w:b/>
          <w:color w:val="auto"/>
          <w:shd w:val="clear" w:color="auto" w:fill="auto"/>
        </w:rPr>
      </w:pPr>
    </w:p>
    <w:p w:rsidR="0043071D">
      <w:pPr>
        <w:rPr>
          <w:color w:val="auto"/>
          <w:shd w:val="clear" w:color="auto" w:fill="auto"/>
        </w:rPr>
      </w:pPr>
    </w:p>
    <w:p w:rsidR="0043071D">
      <w:pPr>
        <w:jc w:val="both"/>
        <w:rPr>
          <w:color w:val="auto"/>
          <w:shd w:val="clear" w:color="auto" w:fill="auto"/>
        </w:rPr>
      </w:pPr>
      <w:r>
        <w:t>Below is a description of the confidential and/or highly sensitive confidential information contained in this rate filing package.</w:t>
      </w:r>
    </w:p>
    <w:p w:rsidR="0043071D">
      <w:pPr>
        <w:jc w:val="both"/>
        <w:rPr>
          <w:color w:val="auto"/>
          <w:shd w:val="clear" w:color="auto" w:fill="auto"/>
        </w:rPr>
      </w:pPr>
      <w:r>
        <w:t xml:space="preserve"> </w:t>
      </w:r>
    </w:p>
    <w:p w:rsidR="0043071D">
      <w:pPr>
        <w:jc w:val="both"/>
        <w:rPr>
          <w:color w:val="auto"/>
          <w:shd w:val="clear" w:color="auto" w:fill="auto"/>
        </w:rPr>
      </w:pPr>
      <w:r>
        <w:t xml:space="preserve">In addition, included in this Section is a draft standard Protective Order </w:t>
      </w:r>
      <w:r w:rsidR="009B7C61">
        <w:t xml:space="preserve">(modified to expressly include Critical Energy Infrastructure Information (“CEII”)  in the definition of “Highly Sensitive Protected Materials”) </w:t>
      </w:r>
      <w:r>
        <w:t>to be used until issuance of a protective order in this docket.</w:t>
      </w:r>
    </w:p>
    <w:p w:rsidR="008E67E1">
      <w:pPr>
        <w:jc w:val="both"/>
        <w:rPr>
          <w:color w:val="auto"/>
          <w:shd w:val="clear" w:color="auto" w:fill="auto"/>
        </w:rPr>
      </w:pPr>
    </w:p>
    <w:p w:rsidR="00E94E5F" w:rsidRPr="00E94E5F" w:rsidP="00E94E5F">
      <w:pPr>
        <w:jc w:val="both"/>
        <w:rPr>
          <w:color w:val="auto"/>
          <w:u w:val="single"/>
          <w:shd w:val="clear" w:color="auto" w:fill="auto"/>
        </w:rPr>
      </w:pPr>
      <w:r w:rsidRPr="00E94E5F">
        <w:rPr>
          <w:u w:val="single"/>
        </w:rPr>
        <w:t>James A. Greer Testimony Exhibit JAG-17</w:t>
      </w:r>
    </w:p>
    <w:p w:rsidR="00E94E5F" w:rsidRPr="00E94E5F" w:rsidP="00E94E5F">
      <w:pPr>
        <w:jc w:val="both"/>
        <w:rPr>
          <w:color w:val="auto"/>
          <w:shd w:val="clear" w:color="auto" w:fill="auto"/>
        </w:rPr>
      </w:pPr>
    </w:p>
    <w:p w:rsidR="00E94E5F" w:rsidRPr="00E94E5F" w:rsidP="00E94E5F">
      <w:pPr>
        <w:jc w:val="both"/>
        <w:rPr>
          <w:color w:val="auto"/>
          <w:shd w:val="clear" w:color="auto" w:fill="auto"/>
        </w:rPr>
      </w:pPr>
      <w:r w:rsidRPr="00E94E5F">
        <w:t>This exhibit has been designated as highly sensitive confidential.  This exhibit contains cost and reliability information which was compiled by a third party and which constitutes that third party’s confidential and trade secret information.</w:t>
      </w:r>
    </w:p>
    <w:p w:rsidR="00E94E5F" w:rsidRPr="00E94E5F" w:rsidP="00E94E5F">
      <w:pPr>
        <w:jc w:val="both"/>
        <w:rPr>
          <w:color w:val="auto"/>
          <w:u w:val="single"/>
          <w:shd w:val="clear" w:color="auto" w:fill="auto"/>
        </w:rPr>
      </w:pPr>
    </w:p>
    <w:p w:rsidR="00E94E5F" w:rsidRPr="00016BE6" w:rsidP="00E94E5F">
      <w:pPr>
        <w:jc w:val="both"/>
        <w:rPr>
          <w:color w:val="auto"/>
          <w:u w:val="single"/>
          <w:shd w:val="clear" w:color="auto" w:fill="auto"/>
        </w:rPr>
      </w:pPr>
      <w:r w:rsidRPr="00016BE6">
        <w:rPr>
          <w:u w:val="single"/>
        </w:rPr>
        <w:t>Jos</w:t>
      </w:r>
      <w:r>
        <w:rPr>
          <w:u w:val="single"/>
        </w:rPr>
        <w:t>e</w:t>
      </w:r>
      <w:r w:rsidRPr="00016BE6">
        <w:rPr>
          <w:u w:val="single"/>
        </w:rPr>
        <w:t xml:space="preserve">ph </w:t>
      </w:r>
      <w:r w:rsidR="009B7C61">
        <w:rPr>
          <w:u w:val="single"/>
        </w:rPr>
        <w:t xml:space="preserve">B. </w:t>
      </w:r>
      <w:r w:rsidRPr="00016BE6">
        <w:rPr>
          <w:u w:val="single"/>
        </w:rPr>
        <w:t>Nichols</w:t>
      </w:r>
      <w:r>
        <w:rPr>
          <w:u w:val="single"/>
        </w:rPr>
        <w:t xml:space="preserve"> Testimony</w:t>
      </w:r>
      <w:r w:rsidRPr="00016BE6">
        <w:rPr>
          <w:u w:val="single"/>
        </w:rPr>
        <w:t xml:space="preserve"> Exhibit JBN-3</w:t>
      </w:r>
    </w:p>
    <w:p w:rsidR="00E94E5F" w:rsidP="00E94E5F">
      <w:pPr>
        <w:jc w:val="both"/>
        <w:rPr>
          <w:color w:val="auto"/>
          <w:shd w:val="clear" w:color="auto" w:fill="auto"/>
        </w:rPr>
      </w:pPr>
    </w:p>
    <w:p w:rsidR="00E94E5F" w:rsidP="00E94E5F">
      <w:pPr>
        <w:jc w:val="both"/>
        <w:rPr>
          <w:color w:val="auto"/>
          <w:shd w:val="clear" w:color="auto" w:fill="auto"/>
        </w:rPr>
      </w:pPr>
      <w:r>
        <w:t xml:space="preserve">This exhibit has been designated as highly sensitive confidential.  The workpapers contain feeder and point of interconnection map/location data, facility one-line diagrams, loading and/or loss of load impacts, all of which are considered highly sensitive confidential information for homeland security/reliability reasons and which qualify, in whole or in part, as U.S. Department of </w:t>
      </w:r>
      <w:r w:rsidRPr="00A55B49">
        <w:rPr>
          <w:rFonts w:cs="Arial"/>
        </w:rPr>
        <w:t xml:space="preserve">Energy </w:t>
      </w:r>
      <w:r w:rsidR="009B7C61">
        <w:rPr>
          <w:rFonts w:cs="Arial"/>
          <w:color w:val="292929"/>
          <w:shd w:val="clear" w:color="auto" w:fill="FFFFFF"/>
        </w:rPr>
        <w:t>CEII</w:t>
      </w:r>
      <w:r>
        <w:t xml:space="preserve">.  This exhibit also contains </w:t>
      </w:r>
      <w:r w:rsidR="00AE4019">
        <w:t xml:space="preserve">competitively sensitive cost </w:t>
      </w:r>
      <w:r>
        <w:t>information.</w:t>
      </w:r>
    </w:p>
    <w:p w:rsidR="00E94E5F" w:rsidP="00E94E5F">
      <w:pPr>
        <w:jc w:val="both"/>
        <w:rPr>
          <w:color w:val="auto"/>
          <w:shd w:val="clear" w:color="auto" w:fill="auto"/>
        </w:rPr>
      </w:pPr>
    </w:p>
    <w:p w:rsidR="00E94E5F" w:rsidP="00E94E5F">
      <w:pPr>
        <w:jc w:val="both"/>
        <w:rPr>
          <w:color w:val="auto"/>
          <w:u w:val="single"/>
          <w:shd w:val="clear" w:color="auto" w:fill="auto"/>
        </w:rPr>
      </w:pPr>
      <w:r>
        <w:rPr>
          <w:u w:val="single"/>
        </w:rPr>
        <w:t xml:space="preserve">Ellen Lapson Testimony (portions of pp. 25-28, 32 and 34) and Exhibits EL-6 through EL-12 </w:t>
      </w:r>
    </w:p>
    <w:p w:rsidR="00E94E5F" w:rsidP="00E94E5F">
      <w:pPr>
        <w:jc w:val="both"/>
        <w:rPr>
          <w:color w:val="auto"/>
          <w:u w:val="single"/>
          <w:shd w:val="clear" w:color="auto" w:fill="auto"/>
        </w:rPr>
      </w:pPr>
    </w:p>
    <w:p w:rsidR="00E94E5F" w:rsidP="00E94E5F">
      <w:pPr>
        <w:jc w:val="both"/>
        <w:rPr>
          <w:color w:val="auto"/>
          <w:u w:val="single"/>
          <w:shd w:val="clear" w:color="auto" w:fill="auto"/>
        </w:rPr>
      </w:pPr>
      <w:r>
        <w:t>Portions of Ms. Lapson’s Testimony and Exhibits EL-6 through EL-12 have been designated as confidential.  The designated testimony contains</w:t>
      </w:r>
      <w:r w:rsidR="00AE4019">
        <w:t xml:space="preserve"> information from</w:t>
      </w:r>
      <w:r>
        <w:t>, and Exhibits EL-6 through EL-11 are, rating agency reports, while Exhibit EL-12 utilizes rating agency information and methodologies, all of which are, or are taken from, copyrighted works that may not be publicly produced without the consent of the rating agency.</w:t>
      </w:r>
    </w:p>
    <w:p w:rsidR="00E94E5F" w:rsidP="00E94E5F">
      <w:pPr>
        <w:jc w:val="both"/>
        <w:rPr>
          <w:color w:val="auto"/>
          <w:u w:val="single"/>
          <w:shd w:val="clear" w:color="auto" w:fill="auto"/>
        </w:rPr>
      </w:pPr>
    </w:p>
    <w:p w:rsidR="00E94E5F" w:rsidRPr="00E94E5F" w:rsidP="00E94E5F">
      <w:pPr>
        <w:jc w:val="both"/>
        <w:rPr>
          <w:color w:val="auto"/>
          <w:shd w:val="clear" w:color="auto" w:fill="auto"/>
        </w:rPr>
      </w:pPr>
      <w:r w:rsidRPr="00E94E5F">
        <w:rPr>
          <w:u w:val="single"/>
        </w:rPr>
        <w:t>Alan S. Taper Testimony Exhibits AST-1 through AST-10</w:t>
      </w:r>
    </w:p>
    <w:p w:rsidR="00E94E5F" w:rsidRPr="00E94E5F" w:rsidP="00E94E5F">
      <w:pPr>
        <w:jc w:val="both"/>
        <w:rPr>
          <w:color w:val="auto"/>
          <w:shd w:val="clear" w:color="auto" w:fill="auto"/>
        </w:rPr>
      </w:pPr>
    </w:p>
    <w:p w:rsidR="00E94E5F" w:rsidP="00E94E5F">
      <w:pPr>
        <w:jc w:val="both"/>
        <w:rPr>
          <w:color w:val="auto"/>
          <w:shd w:val="clear" w:color="auto" w:fill="auto"/>
        </w:rPr>
      </w:pPr>
      <w:r w:rsidRPr="00E94E5F">
        <w:t>These exhibits have been designated as confidential.  These</w:t>
      </w:r>
      <w:r>
        <w:t xml:space="preserve"> exhibits contain actuarial valuation reports for Oncor and Vistra</w:t>
      </w:r>
      <w:r w:rsidR="009B7C61">
        <w:t xml:space="preserve"> Energy</w:t>
      </w:r>
      <w:r>
        <w:t xml:space="preserve"> (and its former affiliates), which reports are confidential between the third party and the entity for which they are prepared.</w:t>
      </w:r>
    </w:p>
    <w:p w:rsidR="00E94E5F" w:rsidP="00E94E5F">
      <w:pPr>
        <w:jc w:val="both"/>
        <w:rPr>
          <w:color w:val="auto"/>
          <w:shd w:val="clear" w:color="auto" w:fill="auto"/>
        </w:rPr>
      </w:pPr>
    </w:p>
    <w:p w:rsidR="00E94E5F" w:rsidP="00E94E5F">
      <w:pPr>
        <w:jc w:val="both"/>
        <w:rPr>
          <w:color w:val="auto"/>
          <w:u w:val="single"/>
          <w:shd w:val="clear" w:color="auto" w:fill="auto"/>
        </w:rPr>
      </w:pPr>
      <w:r w:rsidRPr="00016BE6">
        <w:rPr>
          <w:u w:val="single"/>
        </w:rPr>
        <w:t>James A. Greer – Workpapers</w:t>
      </w:r>
    </w:p>
    <w:p w:rsidR="00E94E5F" w:rsidRPr="00016BE6" w:rsidP="00E94E5F">
      <w:pPr>
        <w:jc w:val="both"/>
        <w:rPr>
          <w:color w:val="auto"/>
          <w:u w:val="single"/>
          <w:shd w:val="clear" w:color="auto" w:fill="auto"/>
        </w:rPr>
      </w:pPr>
    </w:p>
    <w:p w:rsidR="00E94E5F" w:rsidP="00E94E5F">
      <w:pPr>
        <w:jc w:val="both"/>
        <w:rPr>
          <w:color w:val="auto"/>
          <w:shd w:val="clear" w:color="auto" w:fill="auto"/>
        </w:rPr>
      </w:pPr>
      <w:r>
        <w:t>These workpapers have been designated as highly sensitive confidential.  These workpapers contain cost and reliability information that was compiled by a third party and which constitutes that third party’s confidential and trade secret information.</w:t>
      </w:r>
    </w:p>
    <w:p w:rsidR="00E94E5F" w:rsidP="00E94E5F">
      <w:pPr>
        <w:jc w:val="both"/>
        <w:rPr>
          <w:color w:val="auto"/>
          <w:u w:val="single"/>
          <w:shd w:val="clear" w:color="auto" w:fill="auto"/>
        </w:rPr>
      </w:pPr>
    </w:p>
    <w:p w:rsidR="00E94E5F" w:rsidP="00E94E5F">
      <w:pPr>
        <w:jc w:val="both"/>
        <w:rPr>
          <w:color w:val="auto"/>
          <w:u w:val="single"/>
          <w:shd w:val="clear" w:color="auto" w:fill="auto"/>
        </w:rPr>
      </w:pPr>
      <w:r>
        <w:rPr>
          <w:u w:val="single"/>
        </w:rPr>
        <w:t xml:space="preserve">Joseph B. Nichols – </w:t>
      </w:r>
      <w:r w:rsidRPr="00016BE6">
        <w:rPr>
          <w:u w:val="single"/>
        </w:rPr>
        <w:t>Workpapers</w:t>
      </w:r>
    </w:p>
    <w:p w:rsidR="00E94E5F" w:rsidRPr="00016BE6" w:rsidP="00E94E5F">
      <w:pPr>
        <w:jc w:val="both"/>
        <w:rPr>
          <w:color w:val="auto"/>
          <w:u w:val="single"/>
          <w:shd w:val="clear" w:color="auto" w:fill="auto"/>
        </w:rPr>
      </w:pPr>
    </w:p>
    <w:p w:rsidR="00E94E5F" w:rsidP="00E94E5F">
      <w:pPr>
        <w:jc w:val="both"/>
        <w:rPr>
          <w:color w:val="auto"/>
          <w:shd w:val="clear" w:color="auto" w:fill="auto"/>
        </w:rPr>
      </w:pPr>
      <w:r>
        <w:t>These workpapers have been designated as highly sensitive confidential.  These workpapers contain cost information that was compiled by a third party and which constitutes that third party’s confidential and trade secret information.</w:t>
      </w:r>
    </w:p>
    <w:p w:rsidR="00E94E5F" w:rsidP="00E94E5F">
      <w:pPr>
        <w:jc w:val="both"/>
        <w:rPr>
          <w:color w:val="auto"/>
          <w:shd w:val="clear" w:color="auto" w:fill="auto"/>
        </w:rPr>
      </w:pPr>
    </w:p>
    <w:p w:rsidR="00E94E5F" w:rsidP="00E94E5F">
      <w:pPr>
        <w:jc w:val="both"/>
        <w:rPr>
          <w:color w:val="auto"/>
          <w:shd w:val="clear" w:color="auto" w:fill="auto"/>
        </w:rPr>
      </w:pPr>
      <w:r>
        <w:rPr>
          <w:u w:val="single"/>
        </w:rPr>
        <w:t xml:space="preserve">Matthew </w:t>
      </w:r>
      <w:r w:rsidR="009B7C61">
        <w:rPr>
          <w:u w:val="single"/>
        </w:rPr>
        <w:t xml:space="preserve">D. </w:t>
      </w:r>
      <w:r>
        <w:rPr>
          <w:u w:val="single"/>
        </w:rPr>
        <w:t>Smith – Workpapers</w:t>
      </w:r>
    </w:p>
    <w:p w:rsidR="00E94E5F" w:rsidP="00E94E5F">
      <w:pPr>
        <w:jc w:val="both"/>
        <w:rPr>
          <w:color w:val="auto"/>
          <w:shd w:val="clear" w:color="auto" w:fill="auto"/>
        </w:rPr>
      </w:pPr>
    </w:p>
    <w:p w:rsidR="00E94E5F" w:rsidP="00E94E5F">
      <w:pPr>
        <w:jc w:val="both"/>
        <w:rPr>
          <w:color w:val="auto"/>
          <w:shd w:val="clear" w:color="auto" w:fill="auto"/>
        </w:rPr>
      </w:pPr>
      <w:r>
        <w:t>These workpapers have been designate</w:t>
      </w:r>
      <w:r w:rsidR="009B7C61">
        <w:t>d</w:t>
      </w:r>
      <w:r>
        <w:t xml:space="preserve"> as confidential.  The workpapers contain </w:t>
      </w:r>
      <w:r w:rsidR="009B7C61">
        <w:rPr>
          <w:rFonts w:cs="Arial"/>
        </w:rPr>
        <w:t>confidential third-</w:t>
      </w:r>
      <w:r>
        <w:rPr>
          <w:rFonts w:cs="Arial"/>
        </w:rPr>
        <w:t>party payment and pricing information.</w:t>
      </w:r>
    </w:p>
    <w:p w:rsidR="00E94E5F" w:rsidP="00E94E5F">
      <w:pPr>
        <w:jc w:val="both"/>
        <w:rPr>
          <w:color w:val="auto"/>
          <w:shd w:val="clear" w:color="auto" w:fill="auto"/>
        </w:rPr>
      </w:pPr>
    </w:p>
    <w:p w:rsidR="00E94E5F" w:rsidP="00E94E5F">
      <w:pPr>
        <w:jc w:val="both"/>
        <w:rPr>
          <w:color w:val="auto"/>
          <w:u w:val="single"/>
          <w:shd w:val="clear" w:color="auto" w:fill="auto"/>
        </w:rPr>
      </w:pPr>
      <w:r w:rsidRPr="00016BE6">
        <w:rPr>
          <w:u w:val="single"/>
        </w:rPr>
        <w:t>Greg</w:t>
      </w:r>
      <w:r w:rsidR="009B7C61">
        <w:rPr>
          <w:u w:val="single"/>
        </w:rPr>
        <w:t>ory S.</w:t>
      </w:r>
      <w:r w:rsidRPr="00016BE6">
        <w:rPr>
          <w:u w:val="single"/>
        </w:rPr>
        <w:t xml:space="preserve"> Wilson – Workpapers</w:t>
      </w:r>
    </w:p>
    <w:p w:rsidR="00E94E5F" w:rsidP="00E94E5F">
      <w:pPr>
        <w:jc w:val="both"/>
        <w:rPr>
          <w:color w:val="auto"/>
          <w:shd w:val="clear" w:color="auto" w:fill="auto"/>
        </w:rPr>
      </w:pPr>
    </w:p>
    <w:p w:rsidR="00E94E5F" w:rsidP="00E94E5F">
      <w:pPr>
        <w:pStyle w:val="BodyText"/>
        <w:spacing w:after="0"/>
        <w:jc w:val="both"/>
        <w:rPr>
          <w:rFonts w:ascii="Arial" w:hAnsi="Arial" w:cs="Arial"/>
          <w:color w:val="auto"/>
          <w:shd w:val="clear" w:color="auto" w:fill="auto"/>
        </w:rPr>
      </w:pPr>
      <w:r>
        <w:rPr>
          <w:rFonts w:ascii="Arial" w:hAnsi="Arial" w:cs="Arial"/>
        </w:rPr>
        <w:t xml:space="preserve">These workpapers have been designated as confidential.  They contain a computer model run, and the inputs to that run, conducted by the witness, </w:t>
      </w:r>
      <w:r w:rsidR="009B7C61">
        <w:rPr>
          <w:rFonts w:ascii="Arial" w:hAnsi="Arial" w:cs="Arial"/>
        </w:rPr>
        <w:t>that</w:t>
      </w:r>
      <w:r>
        <w:rPr>
          <w:rFonts w:ascii="Arial" w:hAnsi="Arial" w:cs="Arial"/>
        </w:rPr>
        <w:t xml:space="preserve"> is the confidential and </w:t>
      </w:r>
      <w:r w:rsidR="009B7C61">
        <w:rPr>
          <w:rFonts w:ascii="Arial" w:hAnsi="Arial" w:cs="Arial"/>
        </w:rPr>
        <w:t>proprietary</w:t>
      </w:r>
      <w:r>
        <w:rPr>
          <w:rFonts w:ascii="Arial" w:hAnsi="Arial" w:cs="Arial"/>
        </w:rPr>
        <w:t xml:space="preserve"> work product of the witness’ firm.</w:t>
      </w:r>
    </w:p>
    <w:p w:rsidR="00E94E5F" w:rsidP="00E94E5F">
      <w:pPr>
        <w:jc w:val="both"/>
        <w:rPr>
          <w:color w:val="auto"/>
          <w:shd w:val="clear" w:color="auto" w:fill="auto"/>
        </w:rPr>
      </w:pPr>
    </w:p>
    <w:p w:rsidR="00E94E5F" w:rsidP="00E94E5F">
      <w:pPr>
        <w:jc w:val="both"/>
        <w:rPr>
          <w:color w:val="auto"/>
          <w:u w:val="single"/>
          <w:shd w:val="clear" w:color="auto" w:fill="auto"/>
        </w:rPr>
      </w:pPr>
      <w:r w:rsidRPr="005A5D09">
        <w:rPr>
          <w:u w:val="single"/>
        </w:rPr>
        <w:t>Ellen Lapson - Workpapers</w:t>
      </w:r>
    </w:p>
    <w:p w:rsidR="00E94E5F" w:rsidP="00E94E5F">
      <w:pPr>
        <w:jc w:val="both"/>
        <w:rPr>
          <w:color w:val="auto"/>
          <w:u w:val="single"/>
          <w:shd w:val="clear" w:color="auto" w:fill="auto"/>
        </w:rPr>
      </w:pPr>
    </w:p>
    <w:p w:rsidR="00E94E5F" w:rsidP="00E94E5F">
      <w:pPr>
        <w:jc w:val="both"/>
        <w:rPr>
          <w:color w:val="auto"/>
          <w:u w:val="single"/>
          <w:shd w:val="clear" w:color="auto" w:fill="auto"/>
        </w:rPr>
      </w:pPr>
      <w:r>
        <w:t>These workpapers have been designate</w:t>
      </w:r>
      <w:r w:rsidR="009B7C61">
        <w:t>d</w:t>
      </w:r>
      <w:r>
        <w:t xml:space="preserve"> as confidential.  These workpapers contain information provided by or derived from rating agency reports or documents, which are copyrighted works that may not be publicly produced without the consent of the rating agency.</w:t>
      </w:r>
    </w:p>
    <w:p w:rsidR="00E94E5F" w:rsidP="00E94E5F">
      <w:pPr>
        <w:jc w:val="both"/>
        <w:rPr>
          <w:color w:val="auto"/>
          <w:u w:val="single"/>
          <w:shd w:val="clear" w:color="auto" w:fill="auto"/>
        </w:rPr>
      </w:pPr>
    </w:p>
    <w:p w:rsidR="008E67E1" w:rsidRPr="00E94E5F">
      <w:pPr>
        <w:jc w:val="both"/>
        <w:rPr>
          <w:color w:val="auto"/>
          <w:shd w:val="clear" w:color="auto" w:fill="auto"/>
        </w:rPr>
      </w:pPr>
      <w:r w:rsidRPr="00E94E5F">
        <w:rPr>
          <w:u w:val="single"/>
        </w:rPr>
        <w:t>Schedule II-B-14 Funded/(Unfunded) Pension and Other Post-Employment Benefits Balance</w:t>
      </w:r>
    </w:p>
    <w:p w:rsidR="008E67E1" w:rsidRPr="00E94E5F">
      <w:pPr>
        <w:jc w:val="both"/>
        <w:rPr>
          <w:color w:val="auto"/>
          <w:shd w:val="clear" w:color="auto" w:fill="auto"/>
        </w:rPr>
      </w:pPr>
    </w:p>
    <w:p w:rsidR="0043071D" w:rsidRPr="00E94E5F">
      <w:pPr>
        <w:jc w:val="both"/>
        <w:rPr>
          <w:color w:val="auto"/>
          <w:shd w:val="clear" w:color="auto" w:fill="auto"/>
        </w:rPr>
      </w:pPr>
      <w:r w:rsidRPr="00E94E5F">
        <w:t>Attachment 1 to this schedule has been design</w:t>
      </w:r>
      <w:r w:rsidRPr="00E94E5F" w:rsidR="000E0674">
        <w:t>at</w:t>
      </w:r>
      <w:r w:rsidRPr="00E94E5F">
        <w:t xml:space="preserve">ed as confidential.  This attachment contains </w:t>
      </w:r>
      <w:r w:rsidRPr="00E94E5F" w:rsidR="001714C5">
        <w:t>actuarial reports for Oncor</w:t>
      </w:r>
      <w:r w:rsidRPr="00E94E5F" w:rsidR="00A8681C">
        <w:t>’s</w:t>
      </w:r>
      <w:r w:rsidRPr="00E94E5F" w:rsidR="001714C5">
        <w:t xml:space="preserve"> and </w:t>
      </w:r>
      <w:r w:rsidRPr="00E94E5F" w:rsidR="00915EA8">
        <w:t>Vistra Energy’s</w:t>
      </w:r>
      <w:r w:rsidRPr="00E94E5F" w:rsidR="001714C5">
        <w:t xml:space="preserve"> </w:t>
      </w:r>
      <w:r w:rsidRPr="00E94E5F" w:rsidR="00B30EC8">
        <w:t xml:space="preserve">(and its former affiliates) </w:t>
      </w:r>
      <w:r w:rsidRPr="00E94E5F" w:rsidR="001714C5">
        <w:t>Postretirement Welfare Plans, Retirement Plans, and Supplemental Retirement Plans</w:t>
      </w:r>
      <w:r w:rsidRPr="00E94E5F" w:rsidR="00B30EC8">
        <w:t xml:space="preserve">, which reports are confidential between the third party and the entity for which they are prepared.  </w:t>
      </w:r>
    </w:p>
    <w:p w:rsidR="00B30EC8" w:rsidRPr="00E94E5F">
      <w:pPr>
        <w:jc w:val="both"/>
        <w:rPr>
          <w:color w:val="auto"/>
          <w:shd w:val="clear" w:color="auto" w:fill="auto"/>
        </w:rPr>
      </w:pPr>
    </w:p>
    <w:p w:rsidR="0043071D" w:rsidRPr="00E94E5F">
      <w:pPr>
        <w:jc w:val="both"/>
        <w:rPr>
          <w:color w:val="auto"/>
          <w:u w:val="single"/>
          <w:shd w:val="clear" w:color="auto" w:fill="auto"/>
        </w:rPr>
      </w:pPr>
      <w:r w:rsidRPr="00E94E5F">
        <w:rPr>
          <w:u w:val="single"/>
        </w:rPr>
        <w:t>Schedule II-C-2.6 and WP/II-C-2.6 Security Issuance Restrictions</w:t>
      </w:r>
    </w:p>
    <w:p w:rsidR="0043071D" w:rsidRPr="00E94E5F">
      <w:pPr>
        <w:jc w:val="both"/>
        <w:rPr>
          <w:color w:val="auto"/>
          <w:shd w:val="clear" w:color="auto" w:fill="auto"/>
        </w:rPr>
      </w:pPr>
    </w:p>
    <w:p w:rsidR="0043071D" w:rsidRPr="00E94E5F">
      <w:pPr>
        <w:jc w:val="both"/>
        <w:rPr>
          <w:color w:val="auto"/>
          <w:shd w:val="clear" w:color="auto" w:fill="auto"/>
        </w:rPr>
      </w:pPr>
      <w:r w:rsidRPr="00E94E5F">
        <w:t xml:space="preserve">Portions of this schedule and its corresponding workpapers have been designated as highly sensitive confidential.  This schedule </w:t>
      </w:r>
      <w:r w:rsidRPr="00E94E5F" w:rsidR="00A8681C">
        <w:t xml:space="preserve">and corresponding workpapers </w:t>
      </w:r>
      <w:r w:rsidRPr="00E94E5F">
        <w:t>contain financial projections, the disclosure of which is limited by SEC regulations.</w:t>
      </w:r>
    </w:p>
    <w:p w:rsidR="0043071D" w:rsidRPr="00E94E5F">
      <w:pPr>
        <w:jc w:val="both"/>
        <w:rPr>
          <w:color w:val="auto"/>
          <w:shd w:val="clear" w:color="auto" w:fill="auto"/>
        </w:rPr>
      </w:pPr>
    </w:p>
    <w:p w:rsidR="00607E2F">
      <w:pPr>
        <w:rPr>
          <w:color w:val="auto"/>
          <w:u w:val="single"/>
          <w:shd w:val="clear" w:color="auto" w:fill="auto"/>
        </w:rPr>
      </w:pPr>
      <w:r>
        <w:rPr>
          <w:u w:val="single"/>
        </w:rPr>
        <w:br w:type="page"/>
      </w:r>
    </w:p>
    <w:p w:rsidR="0043071D" w:rsidRPr="00E94E5F">
      <w:pPr>
        <w:jc w:val="both"/>
        <w:rPr>
          <w:color w:val="auto"/>
          <w:u w:val="single"/>
          <w:shd w:val="clear" w:color="auto" w:fill="auto"/>
        </w:rPr>
      </w:pPr>
      <w:r w:rsidRPr="00E94E5F">
        <w:rPr>
          <w:u w:val="single"/>
        </w:rPr>
        <w:t>Schedule II-C-2.7 and WP/II-C-2.7 Capital Requirements and Acquisition Plan</w:t>
      </w:r>
    </w:p>
    <w:p w:rsidR="0043071D" w:rsidRPr="00E94E5F">
      <w:pPr>
        <w:jc w:val="both"/>
        <w:rPr>
          <w:color w:val="auto"/>
          <w:shd w:val="clear" w:color="auto" w:fill="auto"/>
        </w:rPr>
      </w:pPr>
    </w:p>
    <w:p w:rsidR="0043071D" w:rsidRPr="00E94E5F">
      <w:pPr>
        <w:jc w:val="both"/>
        <w:rPr>
          <w:color w:val="auto"/>
          <w:shd w:val="clear" w:color="auto" w:fill="auto"/>
        </w:rPr>
      </w:pPr>
      <w:r w:rsidRPr="00E94E5F">
        <w:t xml:space="preserve">Portions of this schedule and its corresponding workpapers have been designated as highly sensitive confidential.  This schedule </w:t>
      </w:r>
      <w:r w:rsidRPr="00E94E5F" w:rsidR="00A8681C">
        <w:t xml:space="preserve">and corresponding workpapers </w:t>
      </w:r>
      <w:r w:rsidRPr="00E94E5F">
        <w:t>contain financial projections, the disclosure of which is limited by SEC regulations.</w:t>
      </w:r>
    </w:p>
    <w:p w:rsidR="00E92D04" w:rsidRPr="00E94E5F">
      <w:pPr>
        <w:jc w:val="both"/>
        <w:rPr>
          <w:color w:val="auto"/>
          <w:shd w:val="clear" w:color="auto" w:fill="auto"/>
        </w:rPr>
      </w:pPr>
    </w:p>
    <w:p w:rsidR="00E92D04" w:rsidRPr="00E94E5F">
      <w:pPr>
        <w:jc w:val="both"/>
        <w:rPr>
          <w:color w:val="auto"/>
          <w:u w:val="single"/>
          <w:shd w:val="clear" w:color="auto" w:fill="auto"/>
        </w:rPr>
      </w:pPr>
      <w:r w:rsidRPr="00E94E5F">
        <w:rPr>
          <w:u w:val="single"/>
        </w:rPr>
        <w:t>Schedule II-C-2.10</w:t>
      </w:r>
      <w:r w:rsidRPr="00E94E5F" w:rsidR="005A5D09">
        <w:rPr>
          <w:u w:val="single"/>
        </w:rPr>
        <w:t xml:space="preserve"> Rating Agency Reports</w:t>
      </w:r>
    </w:p>
    <w:p w:rsidR="00915EA8" w:rsidRPr="00E94E5F">
      <w:pPr>
        <w:jc w:val="both"/>
        <w:rPr>
          <w:color w:val="auto"/>
          <w:shd w:val="clear" w:color="auto" w:fill="auto"/>
        </w:rPr>
      </w:pPr>
    </w:p>
    <w:p w:rsidR="00915EA8" w:rsidRPr="00E94E5F">
      <w:pPr>
        <w:jc w:val="both"/>
        <w:rPr>
          <w:color w:val="auto"/>
          <w:shd w:val="clear" w:color="auto" w:fill="auto"/>
        </w:rPr>
      </w:pPr>
      <w:r w:rsidRPr="00E94E5F">
        <w:t>Portions of this Schedule have been designated as confidential.  This schedule contains rating agency reports, which are copyrighted works that may not be publicly produced without the consent of the rating agency.</w:t>
      </w:r>
    </w:p>
    <w:p w:rsidR="0043071D" w:rsidRPr="00E94E5F">
      <w:pPr>
        <w:jc w:val="both"/>
        <w:rPr>
          <w:color w:val="auto"/>
          <w:shd w:val="clear" w:color="auto" w:fill="auto"/>
        </w:rPr>
      </w:pPr>
    </w:p>
    <w:p w:rsidR="008E67E1" w:rsidRPr="00E94E5F">
      <w:pPr>
        <w:jc w:val="both"/>
        <w:rPr>
          <w:rFonts w:cs="Arial"/>
          <w:color w:val="auto"/>
          <w:u w:val="single"/>
          <w:shd w:val="clear" w:color="auto" w:fill="auto"/>
        </w:rPr>
      </w:pPr>
      <w:r w:rsidRPr="00E94E5F">
        <w:rPr>
          <w:rFonts w:cs="Arial"/>
          <w:u w:val="single"/>
        </w:rPr>
        <w:t>Schedule II-C-4 Board of Directors Meetings</w:t>
      </w:r>
    </w:p>
    <w:p w:rsidR="008E67E1" w:rsidRPr="00E94E5F">
      <w:pPr>
        <w:jc w:val="both"/>
        <w:rPr>
          <w:rFonts w:cs="Arial"/>
          <w:color w:val="auto"/>
          <w:shd w:val="clear" w:color="auto" w:fill="auto"/>
        </w:rPr>
      </w:pPr>
    </w:p>
    <w:p w:rsidR="008E67E1" w:rsidRPr="00E94E5F">
      <w:pPr>
        <w:jc w:val="both"/>
        <w:rPr>
          <w:rFonts w:cs="Arial"/>
          <w:color w:val="auto"/>
          <w:shd w:val="clear" w:color="auto" w:fill="auto"/>
        </w:rPr>
      </w:pPr>
      <w:r w:rsidRPr="00E94E5F">
        <w:rPr>
          <w:rFonts w:cs="Arial"/>
        </w:rPr>
        <w:t>Attachment 1 to this schedule ha</w:t>
      </w:r>
      <w:r w:rsidRPr="00E94E5F" w:rsidR="00A8681C">
        <w:rPr>
          <w:rFonts w:cs="Arial"/>
        </w:rPr>
        <w:t>s</w:t>
      </w:r>
      <w:r w:rsidRPr="00E94E5F">
        <w:rPr>
          <w:rFonts w:cs="Arial"/>
        </w:rPr>
        <w:t xml:space="preserve"> been designated as highly sensitive confidential.  This attachment contains </w:t>
      </w:r>
      <w:r w:rsidRPr="00E94E5F" w:rsidR="001714C5">
        <w:rPr>
          <w:rFonts w:cs="Arial"/>
        </w:rPr>
        <w:t>Board of Directors Meeting Agendas, and all matters considered by a Board of Directors, including whether certain items are considered (and for how long) or are not considered, are confidential.  All information provided to the Board, including the agenda, is confidential and treated in that manner.</w:t>
      </w:r>
    </w:p>
    <w:p w:rsidR="008E67E1" w:rsidRPr="00E94E5F">
      <w:pPr>
        <w:jc w:val="both"/>
        <w:rPr>
          <w:rFonts w:cs="Arial"/>
          <w:color w:val="auto"/>
          <w:u w:val="single"/>
          <w:shd w:val="clear" w:color="auto" w:fill="auto"/>
        </w:rPr>
      </w:pPr>
    </w:p>
    <w:p w:rsidR="00E92D04" w:rsidRPr="00E94E5F">
      <w:pPr>
        <w:jc w:val="both"/>
        <w:rPr>
          <w:rFonts w:cs="Arial"/>
          <w:color w:val="auto"/>
          <w:u w:val="single"/>
          <w:shd w:val="clear" w:color="auto" w:fill="auto"/>
        </w:rPr>
      </w:pPr>
      <w:r w:rsidRPr="00E94E5F">
        <w:rPr>
          <w:rFonts w:cs="Arial"/>
          <w:u w:val="single"/>
        </w:rPr>
        <w:t xml:space="preserve">Schedule II-D-2.7 </w:t>
      </w:r>
      <w:r w:rsidRPr="00E94E5F" w:rsidR="00915EA8">
        <w:rPr>
          <w:rFonts w:cs="Arial"/>
          <w:u w:val="single"/>
        </w:rPr>
        <w:t>Outside Services Employed – FERC 900 Series Expenses</w:t>
      </w:r>
    </w:p>
    <w:p w:rsidR="00E92D04" w:rsidRPr="00E94E5F">
      <w:pPr>
        <w:jc w:val="both"/>
        <w:rPr>
          <w:rFonts w:cs="Arial"/>
          <w:color w:val="auto"/>
          <w:shd w:val="clear" w:color="auto" w:fill="auto"/>
        </w:rPr>
      </w:pPr>
    </w:p>
    <w:p w:rsidR="00E92D04" w:rsidRPr="00E94E5F">
      <w:pPr>
        <w:jc w:val="both"/>
        <w:rPr>
          <w:rFonts w:cs="Arial"/>
          <w:color w:val="auto"/>
          <w:shd w:val="clear" w:color="auto" w:fill="auto"/>
        </w:rPr>
      </w:pPr>
      <w:r w:rsidRPr="00E94E5F">
        <w:rPr>
          <w:rFonts w:cs="Arial"/>
        </w:rPr>
        <w:t>This schedule has been designated as confidential.  This schedule contains confidential third</w:t>
      </w:r>
      <w:r w:rsidR="009B7C61">
        <w:rPr>
          <w:rFonts w:cs="Arial"/>
        </w:rPr>
        <w:t>-</w:t>
      </w:r>
      <w:r w:rsidRPr="00E94E5F">
        <w:rPr>
          <w:rFonts w:cs="Arial"/>
        </w:rPr>
        <w:t>party payment and pricing information.</w:t>
      </w:r>
    </w:p>
    <w:p w:rsidR="00915EA8" w:rsidRPr="00E94E5F">
      <w:pPr>
        <w:jc w:val="both"/>
        <w:rPr>
          <w:rFonts w:cs="Arial"/>
          <w:color w:val="auto"/>
          <w:u w:val="single"/>
          <w:shd w:val="clear" w:color="auto" w:fill="auto"/>
        </w:rPr>
      </w:pPr>
    </w:p>
    <w:p w:rsidR="0043071D" w:rsidRPr="00E94E5F">
      <w:pPr>
        <w:jc w:val="both"/>
        <w:rPr>
          <w:rFonts w:cs="Arial"/>
          <w:i/>
          <w:color w:val="auto"/>
          <w:u w:val="single"/>
          <w:shd w:val="clear" w:color="auto" w:fill="auto"/>
        </w:rPr>
      </w:pPr>
      <w:r w:rsidRPr="00E94E5F">
        <w:rPr>
          <w:rFonts w:cs="Arial"/>
          <w:u w:val="single"/>
        </w:rPr>
        <w:t>Schedule II-D-2.9 Rents and Leases</w:t>
      </w:r>
    </w:p>
    <w:p w:rsidR="0043071D" w:rsidRPr="00E94E5F">
      <w:pPr>
        <w:jc w:val="both"/>
        <w:rPr>
          <w:color w:val="auto"/>
          <w:shd w:val="clear" w:color="auto" w:fill="auto"/>
        </w:rPr>
      </w:pPr>
    </w:p>
    <w:p w:rsidR="0043071D" w:rsidRPr="00E94E5F">
      <w:pPr>
        <w:jc w:val="both"/>
        <w:rPr>
          <w:color w:val="auto"/>
          <w:shd w:val="clear" w:color="auto" w:fill="auto"/>
        </w:rPr>
      </w:pPr>
      <w:r w:rsidRPr="00E94E5F">
        <w:t>Attachment 1 to this schedule has</w:t>
      </w:r>
      <w:r w:rsidRPr="00E94E5F" w:rsidR="00F75C5F">
        <w:t xml:space="preserve"> been designated as confidential.  These contracts contain confidential </w:t>
      </w:r>
      <w:r w:rsidRPr="00E94E5F" w:rsidR="00A8681C">
        <w:t>third</w:t>
      </w:r>
      <w:r w:rsidR="009B7C61">
        <w:t>-</w:t>
      </w:r>
      <w:r w:rsidRPr="00E94E5F" w:rsidR="00A8681C">
        <w:t xml:space="preserve">party contractual payment, </w:t>
      </w:r>
      <w:r w:rsidRPr="00E94E5F" w:rsidR="00F75C5F">
        <w:t>pricing</w:t>
      </w:r>
      <w:r w:rsidR="009B7C61">
        <w:t>,</w:t>
      </w:r>
      <w:r w:rsidRPr="00E94E5F" w:rsidR="00F75C5F">
        <w:t xml:space="preserve"> and other terms.</w:t>
      </w:r>
    </w:p>
    <w:p w:rsidR="00E92D04" w:rsidRPr="00E94E5F">
      <w:pPr>
        <w:jc w:val="both"/>
        <w:rPr>
          <w:color w:val="auto"/>
          <w:shd w:val="clear" w:color="auto" w:fill="auto"/>
        </w:rPr>
      </w:pPr>
    </w:p>
    <w:p w:rsidR="0043071D" w:rsidRPr="00E94E5F">
      <w:pPr>
        <w:jc w:val="both"/>
        <w:rPr>
          <w:color w:val="auto"/>
          <w:shd w:val="clear" w:color="auto" w:fill="auto"/>
        </w:rPr>
      </w:pPr>
      <w:r w:rsidRPr="00E94E5F">
        <w:rPr>
          <w:u w:val="single"/>
        </w:rPr>
        <w:t>Schedule II-D-3.10 Administration Fees</w:t>
      </w:r>
    </w:p>
    <w:p w:rsidR="0043071D" w:rsidRPr="00E94E5F">
      <w:pPr>
        <w:jc w:val="both"/>
        <w:rPr>
          <w:color w:val="auto"/>
          <w:shd w:val="clear" w:color="auto" w:fill="auto"/>
        </w:rPr>
      </w:pPr>
    </w:p>
    <w:p w:rsidR="0043071D" w:rsidRPr="00E94E5F">
      <w:pPr>
        <w:jc w:val="both"/>
        <w:rPr>
          <w:color w:val="auto"/>
          <w:shd w:val="clear" w:color="auto" w:fill="auto"/>
        </w:rPr>
      </w:pPr>
      <w:r w:rsidRPr="00E94E5F">
        <w:t>Attachment 1 to this schedule has</w:t>
      </w:r>
      <w:r w:rsidRPr="00E94E5F" w:rsidR="00A8681C">
        <w:t xml:space="preserve"> been designated as confidential.  This schedule contains a</w:t>
      </w:r>
      <w:r w:rsidRPr="00E94E5F" w:rsidR="00F75C5F">
        <w:t xml:space="preserve">dministration contracts for certain employee benefits.  Many of these contracts contain express confidentiality provisions, and </w:t>
      </w:r>
      <w:r w:rsidRPr="00E94E5F" w:rsidR="00A8681C">
        <w:t xml:space="preserve">these </w:t>
      </w:r>
      <w:r w:rsidRPr="00E94E5F" w:rsidR="00F75C5F">
        <w:t xml:space="preserve">contracts contain confidential </w:t>
      </w:r>
      <w:r w:rsidRPr="00E94E5F" w:rsidR="00A8681C">
        <w:t>third</w:t>
      </w:r>
      <w:r w:rsidR="009B7C61">
        <w:t>-</w:t>
      </w:r>
      <w:r w:rsidRPr="00E94E5F" w:rsidR="00A8681C">
        <w:t>party contractual payment, pricing</w:t>
      </w:r>
      <w:r w:rsidR="009B7C61">
        <w:t>,</w:t>
      </w:r>
      <w:r w:rsidRPr="00E94E5F" w:rsidR="00A8681C">
        <w:t xml:space="preserve"> and other terms.</w:t>
      </w:r>
    </w:p>
    <w:p w:rsidR="008E67E1" w:rsidRPr="00E94E5F">
      <w:pPr>
        <w:jc w:val="both"/>
        <w:rPr>
          <w:color w:val="auto"/>
          <w:shd w:val="clear" w:color="auto" w:fill="auto"/>
        </w:rPr>
      </w:pPr>
    </w:p>
    <w:p w:rsidR="00E94E5F" w:rsidP="00E94E5F">
      <w:pPr>
        <w:jc w:val="both"/>
        <w:rPr>
          <w:color w:val="auto"/>
          <w:shd w:val="clear" w:color="auto" w:fill="auto"/>
        </w:rPr>
      </w:pPr>
      <w:r w:rsidRPr="00DB7B40">
        <w:rPr>
          <w:u w:val="single"/>
        </w:rPr>
        <w:t>Schedule VI-M-2.1.1 (NTU)</w:t>
      </w:r>
    </w:p>
    <w:p w:rsidR="00E94E5F" w:rsidP="00E94E5F">
      <w:pPr>
        <w:jc w:val="both"/>
        <w:rPr>
          <w:color w:val="auto"/>
          <w:shd w:val="clear" w:color="auto" w:fill="auto"/>
        </w:rPr>
      </w:pPr>
    </w:p>
    <w:p w:rsidR="00E94E5F" w:rsidP="00E94E5F">
      <w:pPr>
        <w:jc w:val="both"/>
        <w:rPr>
          <w:color w:val="auto"/>
          <w:shd w:val="clear" w:color="auto" w:fill="auto"/>
        </w:rPr>
      </w:pPr>
      <w:r>
        <w:t>This schedule has been designated confidential.  This schedule contains customer-specific load information.</w:t>
      </w:r>
    </w:p>
    <w:p w:rsidR="00E94E5F" w:rsidP="00E94E5F">
      <w:pPr>
        <w:jc w:val="both"/>
        <w:rPr>
          <w:color w:val="auto"/>
          <w:shd w:val="clear" w:color="auto" w:fill="auto"/>
        </w:rPr>
      </w:pPr>
    </w:p>
    <w:p w:rsidR="00E94E5F" w:rsidP="00E94E5F">
      <w:pPr>
        <w:jc w:val="both"/>
        <w:rPr>
          <w:color w:val="auto"/>
          <w:shd w:val="clear" w:color="auto" w:fill="auto"/>
        </w:rPr>
      </w:pPr>
      <w:r w:rsidRPr="00DB7B40">
        <w:rPr>
          <w:u w:val="single"/>
        </w:rPr>
        <w:t>Schedule VI-M-2.1.1 (Oncor)</w:t>
      </w:r>
    </w:p>
    <w:p w:rsidR="00E94E5F" w:rsidP="00E94E5F">
      <w:pPr>
        <w:jc w:val="both"/>
        <w:rPr>
          <w:color w:val="auto"/>
          <w:shd w:val="clear" w:color="auto" w:fill="auto"/>
        </w:rPr>
      </w:pPr>
    </w:p>
    <w:p w:rsidR="00E94E5F" w:rsidP="00E94E5F">
      <w:pPr>
        <w:jc w:val="both"/>
        <w:rPr>
          <w:color w:val="auto"/>
          <w:shd w:val="clear" w:color="auto" w:fill="auto"/>
        </w:rPr>
      </w:pPr>
      <w:r>
        <w:t>This schedule has been designated confidential.  This schedule contains customer-specific load information.</w:t>
      </w:r>
    </w:p>
    <w:p w:rsidR="00E94E5F" w:rsidP="00E94E5F">
      <w:pPr>
        <w:jc w:val="both"/>
        <w:rPr>
          <w:color w:val="auto"/>
          <w:shd w:val="clear" w:color="auto" w:fill="auto"/>
        </w:rPr>
      </w:pPr>
    </w:p>
    <w:p w:rsidR="008E67E1" w:rsidRPr="00E94E5F">
      <w:pPr>
        <w:jc w:val="both"/>
        <w:rPr>
          <w:color w:val="auto"/>
          <w:u w:val="single"/>
          <w:shd w:val="clear" w:color="auto" w:fill="auto"/>
        </w:rPr>
      </w:pPr>
      <w:r w:rsidRPr="00E94E5F">
        <w:rPr>
          <w:u w:val="single"/>
        </w:rPr>
        <w:t>WP/II-E-2/5 Taxes Other Than Federal Income Taxes</w:t>
      </w:r>
    </w:p>
    <w:p w:rsidR="008E67E1" w:rsidRPr="00E94E5F">
      <w:pPr>
        <w:jc w:val="both"/>
        <w:rPr>
          <w:color w:val="auto"/>
          <w:u w:val="single"/>
          <w:shd w:val="clear" w:color="auto" w:fill="auto"/>
        </w:rPr>
      </w:pPr>
    </w:p>
    <w:p w:rsidR="008E67E1" w:rsidRPr="00E94E5F" w:rsidP="008E67E1">
      <w:pPr>
        <w:jc w:val="both"/>
        <w:rPr>
          <w:color w:val="auto"/>
          <w:shd w:val="clear" w:color="auto" w:fill="auto"/>
        </w:rPr>
      </w:pPr>
      <w:r w:rsidRPr="00E94E5F">
        <w:t>This workpaper has been designated as confidential.  This workpaper contains</w:t>
      </w:r>
      <w:r w:rsidRPr="00E94E5F" w:rsidR="001714C5">
        <w:t xml:space="preserve"> Oncor</w:t>
      </w:r>
      <w:r w:rsidRPr="00E94E5F" w:rsidR="00A8681C">
        <w:t>’s</w:t>
      </w:r>
      <w:r w:rsidRPr="00E94E5F" w:rsidR="001714C5">
        <w:t xml:space="preserve"> federal income tax information, and all income tax information is commercially sensitive financial and tax information.</w:t>
      </w:r>
    </w:p>
    <w:p w:rsidR="008E67E1" w:rsidRPr="00E94E5F">
      <w:pPr>
        <w:jc w:val="both"/>
        <w:rPr>
          <w:color w:val="auto"/>
          <w:u w:val="single"/>
          <w:shd w:val="clear" w:color="auto" w:fill="auto"/>
        </w:rPr>
      </w:pPr>
    </w:p>
    <w:p w:rsidR="0043071D" w:rsidRPr="00E94E5F">
      <w:pPr>
        <w:jc w:val="both"/>
        <w:rPr>
          <w:color w:val="auto"/>
          <w:u w:val="single"/>
          <w:shd w:val="clear" w:color="auto" w:fill="auto"/>
        </w:rPr>
      </w:pPr>
      <w:r w:rsidRPr="00E94E5F">
        <w:rPr>
          <w:u w:val="single"/>
        </w:rPr>
        <w:t>WP/II-E-3.2</w:t>
      </w:r>
      <w:r w:rsidRPr="00E94E5F" w:rsidR="008E67E1">
        <w:rPr>
          <w:u w:val="single"/>
        </w:rPr>
        <w:t>1</w:t>
      </w:r>
      <w:r w:rsidRPr="00E94E5F" w:rsidR="00B30EC8">
        <w:rPr>
          <w:u w:val="single"/>
        </w:rPr>
        <w:t>/1</w:t>
      </w:r>
      <w:r w:rsidRPr="00E94E5F">
        <w:rPr>
          <w:u w:val="single"/>
        </w:rPr>
        <w:t xml:space="preserve"> List of FIT Testimony  </w:t>
      </w:r>
    </w:p>
    <w:p w:rsidR="0043071D" w:rsidRPr="00E94E5F">
      <w:pPr>
        <w:jc w:val="both"/>
        <w:rPr>
          <w:color w:val="auto"/>
          <w:u w:val="single"/>
          <w:shd w:val="clear" w:color="auto" w:fill="auto"/>
        </w:rPr>
      </w:pPr>
    </w:p>
    <w:p w:rsidR="0043071D" w:rsidRPr="00E94E5F">
      <w:pPr>
        <w:jc w:val="both"/>
        <w:rPr>
          <w:color w:val="auto"/>
          <w:shd w:val="clear" w:color="auto" w:fill="auto"/>
        </w:rPr>
      </w:pPr>
      <w:r w:rsidRPr="00E94E5F">
        <w:t>This workpaper has been designated as confidential.  This workpaper contains the 20</w:t>
      </w:r>
      <w:r w:rsidRPr="00E94E5F" w:rsidR="00B66133">
        <w:t xml:space="preserve">20 </w:t>
      </w:r>
      <w:r w:rsidRPr="00E94E5F">
        <w:t>Oncor Electric Deliver</w:t>
      </w:r>
      <w:r w:rsidRPr="00E94E5F" w:rsidR="000E0674">
        <w:t>y</w:t>
      </w:r>
      <w:r w:rsidRPr="00E94E5F">
        <w:t xml:space="preserve"> Company LLC tax return, which contains commercially sensitive financial and tax information.</w:t>
      </w:r>
    </w:p>
    <w:p w:rsidR="005039A5">
      <w:pPr>
        <w:jc w:val="both"/>
        <w:rPr>
          <w:color w:val="auto"/>
          <w:u w:val="single"/>
          <w:shd w:val="clear" w:color="auto" w:fill="auto"/>
        </w:rPr>
      </w:pPr>
    </w:p>
    <w:p w:rsidR="00CF0AFD">
      <w:pPr>
        <w:jc w:val="both"/>
        <w:rPr>
          <w:color w:val="auto"/>
          <w:shd w:val="clear" w:color="auto" w:fill="auto"/>
        </w:rPr>
      </w:pPr>
      <w:r w:rsidRPr="00DB7B40">
        <w:rPr>
          <w:u w:val="single"/>
        </w:rPr>
        <w:t xml:space="preserve">WP </w:t>
      </w:r>
      <w:r w:rsidR="00607E2F">
        <w:rPr>
          <w:u w:val="single"/>
        </w:rPr>
        <w:t xml:space="preserve">Schedule </w:t>
      </w:r>
      <w:r w:rsidRPr="00DB7B40">
        <w:rPr>
          <w:u w:val="single"/>
        </w:rPr>
        <w:t>VI-M-1 and 2 (Oncor and NTU)</w:t>
      </w:r>
    </w:p>
    <w:p w:rsidR="00CF0AFD">
      <w:pPr>
        <w:jc w:val="both"/>
        <w:rPr>
          <w:color w:val="auto"/>
          <w:shd w:val="clear" w:color="auto" w:fill="auto"/>
        </w:rPr>
      </w:pPr>
    </w:p>
    <w:p w:rsidR="00D22791">
      <w:pPr>
        <w:jc w:val="both"/>
        <w:rPr>
          <w:color w:val="auto"/>
          <w:shd w:val="clear" w:color="auto" w:fill="auto"/>
        </w:rPr>
      </w:pPr>
      <w:r>
        <w:t xml:space="preserve">This workpaper has been designated as highly sensitive confidential.  This workpaper contains Oncor RPG Submittals </w:t>
      </w:r>
      <w:r w:rsidR="00F004D7">
        <w:t xml:space="preserve">and </w:t>
      </w:r>
      <w:r>
        <w:t>ERCOT</w:t>
      </w:r>
      <w:r w:rsidR="00F004D7">
        <w:t xml:space="preserve"> Approval Letters</w:t>
      </w:r>
      <w:r>
        <w:t xml:space="preserve">, </w:t>
      </w:r>
      <w:r w:rsidR="00F004D7">
        <w:t xml:space="preserve">which documents </w:t>
      </w:r>
      <w:r w:rsidR="00491F93">
        <w:t xml:space="preserve">contain feeder and point of interconnection map/location data, facility one-line diagrams, </w:t>
      </w:r>
      <w:r w:rsidR="00F004D7">
        <w:t xml:space="preserve">and </w:t>
      </w:r>
      <w:r w:rsidR="00491F93">
        <w:t xml:space="preserve">loading and/or loss of load impacts, all of which are considered highly sensitive confidential information for homeland security/reliability reasons and which qualify, in whole or in part, as U.S. Department of </w:t>
      </w:r>
      <w:r w:rsidRPr="00A55B49" w:rsidR="00491F93">
        <w:rPr>
          <w:rFonts w:cs="Arial"/>
        </w:rPr>
        <w:t>Energy</w:t>
      </w:r>
      <w:r w:rsidR="009B7C61">
        <w:rPr>
          <w:rFonts w:cs="Arial"/>
        </w:rPr>
        <w:t xml:space="preserve"> CEII</w:t>
      </w:r>
      <w:r w:rsidR="00491F93">
        <w:t xml:space="preserve">.  </w:t>
      </w:r>
    </w:p>
    <w:p w:rsidR="00DB7B40">
      <w:pPr>
        <w:jc w:val="both"/>
        <w:rPr>
          <w:color w:val="auto"/>
          <w:shd w:val="clear" w:color="auto" w:fill="auto"/>
        </w:rPr>
      </w:pPr>
    </w:p>
    <w:p w:rsidR="00DB7B40" w:rsidRPr="008E67E1">
      <w:pPr>
        <w:jc w:val="both"/>
        <w:rPr>
          <w:color w:val="auto"/>
          <w:shd w:val="clear" w:color="auto" w:fill="auto"/>
        </w:rPr>
      </w:pPr>
    </w:p>
    <w:p w:rsidR="0043071D">
      <w:pPr>
        <w:jc w:val="both"/>
        <w:rPr>
          <w:color w:val="auto"/>
          <w:shd w:val="clear" w:color="auto" w:fill="auto"/>
        </w:rPr>
      </w:pPr>
      <w:r>
        <w:t xml:space="preserve">I, Howard V. Fisher, Senior Counsel, have reviewed the information listed above sufficiently to state in good faith that the information is confidential and/or highly sensitive confidential.  </w:t>
      </w:r>
    </w:p>
    <w:p w:rsidR="0043071D">
      <w:pPr>
        <w:jc w:val="both"/>
        <w:rPr>
          <w:color w:val="auto"/>
          <w:u w:val="single"/>
          <w:shd w:val="clear" w:color="auto" w:fill="auto"/>
        </w:rPr>
      </w:pPr>
      <w:r>
        <w:rPr>
          <w:noProof/>
        </w:rPr>
        <w:drawing>
          <wp:anchor distT="0" distB="0" distL="114300" distR="114300" simplePos="0" relativeHeight="251658240" behindDoc="1" locked="0" layoutInCell="1" allowOverlap="1">
            <wp:simplePos x="0" y="0"/>
            <wp:positionH relativeFrom="column">
              <wp:posOffset>2352675</wp:posOffset>
            </wp:positionH>
            <wp:positionV relativeFrom="paragraph">
              <wp:posOffset>84455</wp:posOffset>
            </wp:positionV>
            <wp:extent cx="2527935" cy="457200"/>
            <wp:effectExtent l="0" t="0" r="571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21830" name="Picture 2"/>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rcRect t="16635" b="16821"/>
                    <a:stretch>
                      <a:fillRect/>
                    </a:stretch>
                  </pic:blipFill>
                  <pic:spPr bwMode="auto">
                    <a:xfrm>
                      <a:off x="0" y="0"/>
                      <a:ext cx="2527935"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37EDE">
      <w:pPr>
        <w:rPr>
          <w:color w:val="auto"/>
          <w:u w:val="single"/>
          <w:shd w:val="clear" w:color="auto" w:fill="auto"/>
        </w:rPr>
      </w:pPr>
    </w:p>
    <w:p w:rsidR="0043071D">
      <w:pPr>
        <w:jc w:val="center"/>
        <w:rPr>
          <w:color w:val="auto"/>
          <w:shd w:val="clear" w:color="auto" w:fill="auto"/>
        </w:rPr>
      </w:pPr>
      <w:r>
        <w:t xml:space="preserve">                                       _______________________________</w:t>
      </w:r>
    </w:p>
    <w:p w:rsidR="0043071D">
      <w:pPr>
        <w:ind w:left="3600" w:firstLine="720"/>
        <w:rPr>
          <w:color w:val="auto"/>
          <w:shd w:val="clear" w:color="auto" w:fill="auto"/>
        </w:rPr>
      </w:pPr>
      <w:r>
        <w:t>Howard V. Fisher</w:t>
      </w:r>
    </w:p>
    <w:p w:rsidR="0043071D">
      <w:pPr>
        <w:pStyle w:val="BodyText"/>
        <w:spacing w:after="0"/>
        <w:ind w:left="3600" w:firstLine="720"/>
        <w:rPr>
          <w:rFonts w:ascii="Arial" w:hAnsi="Arial" w:cs="Arial"/>
          <w:color w:val="auto"/>
          <w:shd w:val="clear" w:color="auto" w:fill="auto"/>
        </w:rPr>
      </w:pPr>
      <w:r>
        <w:rPr>
          <w:rFonts w:ascii="Arial" w:hAnsi="Arial" w:cs="Arial"/>
        </w:rPr>
        <w:t>State Bar No. 07051500</w:t>
      </w:r>
    </w:p>
    <w:p w:rsidR="0043071D">
      <w:pPr>
        <w:pStyle w:val="BodyText"/>
        <w:spacing w:after="0"/>
        <w:ind w:left="3600" w:firstLine="720"/>
        <w:rPr>
          <w:rFonts w:ascii="Arial" w:hAnsi="Arial" w:cs="Arial"/>
          <w:color w:val="auto"/>
          <w:shd w:val="clear" w:color="auto" w:fill="auto"/>
        </w:rPr>
      </w:pPr>
      <w:r>
        <w:rPr>
          <w:rFonts w:ascii="Arial" w:hAnsi="Arial" w:cs="Arial"/>
        </w:rPr>
        <w:t>Oncor Electric Delivery Company LLC</w:t>
      </w:r>
    </w:p>
    <w:p w:rsidR="0043071D">
      <w:pPr>
        <w:pStyle w:val="BodyText"/>
        <w:spacing w:after="0"/>
        <w:ind w:left="3600" w:firstLine="720"/>
        <w:rPr>
          <w:rFonts w:ascii="Arial" w:hAnsi="Arial" w:cs="Arial"/>
          <w:color w:val="auto"/>
          <w:shd w:val="clear" w:color="auto" w:fill="auto"/>
        </w:rPr>
      </w:pPr>
      <w:r>
        <w:rPr>
          <w:rFonts w:ascii="Arial" w:hAnsi="Arial" w:cs="Arial"/>
        </w:rPr>
        <w:t>1616 Woodall Rodgers Freeway</w:t>
      </w:r>
    </w:p>
    <w:p w:rsidR="0043071D">
      <w:pPr>
        <w:pStyle w:val="BodyText"/>
        <w:spacing w:after="0"/>
        <w:ind w:left="3600" w:firstLine="720"/>
        <w:rPr>
          <w:rFonts w:ascii="Arial" w:hAnsi="Arial" w:cs="Arial"/>
          <w:color w:val="auto"/>
          <w:shd w:val="clear" w:color="auto" w:fill="auto"/>
        </w:rPr>
      </w:pPr>
      <w:r>
        <w:rPr>
          <w:rFonts w:ascii="Arial" w:hAnsi="Arial" w:cs="Arial"/>
        </w:rPr>
        <w:t>Dallas, Texas  75202</w:t>
      </w:r>
    </w:p>
    <w:p w:rsidR="0043071D">
      <w:pPr>
        <w:pStyle w:val="BodyText"/>
        <w:spacing w:after="0"/>
        <w:ind w:left="3600" w:firstLine="720"/>
        <w:rPr>
          <w:rFonts w:ascii="Arial" w:hAnsi="Arial" w:cs="Arial"/>
          <w:color w:val="auto"/>
          <w:shd w:val="clear" w:color="auto" w:fill="auto"/>
        </w:rPr>
      </w:pPr>
      <w:bookmarkStart w:id="0" w:name="_GoBack"/>
      <w:bookmarkEnd w:id="0"/>
      <w:r>
        <w:rPr>
          <w:rFonts w:ascii="Arial" w:hAnsi="Arial" w:cs="Arial"/>
        </w:rPr>
        <w:t>Telephone:  214.486.3026</w:t>
      </w:r>
    </w:p>
    <w:p w:rsidR="00F75C5F" w:rsidRPr="000653CB" w:rsidP="000653CB">
      <w:pPr>
        <w:pStyle w:val="BodyText"/>
        <w:spacing w:after="0"/>
        <w:ind w:left="3600" w:firstLine="720"/>
        <w:rPr>
          <w:rFonts w:ascii="Arial" w:hAnsi="Arial" w:cs="Arial"/>
          <w:color w:val="auto"/>
          <w:shd w:val="clear" w:color="auto" w:fill="auto"/>
        </w:rPr>
      </w:pPr>
      <w:r>
        <w:rPr>
          <w:rFonts w:ascii="Arial" w:hAnsi="Arial" w:cs="Arial"/>
        </w:rPr>
        <w:t>Facsimile:  214.486.3221</w:t>
      </w:r>
    </w:p>
    <w:sectPr w:rsidSect="00937EDE">
      <w:headerReference w:type="default" r:id="rId5"/>
      <w:pgSz w:w="12240" w:h="15840"/>
      <w:pgMar w:top="1296" w:right="1440" w:bottom="129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37EDE">
    <w:pPr>
      <w:jc w:val="right"/>
      <w:rPr>
        <w:b/>
        <w:color w:val="auto"/>
        <w:shd w:val="clear" w:color="auto" w:fill="auto"/>
      </w:rPr>
    </w:pPr>
    <w:r>
      <w:rPr>
        <w:b/>
      </w:rPr>
      <w:t>SECTION VII</w:t>
    </w:r>
  </w:p>
  <w:p w:rsidR="00937EDE">
    <w:pPr>
      <w:jc w:val="right"/>
      <w:rPr>
        <w:b/>
        <w:color w:val="auto"/>
        <w:shd w:val="clear" w:color="auto" w:fill="auto"/>
      </w:rPr>
    </w:pPr>
    <w:r>
      <w:rPr>
        <w:b/>
      </w:rPr>
      <w:t xml:space="preserve">PAGE </w:t>
    </w:r>
    <w:r>
      <w:rPr>
        <w:rStyle w:val="PageNumber"/>
        <w:b/>
      </w:rPr>
      <w:fldChar w:fldCharType="begin"/>
    </w:r>
    <w:r>
      <w:rPr>
        <w:rStyle w:val="PageNumber"/>
        <w:b/>
      </w:rPr>
      <w:instrText xml:space="preserve"> PAGE </w:instrText>
    </w:r>
    <w:r>
      <w:rPr>
        <w:rStyle w:val="PageNumber"/>
        <w:b/>
      </w:rPr>
      <w:fldChar w:fldCharType="separate"/>
    </w:r>
    <w:r w:rsidR="00285DCD">
      <w:rPr>
        <w:rStyle w:val="PageNumber"/>
        <w:b/>
        <w:noProof/>
      </w:rPr>
      <w:t>4</w:t>
    </w:r>
    <w:r>
      <w:rPr>
        <w:rStyle w:val="PageNumber"/>
        <w:b/>
      </w:rPr>
      <w:fldChar w:fldCharType="end"/>
    </w:r>
    <w:r>
      <w:rPr>
        <w:rStyle w:val="PageNumber"/>
      </w:rPr>
      <w:t xml:space="preserve"> </w:t>
    </w:r>
    <w:r w:rsidR="003D0E1D">
      <w:rPr>
        <w:b/>
      </w:rPr>
      <w:t>OF 4</w:t>
    </w:r>
  </w:p>
  <w:p w:rsidR="00937EDE">
    <w:pPr>
      <w:pStyle w:val="Header"/>
      <w:rPr>
        <w:color w:val="auto"/>
        <w:shd w:val="clear" w:color="auto" w:fill="auto"/>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doNotShadeFormData/>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7E1"/>
    <w:rsid w:val="00016BE6"/>
    <w:rsid w:val="000653CB"/>
    <w:rsid w:val="00072E5C"/>
    <w:rsid w:val="000B499A"/>
    <w:rsid w:val="000D2C1B"/>
    <w:rsid w:val="000E0674"/>
    <w:rsid w:val="001714C5"/>
    <w:rsid w:val="001D5293"/>
    <w:rsid w:val="00285DCD"/>
    <w:rsid w:val="003269A8"/>
    <w:rsid w:val="003D0E1D"/>
    <w:rsid w:val="0043071D"/>
    <w:rsid w:val="00491F93"/>
    <w:rsid w:val="004B6183"/>
    <w:rsid w:val="005039A5"/>
    <w:rsid w:val="005A5D09"/>
    <w:rsid w:val="00607E2F"/>
    <w:rsid w:val="00625679"/>
    <w:rsid w:val="006818F7"/>
    <w:rsid w:val="006C6ED9"/>
    <w:rsid w:val="00717958"/>
    <w:rsid w:val="008E67E1"/>
    <w:rsid w:val="00915EA8"/>
    <w:rsid w:val="00920D8F"/>
    <w:rsid w:val="00937EDE"/>
    <w:rsid w:val="0094459E"/>
    <w:rsid w:val="009B3051"/>
    <w:rsid w:val="009B7C61"/>
    <w:rsid w:val="00A55B49"/>
    <w:rsid w:val="00A8681C"/>
    <w:rsid w:val="00AE1750"/>
    <w:rsid w:val="00AE4019"/>
    <w:rsid w:val="00B30EC8"/>
    <w:rsid w:val="00B66133"/>
    <w:rsid w:val="00B74900"/>
    <w:rsid w:val="00C02607"/>
    <w:rsid w:val="00CF0AFD"/>
    <w:rsid w:val="00D22791"/>
    <w:rsid w:val="00D64A8F"/>
    <w:rsid w:val="00DB7B40"/>
    <w:rsid w:val="00E61C50"/>
    <w:rsid w:val="00E92D04"/>
    <w:rsid w:val="00E938B8"/>
    <w:rsid w:val="00E94E5F"/>
    <w:rsid w:val="00F004D7"/>
    <w:rsid w:val="00F05300"/>
    <w:rsid w:val="00F1280D"/>
    <w:rsid w:val="00F53D21"/>
    <w:rsid w:val="00F75C5F"/>
    <w:rsid w:val="00FE1B9A"/>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15:docId w15:val="{DF3F8B08-2816-4CF8-B658-49E58BCE7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20"/>
    </w:pPr>
    <w:rPr>
      <w:rFonts w:ascii="Times New Roman" w:hAnsi="Times New Roman"/>
      <w:szCs w:val="20"/>
    </w:rPr>
  </w:style>
  <w:style w:type="paragraph" w:styleId="BalloonText">
    <w:name w:val="Balloon Text"/>
    <w:basedOn w:val="Normal"/>
    <w:semiHidden/>
    <w:rPr>
      <w:rFonts w:ascii="Tahoma" w:hAnsi="Tahoma" w:cs="Tahoma"/>
      <w:sz w:val="16"/>
      <w:szCs w:val="16"/>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4</Pages>
  <Words>1048</Words>
  <Characters>6589</Characters>
  <Application>Microsoft Office Word</Application>
  <DocSecurity>0</DocSecurity>
  <Lines>56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MAIL_OWNER_ADDRESS">
    <vt:lpwstr>4AAA4Lxe55UJ0C+0/CoY3DiAmidvksQfS7qaIm7VJihy2IUhyhA7mYu1iw==</vt:lpwstr>
  </property>
  <property fmtid="{D5CDD505-2E9C-101B-9397-08002B2CF9AE}" pid="3" name="MAIL_MSG_ID1">
    <vt:lpwstr>oFAAc7krgLHoShWyJ146dj5MXvpBJgBkC0wu7yqWFqrhOIs3rOfy+YpnH/u1b3vSeOuvwbf9OOtuKO6T_x000D_
8AQhHh3zKhNICXAjkjFOd4QlXde4kbYMaHH2duyJ9sQUD913AwtQZppw3FRC6t2T8AQhHh3zKhNI_x000D_
CXAjkjFOd4QlXde4kbYMaHH2duyJ9sQUD913AwtQJR4LBbtYzJ/+oriNF37mlFi1CsX1np3p3Cln_x000D_
cJMTgPnnB7UqP4DKi</vt:lpwstr>
  </property>
  <property fmtid="{D5CDD505-2E9C-101B-9397-08002B2CF9AE}" pid="4" name="MAIL_MSG_ID2">
    <vt:lpwstr>dsMISsnmHMBecXhEC2x+9c30H41RMJ6E0zy6lNBjzjh2fkOPKdTYwCIWsIT_x000D_
k2ZEUw8Igi8UZVyCziIjxIzOtVZmFWUcRExhit2dbZnvK8s3</vt:lpwstr>
  </property>
  <property fmtid="{D5CDD505-2E9C-101B-9397-08002B2CF9AE}" pid="5" name="RESPONSE_SENDER_NAME">
    <vt:lpwstr>4AAA9mrMv1QjWAsfQ22k8O6uuQG6cfAIew1B1Nf3H+FVieF87TuUXfNC6Q==</vt:lpwstr>
  </property>
  <property fmtid="{D5CDD505-2E9C-101B-9397-08002B2CF9AE}" pid="6" name="SWDocID">
    <vt:lpwstr/>
  </property>
</Properties>
</file>