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in Biodiversity and Nature’s Services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Dr. Lindsey Albertson; Office: 303 Lewis Hall; Email: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lindsey.albertson@montana.edu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Class meeting</w:t>
      </w:r>
      <w:r w:rsidDel="00000000" w:rsidR="00000000" w:rsidRPr="00000000">
        <w:rPr>
          <w:rtl w:val="0"/>
        </w:rPr>
        <w:t xml:space="preserve">: Wednesdays, 11-11:50am, Lewis Hall Ecology Library, Room 309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Office hours</w:t>
      </w:r>
      <w:r w:rsidDel="00000000" w:rsidR="00000000" w:rsidRPr="00000000">
        <w:rPr>
          <w:rtl w:val="0"/>
        </w:rPr>
        <w:t xml:space="preserve">: By email appointment (lindsey.albertson@montana.edu)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Learning objectives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disentangle and integrate ecological research topics of positive interactions, facilitation, foundation species, and biodiversity and ecosystem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Define and describe the history of the study of the role of animals and plants in ecosystems;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Summarize the current state of ecological knowledge related to facilitation and positive interactions </w:t>
      </w:r>
      <w:r w:rsidDel="00000000" w:rsidR="00000000" w:rsidRPr="00000000">
        <w:rPr>
          <w:color w:val="333333"/>
          <w:highlight w:val="white"/>
          <w:rtl w:val="0"/>
        </w:rPr>
        <w:t xml:space="preserve">in freshwater ecosystems with an emphasis on identifying knowledge gaps within particular study topics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Practice techniques for reviewing a body of literature through a variety of methods including, but not limited to, manuscript writing, formal presentation, meta-analysis, conceptual figure and model creation, and guiding group discussion.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Undergraduate and graduate students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(1) Come to class!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(2) Complete all readings and other homework assignments (e.g. podcasts, gathering papers, extracting data from papers) before class and be prepared to discuss the topic each week.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Undergraduate students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(1) 40% Attendance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(2) 40% Participation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(3) 20% Homework (1 hour of data extraction or writing per week expected)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Graduate students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(1) 30% Attendance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(2) 30% Participation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(3) 40% Homework (1 hour of data extraction or writing per week expected)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Attendance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required. One excused absence is allowed but must be discussed with Dr. Albertson within 3 days of the missed class. Missing a second class results in drop of a letter grade (from A to B). Missing a third class results in drop of co-authorship on any manuscript that might come of the work we do.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Bring a laptop to class because we will be extracting data.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Plagiarism is not tolerated and consequences follow Montana State University’s Code of Conduct (http://www.montana.edu/policy/student_conduct/).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See the next page for the course schedule.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"/>
        <w:gridCol w:w="2902"/>
        <w:gridCol w:w="5061"/>
        <w:tblGridChange w:id="0">
          <w:tblGrid>
            <w:gridCol w:w="989"/>
            <w:gridCol w:w="2902"/>
            <w:gridCol w:w="5061"/>
          </w:tblGrid>
        </w:tblGridChange>
      </w:tblGrid>
      <w:tr>
        <w:trPr>
          <w:trHeight w:val="35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Bdr>
                <w:bottom w:color="000000" w:space="1" w:sz="4" w:val="single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Bdr>
                <w:bottom w:color="000000" w:space="1" w:sz="4" w:val="single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meeting 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bottom w:color="000000" w:space="1" w:sz="4" w:val="single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Readings and other assignments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Jan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introductions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Jan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interactions: a review of background info and what we know in freshwater ecosystems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(Bertness and Callaway 1994)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(Bruno et al. 2003)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(Holomuzki et al. 2010)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(Silknetter et al. 2020)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Jan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Meta-analysis approach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(Gurevitch et al. 2001)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Feb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terms, spreadsheet, paper allocation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Question/hypothesis list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 list of potential papers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Feb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 techniques; Data collection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pos="1501"/>
              </w:tabs>
              <w:jc w:val="center"/>
              <w:rPr>
                <w:sz w:val="20"/>
                <w:szCs w:val="2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ImageJ </w:t>
            </w:r>
          </w:p>
          <w:p w:rsidR="00000000" w:rsidDel="00000000" w:rsidP="00000000" w:rsidRDefault="00000000" w:rsidRPr="00000000" w14:paraId="00000044">
            <w:pPr>
              <w:tabs>
                <w:tab w:val="left" w:pos="1501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Feb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</w:t>
            </w:r>
          </w:p>
        </w:tc>
      </w:tr>
      <w:tr>
        <w:trPr>
          <w:trHeight w:val="296" w:hRule="atLeast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Feb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</w:t>
            </w:r>
          </w:p>
        </w:tc>
      </w:tr>
      <w:tr>
        <w:trPr>
          <w:trHeight w:val="296" w:hRule="atLeast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Mar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Albertson traveling; No Class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</w:t>
            </w:r>
          </w:p>
        </w:tc>
      </w:tr>
      <w:tr>
        <w:trPr>
          <w:trHeight w:val="269" w:hRule="atLeast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Mar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</w:t>
            </w:r>
          </w:p>
        </w:tc>
      </w:tr>
      <w:tr>
        <w:trPr>
          <w:trHeight w:val="269" w:hRule="atLeast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Mar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Break; No Class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278" w:hRule="atLeast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Mar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</w:t>
            </w:r>
          </w:p>
        </w:tc>
      </w:tr>
      <w:tr>
        <w:trPr>
          <w:trHeight w:val="161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</w:t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Figures; Writing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Paragraph writing</w:t>
            </w:r>
          </w:p>
        </w:tc>
      </w:tr>
      <w:tr>
        <w:trPr>
          <w:trHeight w:val="296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Apr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Paragraph writing</w:t>
            </w:r>
          </w:p>
        </w:tc>
      </w:tr>
      <w:tr>
        <w:trPr>
          <w:trHeight w:val="39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Apr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Paragraph writing</w:t>
            </w:r>
          </w:p>
        </w:tc>
      </w:tr>
      <w:tr>
        <w:trPr>
          <w:trHeight w:val="3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Apr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exams 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meeting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Readings</w:t>
      </w:r>
    </w:p>
    <w:p w:rsidR="00000000" w:rsidDel="00000000" w:rsidP="00000000" w:rsidRDefault="00000000" w:rsidRPr="00000000" w14:paraId="0000006B">
      <w:pPr>
        <w:widowControl w:val="0"/>
        <w:ind w:left="48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Bertness, M. D., and R. Callaway. 1994. Positive interactions in communities. Trends in Ecology &amp; Evolution 9:191–193.</w:t>
      </w:r>
    </w:p>
    <w:p w:rsidR="00000000" w:rsidDel="00000000" w:rsidP="00000000" w:rsidRDefault="00000000" w:rsidRPr="00000000" w14:paraId="0000006C">
      <w:pPr>
        <w:widowControl w:val="0"/>
        <w:ind w:left="48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Bruno, J., J. J. Stachowicz, and M. D. Bertness. 2003. Inclusion of facilitation into ecological theory. Trends in Ecology &amp; Evolution 18:119–125.</w:t>
      </w:r>
    </w:p>
    <w:p w:rsidR="00000000" w:rsidDel="00000000" w:rsidP="00000000" w:rsidRDefault="00000000" w:rsidRPr="00000000" w14:paraId="0000006D">
      <w:pPr>
        <w:widowControl w:val="0"/>
        <w:ind w:left="48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Gurevitch, J., P. S. Curtis, and M. H. Jones. 2001. Meta-analysis in ecology. Advances in Ecological Research 32:199–247.</w:t>
      </w:r>
    </w:p>
    <w:p w:rsidR="00000000" w:rsidDel="00000000" w:rsidP="00000000" w:rsidRDefault="00000000" w:rsidRPr="00000000" w14:paraId="0000006E">
      <w:pPr>
        <w:widowControl w:val="0"/>
        <w:ind w:left="480" w:hanging="480"/>
        <w:rPr>
          <w:sz w:val="18"/>
          <w:szCs w:val="18"/>
        </w:rPr>
      </w:pPr>
      <w:bookmarkStart w:colFirst="0" w:colLast="0" w:name="_heading=h.gjdgxs" w:id="1"/>
      <w:bookmarkEnd w:id="1"/>
      <w:r w:rsidDel="00000000" w:rsidR="00000000" w:rsidRPr="00000000">
        <w:rPr>
          <w:sz w:val="18"/>
          <w:szCs w:val="18"/>
          <w:rtl w:val="0"/>
        </w:rPr>
        <w:t xml:space="preserve">Holomuzki, J. R., J. W. Feminella, and M. E. Power. 2010. Biotic interactions in freshwater benthic habitats. Journal of the North American Benthological Society 29:220–244..</w:t>
      </w:r>
    </w:p>
    <w:p w:rsidR="00000000" w:rsidDel="00000000" w:rsidP="00000000" w:rsidRDefault="00000000" w:rsidRPr="00000000" w14:paraId="0000006F">
      <w:pPr>
        <w:widowControl w:val="0"/>
        <w:ind w:left="48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Silknetter, S., R. P. Creed, B. L. Brown, E. A. Frimpong, J. Skelton, and B. K. Peoples. 2020. Positive biotic interactions in freshwaters: A review and research directive. Freshwater Biology:fwb.13476.</w:t>
      </w:r>
    </w:p>
    <w:p w:rsidR="00000000" w:rsidDel="00000000" w:rsidP="00000000" w:rsidRDefault="00000000" w:rsidRPr="00000000" w14:paraId="00000070">
      <w:pPr>
        <w:widowControl w:val="0"/>
        <w:ind w:left="480" w:hanging="4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720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691D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691D"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7914C6"/>
    <w:pPr>
      <w:spacing w:after="100" w:afterAutospacing="1" w:before="100" w:beforeAutospacing="1"/>
    </w:pPr>
    <w:rPr>
      <w:rFonts w:ascii="Times" w:cs="Times New Roman" w:hAnsi="Times"/>
      <w:sz w:val="20"/>
      <w:szCs w:val="20"/>
    </w:rPr>
  </w:style>
  <w:style w:type="table" w:styleId="TableGrid">
    <w:name w:val="Table Grid"/>
    <w:basedOn w:val="TableNormal"/>
    <w:uiPriority w:val="59"/>
    <w:rsid w:val="005479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97709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7091"/>
  </w:style>
  <w:style w:type="character" w:styleId="PageNumber">
    <w:name w:val="page number"/>
    <w:basedOn w:val="DefaultParagraphFont"/>
    <w:uiPriority w:val="99"/>
    <w:semiHidden w:val="1"/>
    <w:unhideWhenUsed w:val="1"/>
    <w:rsid w:val="00977091"/>
  </w:style>
  <w:style w:type="character" w:styleId="Strong">
    <w:name w:val="Strong"/>
    <w:basedOn w:val="DefaultParagraphFont"/>
    <w:uiPriority w:val="22"/>
    <w:qFormat w:val="1"/>
    <w:rsid w:val="004533B2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410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3C784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indsey.albertson@montana.edu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tuzRLXSWLn4CL7JmZGaRyBNpw==">AMUW2mX5zfL9myVzOt58wgjzgPK8iGk0KeTxPNUwdNrqq71CeK9Wd6eKtVTx+TEiqGdZJDnP34syb0y6R7a7DneShtu/ND83R3+W+3L5yy8/t6wPPGE7wUxPPE8MydEDQes120gjzk/s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2020-01-05T19:43:00Z</dcterms:created>
  <dc:creator>Lindsey Albertson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http://www.zotero.org/styles/ecology</vt:lpwstr>
  </property>
  <property fmtid="{D5CDD505-2E9C-101B-9397-08002B2CF9AE}" pid="4" name="Mendeley Recent Style Id 0_1">
    <vt:lpwstr>http://www.zotero.org/styles/american-sociological-association</vt:lpwstr>
  </property>
  <property fmtid="{D5CDD505-2E9C-101B-9397-08002B2CF9AE}" pid="5" name="Mendeley Recent Style Name 0_1">
    <vt:lpwstr>American Sociological Association</vt:lpwstr>
  </property>
  <property fmtid="{D5CDD505-2E9C-101B-9397-08002B2CF9AE}" pid="6" name="Mendeley Recent Style Id 1_1">
    <vt:lpwstr>http://www.zotero.org/styles/aquatic-ecology</vt:lpwstr>
  </property>
  <property fmtid="{D5CDD505-2E9C-101B-9397-08002B2CF9AE}" pid="7" name="Mendeley Recent Style Name 1_1">
    <vt:lpwstr>Aquatic Ecology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17th edition (author-date)</vt:lpwstr>
  </property>
  <property fmtid="{D5CDD505-2E9C-101B-9397-08002B2CF9AE}" pid="10" name="Mendeley Recent Style Id 3_1">
    <vt:lpwstr>http://www.zotero.org/styles/ecology</vt:lpwstr>
  </property>
  <property fmtid="{D5CDD505-2E9C-101B-9397-08002B2CF9AE}" pid="11" name="Mendeley Recent Style Name 3_1">
    <vt:lpwstr>Ecology</vt:lpwstr>
  </property>
  <property fmtid="{D5CDD505-2E9C-101B-9397-08002B2CF9AE}" pid="12" name="Mendeley Recent Style Id 4_1">
    <vt:lpwstr>http://www.zotero.org/styles/freshwater-biology</vt:lpwstr>
  </property>
  <property fmtid="{D5CDD505-2E9C-101B-9397-08002B2CF9AE}" pid="13" name="Mendeley Recent Style Name 4_1">
    <vt:lpwstr>Freshwater Biology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(deprecated)</vt:lpwstr>
  </property>
  <property fmtid="{D5CDD505-2E9C-101B-9397-08002B2CF9AE}" pid="16" name="Mendeley Recent Style Id 6_1">
    <vt:lpwstr>http://www.zotero.org/styles/hydrobiologia</vt:lpwstr>
  </property>
  <property fmtid="{D5CDD505-2E9C-101B-9397-08002B2CF9AE}" pid="17" name="Mendeley Recent Style Name 6_1">
    <vt:lpwstr>Hydrobiologia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http://www.zotero.org/styles/oecologia</vt:lpwstr>
  </property>
  <property fmtid="{D5CDD505-2E9C-101B-9397-08002B2CF9AE}" pid="23" name="Mendeley Recent Style Name 9_1">
    <vt:lpwstr>Oecologia</vt:lpwstr>
  </property>
  <property fmtid="{D5CDD505-2E9C-101B-9397-08002B2CF9AE}" pid="24" name="Mendeley Unique User Id_1">
    <vt:lpwstr>8f935a05-c02d-3a1d-8f21-783194f13625</vt:lpwstr>
  </property>
</Properties>
</file>