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FeelYoga</w:t>
      </w:r>
      <w:r>
        <w:t xml:space="preserve"> </w:t>
      </w:r>
      <w:r>
        <w:t xml:space="preserve">—</w:t>
      </w:r>
      <w:r>
        <w:t xml:space="preserve"> </w:t>
      </w:r>
      <w:r>
        <w:t xml:space="preserve">Planes</w:t>
      </w:r>
      <w:r>
        <w:t xml:space="preserve"> </w:t>
      </w:r>
      <w:r>
        <w:t xml:space="preserve">corporativos</w:t>
      </w:r>
      <w:r>
        <w:t xml:space="preserve"> </w:t>
      </w:r>
      <w:r>
        <w:t xml:space="preserve">(bienestar</w:t>
      </w:r>
      <w:r>
        <w:t xml:space="preserve"> </w:t>
      </w:r>
      <w:r>
        <w:t xml:space="preserve">para</w:t>
      </w:r>
      <w:r>
        <w:t xml:space="preserve"> </w:t>
      </w:r>
      <w:r>
        <w:t xml:space="preserve">empresas)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comercial</w:t>
      </w:r>
      <w:r>
        <w:t xml:space="preserve"> </w:t>
      </w:r>
      <w:r>
        <w:t xml:space="preserve">interno</w:t>
      </w:r>
      <w:r>
        <w:t xml:space="preserve"> </w:t>
      </w:r>
      <w:r>
        <w:t xml:space="preserve">·</w:t>
      </w:r>
      <w:r>
        <w:t xml:space="preserve"> </w:t>
      </w:r>
      <w:r>
        <w:t xml:space="preserve">Vigencia:</w:t>
      </w:r>
      <w:r>
        <w:t xml:space="preserve"> </w:t>
      </w: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noviembre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a</w:t>
      </w:r>
      <w:r>
        <w:t xml:space="preserve"> </w:t>
      </w:r>
      <w:r>
        <w:t xml:space="preserve">31</w:t>
      </w:r>
      <w:r>
        <w:t xml:space="preserve"> </w:t>
      </w:r>
      <w:r>
        <w:t xml:space="preserve">de</w:t>
      </w:r>
      <w:r>
        <w:t xml:space="preserve"> </w:t>
      </w:r>
      <w:r>
        <w:t xml:space="preserve">marzo</w:t>
      </w:r>
      <w:r>
        <w:t xml:space="preserve"> </w:t>
      </w:r>
      <w:r>
        <w:t xml:space="preserve">de</w:t>
      </w:r>
      <w:r>
        <w:t xml:space="preserve"> </w:t>
      </w:r>
      <w:r>
        <w:t xml:space="preserve">2027</w:t>
      </w:r>
    </w:p>
    <w:p>
      <w:pPr>
        <w:pStyle w:val="BlockText"/>
      </w:pPr>
      <w:r>
        <w:rPr>
          <w:bCs/>
          <w:b/>
        </w:rPr>
        <w:t xml:space="preserve">Aviso:</w:t>
      </w:r>
      <w:r>
        <w:t xml:space="preserve"> </w:t>
      </w:r>
      <w:r>
        <w:t xml:space="preserve">FeelYoga es un negocio ficticio usado para esta demo. Todos los precios y condiciones son inventados.</w:t>
      </w:r>
    </w:p>
    <w:bookmarkStart w:id="20" w:name="modalidades"/>
    <w:p>
      <w:pPr>
        <w:pStyle w:val="Heading1"/>
      </w:pPr>
      <w:r>
        <w:t xml:space="preserve">Modalidades</w:t>
      </w:r>
    </w:p>
    <w:p>
      <w:pPr>
        <w:pStyle w:val="FirstParagraph"/>
      </w:pPr>
      <w:r>
        <w:rPr>
          <w:bCs/>
          <w:b/>
        </w:rPr>
        <w:t xml:space="preserve">In Company:</w:t>
      </w:r>
      <w:r>
        <w:t xml:space="preserve"> </w:t>
      </w:r>
      <w:r>
        <w:t xml:space="preserve">una instructora o un instructor de FeelYoga da las clases en la oficina del cliente. El cliente aporta un espacio de al menos 30 m²; FeelYoga lleva los mats.</w:t>
      </w:r>
    </w:p>
    <w:p>
      <w:pPr>
        <w:pStyle w:val="BodyText"/>
      </w:pPr>
      <w:r>
        <w:rPr>
          <w:bCs/>
          <w:b/>
        </w:rPr>
        <w:t xml:space="preserve">Pases corporativos:</w:t>
      </w:r>
      <w:r>
        <w:t xml:space="preserve"> </w:t>
      </w:r>
      <w:r>
        <w:t xml:space="preserve">cada colaborador recibe un Plan Libre en nuestras sedes y online, facturado a la empresa.</w:t>
      </w:r>
    </w:p>
    <w:p>
      <w:pPr>
        <w:pStyle w:val="BodyText"/>
      </w:pPr>
      <w:r>
        <w:rPr>
          <w:bCs/>
          <w:b/>
        </w:rPr>
        <w:t xml:space="preserve">Online corporativo:</w:t>
      </w:r>
      <w:r>
        <w:t xml:space="preserve"> </w:t>
      </w:r>
      <w:r>
        <w:t xml:space="preserve">clases en vivo exclusivas para la empresa por videollamada.</w:t>
      </w:r>
    </w:p>
    <w:bookmarkEnd w:id="20"/>
    <w:bookmarkStart w:id="21" w:name="precios-in-company"/>
    <w:p>
      <w:pPr>
        <w:pStyle w:val="Heading1"/>
      </w:pPr>
      <w:r>
        <w:t xml:space="preserve">Precios In Company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15 participantes por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a 30 participantes por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clase semanal (4 por 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 ARS/mes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240.000 ARS/mes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clases semanales (8 por 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320.000 ARS/mes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430.000 ARS/mes</w:t>
            </w:r>
          </w:p>
        </w:tc>
      </w:tr>
    </w:tbl>
    <w:p>
      <w:pPr>
        <w:pStyle w:val="BodyText"/>
      </w:pPr>
      <w:r>
        <w:t xml:space="preserve">Más de 30 participantes por clase: se cotiza a medida y</w:t>
      </w:r>
      <w:r>
        <w:t xml:space="preserve"> </w:t>
      </w:r>
      <w:r>
        <w:rPr>
          <w:bCs/>
          <w:b/>
        </w:rPr>
        <w:t xml:space="preserve">siempre requiere aprobación de Coordinación Comercial</w:t>
      </w:r>
      <w:r>
        <w:t xml:space="preserve">.</w:t>
      </w:r>
    </w:p>
    <w:bookmarkEnd w:id="21"/>
    <w:bookmarkStart w:id="22" w:name="precios-de-pases-corporativos"/>
    <w:p>
      <w:pPr>
        <w:pStyle w:val="Heading1"/>
      </w:pPr>
      <w:r>
        <w:t xml:space="preserve">Precios de pases corporativos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Cantidad de pases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por pase por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a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52.000 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a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47.000 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o 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42.000 ARS</w:t>
            </w:r>
          </w:p>
        </w:tc>
      </w:tr>
    </w:tbl>
    <w:p>
      <w:pPr>
        <w:pStyle w:val="BodyText"/>
      </w:pPr>
      <w:r>
        <w:t xml:space="preserve">Mínimo de contratación:</w:t>
      </w:r>
      <w:r>
        <w:t xml:space="preserve"> </w:t>
      </w:r>
      <w:r>
        <w:rPr>
          <w:bCs/>
          <w:b/>
        </w:rPr>
        <w:t xml:space="preserve">5 pases durante 3 meses</w:t>
      </w:r>
      <w:r>
        <w:t xml:space="preserve">.</w:t>
      </w:r>
    </w:p>
    <w:bookmarkEnd w:id="22"/>
    <w:bookmarkStart w:id="23" w:name="condiciones-generales"/>
    <w:p>
      <w:pPr>
        <w:pStyle w:val="Heading1"/>
      </w:pPr>
      <w:r>
        <w:t xml:space="preserve">Condiciones generales</w:t>
      </w:r>
    </w:p>
    <w:p>
      <w:pPr>
        <w:numPr>
          <w:ilvl w:val="0"/>
          <w:numId w:val="1001"/>
        </w:numPr>
        <w:pStyle w:val="Compact"/>
      </w:pPr>
      <w:r>
        <w:t xml:space="preserve">Contrato mínimo de 3 meses; renovación automática mensual salvo aviso con 30 días de anticipación.</w:t>
      </w:r>
    </w:p>
    <w:p>
      <w:pPr>
        <w:numPr>
          <w:ilvl w:val="0"/>
          <w:numId w:val="1001"/>
        </w:numPr>
        <w:pStyle w:val="Compact"/>
      </w:pPr>
      <w:r>
        <w:t xml:space="preserve">Se factura por mes adelantado, con pago a 15 días de emitida la factura.</w:t>
      </w:r>
    </w:p>
    <w:p>
      <w:pPr>
        <w:numPr>
          <w:ilvl w:val="0"/>
          <w:numId w:val="1001"/>
        </w:numPr>
        <w:pStyle w:val="Compact"/>
      </w:pPr>
      <w:r>
        <w:t xml:space="preserve">Las clases In Company canceladas por el cliente con menos de 24 h de aviso se cobran.</w:t>
      </w:r>
    </w:p>
    <w:p>
      <w:pPr>
        <w:numPr>
          <w:ilvl w:val="0"/>
          <w:numId w:val="1001"/>
        </w:numPr>
        <w:pStyle w:val="Compact"/>
      </w:pPr>
      <w:r>
        <w:t xml:space="preserve">Zona de cobertura In Company: Gran Mendoza. Fuera de esa zona se suma el traslado (ver documento de política de descuentos y excepciones).</w:t>
      </w:r>
    </w:p>
    <w:p>
      <w:pPr>
        <w:numPr>
          <w:ilvl w:val="0"/>
          <w:numId w:val="1001"/>
        </w:numPr>
        <w:pStyle w:val="Compact"/>
      </w:pPr>
      <w:r>
        <w:t xml:space="preserve">La matrícula se bonifica al 100 %.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FeelYoga — Planes corporativos (bienestar para empresas)</dc:title>
  <dc:creator/>
  <cp:keywords/>
  <dcterms:created xsi:type="dcterms:W3CDTF">2026-10-30T15:53:38Z</dcterms:created>
  <dcterms:modified xsi:type="dcterms:W3CDTF">2026-10-30T15:53:38Z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comercial interno · Vigencia: 1 de noviembre de 2026 a 31 de marzo de 2027</vt:lpwstr>
  </property>
</Properties>
</file>