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4F1AC">
      <w:pPr>
        <w:spacing w:line="360" w:lineRule="auto"/>
        <w:jc w:val="center"/>
        <w:rPr>
          <w:rFonts w:hint="default"/>
          <w:b/>
          <w:bCs/>
          <w:sz w:val="32"/>
          <w:szCs w:val="32"/>
          <w:lang w:val="en-US" w:eastAsia="zh-CN"/>
        </w:rPr>
      </w:pPr>
      <w:r>
        <w:rPr>
          <w:rFonts w:hint="eastAsia"/>
          <w:b/>
          <w:bCs/>
          <w:sz w:val="32"/>
          <w:szCs w:val="32"/>
          <w:lang w:val="en-US" w:eastAsia="zh-CN"/>
        </w:rPr>
        <w:t>门店创意饮品策划与运营实践教学启动仪式</w:t>
      </w:r>
    </w:p>
    <w:p w14:paraId="32B4E706">
      <w:pPr>
        <w:spacing w:line="360" w:lineRule="auto"/>
        <w:rPr>
          <w:rFonts w:hint="eastAsia"/>
          <w:sz w:val="24"/>
          <w:szCs w:val="32"/>
          <w:lang w:val="en-US" w:eastAsia="zh-CN"/>
        </w:rPr>
      </w:pPr>
    </w:p>
    <w:p w14:paraId="675BA2E1">
      <w:pPr>
        <w:spacing w:line="360" w:lineRule="auto"/>
        <w:jc w:val="center"/>
        <w:rPr>
          <w:rFonts w:hint="eastAsia"/>
          <w:sz w:val="24"/>
          <w:szCs w:val="32"/>
          <w:lang w:val="en-US" w:eastAsia="zh-CN"/>
        </w:rPr>
      </w:pPr>
      <w:r>
        <w:rPr>
          <w:rFonts w:hint="eastAsia"/>
          <w:sz w:val="24"/>
          <w:szCs w:val="32"/>
          <w:lang w:val="en-US" w:eastAsia="zh-CN"/>
        </w:rPr>
        <w:t>第一部分PPT内容</w:t>
      </w:r>
    </w:p>
    <w:p w14:paraId="6D2307AE">
      <w:pPr>
        <w:numPr>
          <w:ilvl w:val="0"/>
          <w:numId w:val="1"/>
        </w:numPr>
        <w:spacing w:line="360" w:lineRule="auto"/>
        <w:rPr>
          <w:rFonts w:hint="eastAsia"/>
          <w:sz w:val="24"/>
          <w:szCs w:val="32"/>
          <w:lang w:val="en-US" w:eastAsia="zh-CN"/>
        </w:rPr>
      </w:pPr>
      <w:r>
        <w:rPr>
          <w:rFonts w:hint="eastAsia"/>
          <w:sz w:val="24"/>
          <w:szCs w:val="32"/>
          <w:lang w:val="en-US" w:eastAsia="zh-CN"/>
        </w:rPr>
        <w:t>封面页：门店创意饮品策划与运营实践教学课程介绍</w:t>
      </w:r>
    </w:p>
    <w:p w14:paraId="6908B10B">
      <w:pPr>
        <w:numPr>
          <w:ilvl w:val="0"/>
          <w:numId w:val="1"/>
        </w:numPr>
        <w:spacing w:line="360" w:lineRule="auto"/>
        <w:rPr>
          <w:rFonts w:hint="eastAsia"/>
          <w:sz w:val="24"/>
          <w:szCs w:val="32"/>
          <w:lang w:val="en-US" w:eastAsia="zh-CN"/>
        </w:rPr>
      </w:pPr>
      <w:r>
        <w:rPr>
          <w:rFonts w:hint="eastAsia"/>
          <w:sz w:val="24"/>
          <w:szCs w:val="32"/>
          <w:lang w:val="en-US" w:eastAsia="zh-CN"/>
        </w:rPr>
        <w:t>实践课程设计与实践要求</w:t>
      </w:r>
    </w:p>
    <w:p w14:paraId="02FFDA18">
      <w:pPr>
        <w:spacing w:line="360" w:lineRule="auto"/>
        <w:ind w:firstLine="480" w:firstLineChars="200"/>
        <w:rPr>
          <w:rFonts w:hint="eastAsia"/>
          <w:sz w:val="24"/>
          <w:szCs w:val="32"/>
          <w:lang w:val="en-US" w:eastAsia="zh-CN"/>
        </w:rPr>
      </w:pPr>
      <w:r>
        <w:rPr>
          <w:rFonts w:hint="eastAsia"/>
          <w:sz w:val="24"/>
          <w:szCs w:val="32"/>
          <w:lang w:val="en-US" w:eastAsia="zh-CN"/>
        </w:rPr>
        <w:t>课程名称：创意饮品策划实践 饮品门店运营实践</w:t>
      </w:r>
    </w:p>
    <w:p w14:paraId="63DD8353">
      <w:pPr>
        <w:spacing w:line="360" w:lineRule="auto"/>
        <w:ind w:firstLine="480" w:firstLineChars="200"/>
        <w:rPr>
          <w:rFonts w:hint="eastAsia"/>
          <w:sz w:val="24"/>
          <w:szCs w:val="32"/>
          <w:lang w:val="en-US" w:eastAsia="zh-CN"/>
        </w:rPr>
      </w:pPr>
      <w:r>
        <w:rPr>
          <w:rFonts w:hint="eastAsia"/>
          <w:sz w:val="24"/>
          <w:szCs w:val="32"/>
          <w:lang w:val="en-US" w:eastAsia="zh-CN"/>
        </w:rPr>
        <w:t>两门课程各36课时，每门课程2学分，合计72课时4学分，期末正常考核，成绩计入教务系统，纳入评奖评优范围。</w:t>
      </w:r>
    </w:p>
    <w:p w14:paraId="53F320D1">
      <w:pPr>
        <w:spacing w:line="360" w:lineRule="auto"/>
        <w:ind w:firstLine="480" w:firstLineChars="200"/>
        <w:rPr>
          <w:rFonts w:hint="eastAsia"/>
          <w:sz w:val="24"/>
          <w:szCs w:val="32"/>
          <w:lang w:val="en-US" w:eastAsia="zh-CN"/>
        </w:rPr>
      </w:pPr>
      <w:r>
        <w:rPr>
          <w:rFonts w:hint="eastAsia"/>
          <w:sz w:val="24"/>
          <w:szCs w:val="32"/>
          <w:lang w:val="en-US" w:eastAsia="zh-CN"/>
        </w:rPr>
        <w:t>两门实践课程综合开展，根据班级人数分若干小组（本班分为14组），每组轮值1周实践时间，周期为本周三到下周三共6天。每周三为交接日，两组同学一同实践，做好交接工作。</w:t>
      </w:r>
    </w:p>
    <w:p w14:paraId="2E3360B5">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严格考勤制度，每日上下班时间为9：00-18：00，中途含轮流休息+午餐1小时。每日实践需找实践周导师或实践周助教签到和签退，实践期间每人迟到早退4次及以上或无故缺勤2天，期末考核不能合格，也无法获得相应学分。</w:t>
      </w:r>
    </w:p>
    <w:p w14:paraId="5B52D1DC">
      <w:pPr>
        <w:numPr>
          <w:ilvl w:val="0"/>
          <w:numId w:val="0"/>
        </w:numPr>
        <w:spacing w:line="360" w:lineRule="auto"/>
        <w:ind w:left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服装要求统一着校服，注意仪容仪表及礼仪规范，学生实践期间自我形象管</w:t>
      </w:r>
    </w:p>
    <w:p w14:paraId="18AFC7B4">
      <w:pPr>
        <w:numPr>
          <w:ilvl w:val="0"/>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理和语言沟通技巧都纳入考核范围。</w:t>
      </w:r>
    </w:p>
    <w:p w14:paraId="0E8791D7">
      <w:pPr>
        <w:numPr>
          <w:ilvl w:val="0"/>
          <w:numId w:val="0"/>
        </w:num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明确手机管理规定，当班期间手机应放置吧台统一管理处存放，严禁出现长时间打游戏、刷视频等情况，如多次出现经实践周导师或实践周助教提醒仍无明显改观，将视同本日实践无效，按照无故缺勤1天处理，期末考核不能合格，也无法获得相应学分。</w:t>
      </w:r>
    </w:p>
    <w:p w14:paraId="2589320B">
      <w:pPr>
        <w:spacing w:line="360" w:lineRule="auto"/>
        <w:ind w:firstLine="480" w:firstLineChars="200"/>
        <w:rPr>
          <w:rFonts w:hint="default"/>
          <w:sz w:val="24"/>
          <w:szCs w:val="32"/>
          <w:lang w:val="en-US" w:eastAsia="zh-CN"/>
        </w:rPr>
      </w:pPr>
      <w:r>
        <w:rPr>
          <w:rFonts w:hint="eastAsia" w:ascii="宋体" w:hAnsi="宋体" w:eastAsia="宋体" w:cs="宋体"/>
          <w:sz w:val="24"/>
          <w:szCs w:val="24"/>
          <w:lang w:val="en-US" w:eastAsia="zh-CN"/>
        </w:rPr>
        <w:t>现场协调完成实践周分组，以学生自由组合为前提，如遇有一位同学落单可与实践周助教合并成组，完成实践周全流程活动。成组后由班长或学习委员统一制作分组名单，公布在班级群内，列明具体周次时间和人员安排，强调实践周延续性并做好每周三小组交接顺序设置。</w:t>
      </w:r>
    </w:p>
    <w:p w14:paraId="0C79A0B2">
      <w:pPr>
        <w:numPr>
          <w:ilvl w:val="0"/>
          <w:numId w:val="1"/>
        </w:numPr>
        <w:spacing w:line="360" w:lineRule="auto"/>
        <w:ind w:left="0" w:leftChars="0" w:firstLine="0" w:firstLineChars="0"/>
        <w:rPr>
          <w:rFonts w:hint="eastAsia"/>
          <w:sz w:val="24"/>
          <w:szCs w:val="32"/>
          <w:lang w:val="en-US" w:eastAsia="zh-CN"/>
        </w:rPr>
      </w:pPr>
      <w:r>
        <w:rPr>
          <w:rFonts w:hint="eastAsia"/>
          <w:sz w:val="24"/>
          <w:szCs w:val="32"/>
          <w:lang w:val="en-US" w:eastAsia="zh-CN"/>
        </w:rPr>
        <w:t>实践活动三阶段</w:t>
      </w:r>
    </w:p>
    <w:p w14:paraId="1A80778C">
      <w:pPr>
        <w:numPr>
          <w:ilvl w:val="0"/>
          <w:numId w:val="0"/>
        </w:numPr>
        <w:spacing w:line="360" w:lineRule="auto"/>
        <w:ind w:leftChars="0"/>
        <w:rPr>
          <w:rFonts w:hint="default"/>
          <w:b/>
          <w:bCs/>
          <w:sz w:val="24"/>
          <w:szCs w:val="32"/>
          <w:lang w:val="en-US" w:eastAsia="zh-CN"/>
        </w:rPr>
      </w:pPr>
      <w:r>
        <w:rPr>
          <w:rFonts w:hint="eastAsia"/>
          <w:b/>
          <w:bCs/>
          <w:sz w:val="24"/>
          <w:szCs w:val="32"/>
          <w:lang w:val="en-US" w:eastAsia="zh-CN"/>
        </w:rPr>
        <w:t>第一阶段自学及准备工作（第1-2周）</w:t>
      </w:r>
    </w:p>
    <w:p w14:paraId="0869B453">
      <w:pPr>
        <w:numPr>
          <w:ilvl w:val="0"/>
          <w:numId w:val="0"/>
        </w:numPr>
        <w:spacing w:line="360" w:lineRule="auto"/>
        <w:rPr>
          <w:rFonts w:hint="eastAsia"/>
          <w:sz w:val="24"/>
          <w:szCs w:val="32"/>
          <w:lang w:val="en-US" w:eastAsia="zh-CN"/>
        </w:rPr>
      </w:pPr>
      <w:r>
        <w:rPr>
          <w:rFonts w:hint="eastAsia"/>
          <w:sz w:val="24"/>
          <w:szCs w:val="32"/>
          <w:lang w:val="en-US" w:eastAsia="zh-CN"/>
        </w:rPr>
        <w:t>（1）咖啡制作基础教程PDF</w:t>
      </w:r>
    </w:p>
    <w:p w14:paraId="20C423AD">
      <w:pPr>
        <w:numPr>
          <w:ilvl w:val="0"/>
          <w:numId w:val="0"/>
        </w:numPr>
        <w:spacing w:line="360" w:lineRule="auto"/>
        <w:ind w:firstLine="480" w:firstLineChars="200"/>
        <w:rPr>
          <w:rFonts w:hint="default"/>
          <w:sz w:val="24"/>
          <w:szCs w:val="32"/>
          <w:lang w:val="en-US" w:eastAsia="zh-CN"/>
        </w:rPr>
      </w:pPr>
      <w:r>
        <w:rPr>
          <w:rFonts w:hint="eastAsia"/>
          <w:sz w:val="24"/>
          <w:szCs w:val="32"/>
          <w:lang w:val="en-US" w:eastAsia="zh-CN"/>
        </w:rPr>
        <w:t>第1-2周自行学习《初级咖啡师职业技术培训教材》第八章至第十三章内容，了解掌握意式咖啡的设备知识、意式咖啡萃取知识、牛奶打发的技术知识、创意咖啡的基础知识、创意咖啡中的原材料原料等相关知识要点。（内部资料不可外传）</w:t>
      </w:r>
    </w:p>
    <w:p w14:paraId="140480B3">
      <w:pPr>
        <w:numPr>
          <w:ilvl w:val="0"/>
          <w:numId w:val="0"/>
        </w:numPr>
        <w:spacing w:line="360" w:lineRule="auto"/>
        <w:rPr>
          <w:rFonts w:hint="eastAsia"/>
          <w:sz w:val="24"/>
          <w:szCs w:val="32"/>
          <w:lang w:val="en-US" w:eastAsia="zh-CN"/>
        </w:rPr>
      </w:pPr>
      <w:r>
        <w:rPr>
          <w:rFonts w:hint="eastAsia"/>
          <w:sz w:val="24"/>
          <w:szCs w:val="32"/>
          <w:lang w:val="en-US" w:eastAsia="zh-CN"/>
        </w:rPr>
        <w:t>（2）门店常规饮品配方表</w:t>
      </w:r>
    </w:p>
    <w:p w14:paraId="76CDC8EE">
      <w:pPr>
        <w:numPr>
          <w:ilvl w:val="0"/>
          <w:numId w:val="0"/>
        </w:numPr>
        <w:spacing w:line="360" w:lineRule="auto"/>
        <w:ind w:firstLine="480" w:firstLineChars="200"/>
        <w:rPr>
          <w:rFonts w:hint="default"/>
          <w:sz w:val="24"/>
          <w:szCs w:val="32"/>
          <w:lang w:val="en-US" w:eastAsia="zh-CN"/>
        </w:rPr>
      </w:pPr>
      <w:r>
        <w:rPr>
          <w:rFonts w:hint="eastAsia"/>
          <w:sz w:val="24"/>
          <w:szCs w:val="32"/>
          <w:lang w:val="en-US" w:eastAsia="zh-CN"/>
        </w:rPr>
        <w:t>第1-2周自行学习门店常规</w:t>
      </w:r>
      <w:r>
        <w:rPr>
          <w:rFonts w:hint="default"/>
          <w:sz w:val="24"/>
          <w:szCs w:val="32"/>
          <w:lang w:val="en-US" w:eastAsia="zh-CN"/>
        </w:rPr>
        <w:t>饮品配方及制作流程，要求达到上岗前能熟练掌握</w:t>
      </w:r>
      <w:r>
        <w:rPr>
          <w:rFonts w:hint="eastAsia"/>
          <w:sz w:val="24"/>
          <w:szCs w:val="32"/>
          <w:lang w:val="en-US" w:eastAsia="zh-CN"/>
        </w:rPr>
        <w:t>门店</w:t>
      </w:r>
      <w:r>
        <w:rPr>
          <w:rFonts w:hint="default"/>
          <w:sz w:val="24"/>
          <w:szCs w:val="32"/>
          <w:lang w:val="en-US" w:eastAsia="zh-CN"/>
        </w:rPr>
        <w:t>常规</w:t>
      </w:r>
      <w:r>
        <w:rPr>
          <w:rFonts w:hint="eastAsia"/>
          <w:sz w:val="24"/>
          <w:szCs w:val="32"/>
          <w:lang w:val="en-US" w:eastAsia="zh-CN"/>
        </w:rPr>
        <w:t>饮品</w:t>
      </w:r>
      <w:r>
        <w:rPr>
          <w:rFonts w:hint="default"/>
          <w:sz w:val="24"/>
          <w:szCs w:val="32"/>
          <w:lang w:val="en-US" w:eastAsia="zh-CN"/>
        </w:rPr>
        <w:t>固定菜单中12-15种咖啡和茶饮的规范制作，菜单和配方需背下来，实践周导师在上岗前会抽查掌握情况。</w:t>
      </w:r>
    </w:p>
    <w:p w14:paraId="27F40B7A">
      <w:pPr>
        <w:numPr>
          <w:ilvl w:val="0"/>
          <w:numId w:val="0"/>
        </w:numPr>
        <w:spacing w:line="360" w:lineRule="auto"/>
        <w:ind w:left="240" w:hanging="240" w:hangingChars="100"/>
        <w:rPr>
          <w:rFonts w:hint="default"/>
          <w:sz w:val="24"/>
          <w:szCs w:val="32"/>
          <w:lang w:val="en-US" w:eastAsia="zh-CN"/>
        </w:rPr>
      </w:pPr>
      <w:r>
        <w:rPr>
          <w:rFonts w:hint="eastAsia"/>
          <w:sz w:val="24"/>
          <w:szCs w:val="32"/>
          <w:lang w:val="en-US" w:eastAsia="zh-CN"/>
        </w:rPr>
        <w:t>（3）市场调研及饮品设计</w:t>
      </w:r>
    </w:p>
    <w:p w14:paraId="7B9AF83F">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以小组为单位，结合本组创意饮品设计需要，</w:t>
      </w:r>
      <w:r>
        <w:rPr>
          <w:rFonts w:hint="eastAsia" w:ascii="宋体" w:hAnsi="宋体" w:eastAsia="宋体" w:cs="宋体"/>
          <w:color w:val="auto"/>
          <w:sz w:val="24"/>
          <w:szCs w:val="24"/>
          <w:lang w:val="en-US" w:eastAsia="zh-CN"/>
        </w:rPr>
        <w:t>完成前期市场调研问卷设计和发放工作。问卷题目设计和</w:t>
      </w:r>
      <w:r>
        <w:rPr>
          <w:rFonts w:hint="eastAsia" w:ascii="宋体" w:hAnsi="宋体" w:eastAsia="宋体" w:cs="宋体"/>
          <w:sz w:val="24"/>
          <w:szCs w:val="24"/>
          <w:lang w:val="en-US" w:eastAsia="zh-CN"/>
        </w:rPr>
        <w:t>问卷统计结果均需</w:t>
      </w:r>
      <w:r>
        <w:rPr>
          <w:rFonts w:hint="eastAsia" w:ascii="宋体" w:hAnsi="宋体" w:eastAsia="宋体" w:cs="宋体"/>
          <w:color w:val="auto"/>
          <w:sz w:val="24"/>
          <w:szCs w:val="24"/>
          <w:lang w:val="en-US" w:eastAsia="zh-CN"/>
        </w:rPr>
        <w:t>填入</w:t>
      </w:r>
      <w:r>
        <w:rPr>
          <w:rFonts w:hint="eastAsia" w:ascii="宋体" w:hAnsi="宋体" w:eastAsia="宋体" w:cs="宋体"/>
          <w:sz w:val="24"/>
          <w:szCs w:val="24"/>
          <w:lang w:val="en-US" w:eastAsia="zh-CN"/>
        </w:rPr>
        <w:t>实践周实训手册单独页面中。问卷题目不少于15个，问卷样本量不少于20人次，以校内教师和学生为调研对象，推荐使用“问卷星”作为调研工具。（问卷设计及调研结果填入实践系统）</w:t>
      </w:r>
    </w:p>
    <w:p w14:paraId="5740906A">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小组为单位，结合市场调研问卷统计结果，设计2款主题性创意饮品（可结合季节时令、可结合IP联名、可结合热点话题、可结合养生主题、可结合健身减脂等），思路不限，鼓励创新。按调研结果统计建议，设计定稿本组的2款创意饮品，列明</w:t>
      </w:r>
      <w:r>
        <w:rPr>
          <w:rFonts w:hint="eastAsia" w:ascii="宋体" w:hAnsi="宋体" w:eastAsia="宋体"/>
          <w:color w:val="auto"/>
          <w:sz w:val="24"/>
          <w:szCs w:val="28"/>
          <w:lang w:val="en-US" w:eastAsia="zh-CN"/>
        </w:rPr>
        <w:t>饮品创意思路及来源、饮品配方、制作方法等必备项目，填入</w:t>
      </w:r>
      <w:r>
        <w:rPr>
          <w:rFonts w:hint="eastAsia" w:ascii="宋体" w:hAnsi="宋体" w:eastAsia="宋体" w:cs="宋体"/>
          <w:sz w:val="24"/>
          <w:szCs w:val="24"/>
          <w:lang w:val="en-US" w:eastAsia="zh-CN"/>
        </w:rPr>
        <w:t>实践系统中。</w:t>
      </w:r>
    </w:p>
    <w:p w14:paraId="4B44C83C">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以小组为单位，结合本组2款创意饮品，填写“特殊物料采购清单”（</w:t>
      </w:r>
      <w:r>
        <w:rPr>
          <w:rFonts w:hint="eastAsia"/>
          <w:sz w:val="24"/>
          <w:szCs w:val="32"/>
          <w:lang w:val="en-US" w:eastAsia="zh-CN"/>
        </w:rPr>
        <w:t>人均100-150元特殊耗材费用</w:t>
      </w:r>
      <w:r>
        <w:rPr>
          <w:rFonts w:hint="eastAsia" w:ascii="宋体" w:hAnsi="宋体" w:eastAsia="宋体" w:cs="宋体"/>
          <w:sz w:val="24"/>
          <w:szCs w:val="24"/>
          <w:lang w:val="en-US" w:eastAsia="zh-CN"/>
        </w:rPr>
        <w:t>），该清单需</w:t>
      </w:r>
      <w:r>
        <w:rPr>
          <w:rFonts w:hint="eastAsia" w:ascii="宋体" w:hAnsi="宋体" w:eastAsia="宋体" w:cs="宋体"/>
          <w:color w:val="auto"/>
          <w:sz w:val="24"/>
          <w:szCs w:val="24"/>
          <w:lang w:val="en-US" w:eastAsia="zh-CN"/>
        </w:rPr>
        <w:t>填入</w:t>
      </w:r>
      <w:r>
        <w:rPr>
          <w:rFonts w:hint="eastAsia" w:ascii="宋体" w:hAnsi="宋体" w:eastAsia="宋体" w:cs="宋体"/>
          <w:sz w:val="24"/>
          <w:szCs w:val="24"/>
          <w:lang w:val="en-US" w:eastAsia="zh-CN"/>
        </w:rPr>
        <w:t>实践周实训手册单独页面中。12-15种固定饮品配方涉及物料无需采购，如牛奶、咖啡豆、常规糖浆等，只需列明需另外采购的如特殊口味糖浆、饮品装饰物、水果、贴纸等用于创意饮品的物料。（先提交Word版本，后期填入实践系统）</w:t>
      </w:r>
    </w:p>
    <w:p w14:paraId="1A2BA340">
      <w:pPr>
        <w:numPr>
          <w:ilvl w:val="0"/>
          <w:numId w:val="0"/>
        </w:numPr>
        <w:spacing w:line="360" w:lineRule="auto"/>
        <w:ind w:firstLine="480" w:firstLineChars="200"/>
        <w:rPr>
          <w:rFonts w:hint="default"/>
          <w:sz w:val="24"/>
          <w:szCs w:val="32"/>
          <w:lang w:val="en-US" w:eastAsia="zh-CN"/>
        </w:rPr>
      </w:pPr>
      <w:r>
        <w:rPr>
          <w:rFonts w:hint="eastAsia" w:ascii="宋体" w:hAnsi="宋体" w:eastAsia="宋体" w:cs="宋体"/>
          <w:sz w:val="24"/>
          <w:szCs w:val="24"/>
          <w:lang w:val="en-US" w:eastAsia="zh-CN"/>
        </w:rPr>
        <w:t>以小组为单位，为本组2款创意饮品设计一款电子海报，海报内容需包含：饮品名称、饮品配方（突出特色口味），饮品示意图、饮品价格、饮品售卖日期范围等信息，包含但不局限于以上信息。【一般为本组实践周时段为周三上岗，周四周五试调饮品，下周一至周五提供饮品，因此下一组也需学会本组2款饮品制作方法，各组循环接替】。第2周周三之前，每个小组的电子海报均需统一发给班长或学习委员打包转发实践周导师，统一在校内文印店打印每周纸质传宣海报，按饮品推出周期，每周张贴于校园内各个固定位置。（电子海报先提交高清图片版本，后期填入实践系统）</w:t>
      </w:r>
    </w:p>
    <w:p w14:paraId="7BAF5623">
      <w:pPr>
        <w:numPr>
          <w:ilvl w:val="0"/>
          <w:numId w:val="0"/>
        </w:numPr>
        <w:spacing w:line="360" w:lineRule="auto"/>
        <w:ind w:leftChars="0"/>
        <w:rPr>
          <w:rFonts w:hint="eastAsia"/>
          <w:b/>
          <w:bCs/>
          <w:sz w:val="24"/>
          <w:szCs w:val="32"/>
          <w:lang w:val="en-US" w:eastAsia="zh-CN"/>
        </w:rPr>
      </w:pPr>
    </w:p>
    <w:p w14:paraId="1E97D92E">
      <w:pPr>
        <w:numPr>
          <w:ilvl w:val="0"/>
          <w:numId w:val="0"/>
        </w:numPr>
        <w:spacing w:line="360" w:lineRule="auto"/>
        <w:ind w:leftChars="0"/>
        <w:rPr>
          <w:rFonts w:hint="default"/>
          <w:b/>
          <w:bCs/>
          <w:sz w:val="24"/>
          <w:szCs w:val="32"/>
          <w:lang w:val="en-US" w:eastAsia="zh-CN"/>
        </w:rPr>
      </w:pPr>
      <w:r>
        <w:rPr>
          <w:rFonts w:hint="eastAsia"/>
          <w:b/>
          <w:bCs/>
          <w:sz w:val="24"/>
          <w:szCs w:val="32"/>
          <w:lang w:val="en-US" w:eastAsia="zh-CN"/>
        </w:rPr>
        <w:t>第二阶段实践实施工作（第3-16周）</w:t>
      </w:r>
    </w:p>
    <w:p w14:paraId="13377B24">
      <w:pPr>
        <w:numPr>
          <w:ilvl w:val="0"/>
          <w:numId w:val="0"/>
        </w:numPr>
        <w:spacing w:line="360" w:lineRule="auto"/>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（1）每周三至下周三为每组实践周期，实践周为6日工作制，实践学习运营门店的开档及物料准备、常规饮品出品、创意饮品出品、门店的收档清洁、库存盘点及报表导出，数据填写工作。</w:t>
      </w:r>
    </w:p>
    <w:p w14:paraId="61E1C4B4">
      <w:pPr>
        <w:numPr>
          <w:ilvl w:val="0"/>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（2）每组两位同学在6个工作日内，共同填写实践周实训手册（实践系统），实践周导师和实践周助教可实时在线查看学生实践情况和进度。</w:t>
      </w:r>
    </w:p>
    <w:p w14:paraId="381EABAA">
      <w:pPr>
        <w:numPr>
          <w:ilvl w:val="0"/>
          <w:numId w:val="0"/>
        </w:numPr>
        <w:spacing w:line="360" w:lineRule="auto"/>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（3）如遇校内重大活动及接待任务，本周当班小组需协助各个校内大型活动的准备及运营维护，礼貌待客，标准出品，服务细致，体现酒管学院学生的精神风貌。</w:t>
      </w:r>
    </w:p>
    <w:p w14:paraId="1E7DEF41">
      <w:pPr>
        <w:numPr>
          <w:ilvl w:val="0"/>
          <w:numId w:val="0"/>
        </w:numPr>
        <w:spacing w:line="360" w:lineRule="auto"/>
        <w:ind w:leftChars="0"/>
        <w:rPr>
          <w:rFonts w:hint="eastAsia"/>
          <w:b/>
          <w:bCs/>
          <w:sz w:val="24"/>
          <w:szCs w:val="32"/>
          <w:lang w:val="en-US" w:eastAsia="zh-CN"/>
        </w:rPr>
      </w:pPr>
    </w:p>
    <w:p w14:paraId="78E275F5">
      <w:pPr>
        <w:numPr>
          <w:ilvl w:val="0"/>
          <w:numId w:val="0"/>
        </w:numPr>
        <w:spacing w:line="360" w:lineRule="auto"/>
        <w:ind w:leftChars="0"/>
        <w:rPr>
          <w:rFonts w:hint="eastAsia" w:ascii="宋体" w:hAnsi="宋体" w:eastAsia="宋体" w:cs="宋体"/>
          <w:sz w:val="24"/>
          <w:szCs w:val="24"/>
          <w:lang w:val="en-US" w:eastAsia="zh-CN"/>
        </w:rPr>
      </w:pPr>
      <w:r>
        <w:rPr>
          <w:rFonts w:hint="eastAsia"/>
          <w:b/>
          <w:bCs/>
          <w:sz w:val="24"/>
          <w:szCs w:val="32"/>
          <w:lang w:val="en-US" w:eastAsia="zh-CN"/>
        </w:rPr>
        <w:t>第三阶段总结汇报工作（第17-18周）</w:t>
      </w:r>
    </w:p>
    <w:p w14:paraId="0D2050EF">
      <w:pPr>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第17周，以小组为单位，完成实践周实训手册填写（填入实践系统可导出），第17周周五之前上交班长或学习委员并打包转发实践周导师。实践周导师统一打印装订实践周实训手册，并配封面及封底，资料留档备查。</w:t>
      </w:r>
    </w:p>
    <w:p w14:paraId="4622C0D0">
      <w:pPr>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（2）第17周，以小组为单位，确认第18周汇报方案，完成汇报PPT制作，要求图文并茂，表述清晰、排版精美。（第17周周五前PPT交实践周导师）</w:t>
      </w:r>
    </w:p>
    <w:p w14:paraId="3E6AB8A4">
      <w:pPr>
        <w:numPr>
          <w:ilvl w:val="0"/>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第17周，以小组为单位，完成第18周汇报所需物资清单（填入实践系统可导出），组内协调好PPT汇报人和饮品制作者，汇报过程中汇报人讲解与饮品制作过程需进度协调一致，边讲解边制作，最后成品呈现需体现创意性、设计感、美观度、合理性及市场推广价值等。</w:t>
      </w:r>
    </w:p>
    <w:p w14:paraId="1950A99C">
      <w:pPr>
        <w:numPr>
          <w:ilvl w:val="0"/>
          <w:numId w:val="0"/>
        </w:numPr>
        <w:spacing w:line="360" w:lineRule="auto"/>
        <w:rPr>
          <w:rFonts w:hint="default" w:ascii="宋体" w:hAnsi="宋体" w:eastAsia="宋体" w:cs="宋体"/>
          <w:sz w:val="24"/>
          <w:szCs w:val="24"/>
          <w:highlight w:val="none"/>
          <w:lang w:val="en-US" w:eastAsia="zh-CN"/>
        </w:rPr>
      </w:pPr>
      <w:r>
        <w:rPr>
          <w:rFonts w:hint="eastAsia" w:ascii="宋体" w:hAnsi="宋体" w:eastAsia="宋体" w:cs="宋体"/>
          <w:sz w:val="24"/>
          <w:szCs w:val="24"/>
          <w:lang w:val="en-US" w:eastAsia="zh-CN"/>
        </w:rPr>
        <w:t>（4）第17周，每人完成</w:t>
      </w:r>
      <w:r>
        <w:rPr>
          <w:rFonts w:hint="eastAsia" w:ascii="宋体" w:hAnsi="宋体" w:eastAsia="宋体"/>
          <w:color w:val="auto"/>
          <w:sz w:val="24"/>
          <w:szCs w:val="28"/>
          <w:lang w:val="en-US" w:eastAsia="zh-CN"/>
        </w:rPr>
        <w:t>实践周自我评定、实践周收获与反思，小组完成</w:t>
      </w:r>
      <w:r>
        <w:rPr>
          <w:rFonts w:hint="eastAsia" w:ascii="宋体" w:hAnsi="宋体" w:eastAsia="宋体"/>
          <w:color w:val="auto"/>
          <w:sz w:val="24"/>
          <w:szCs w:val="28"/>
          <w:highlight w:val="none"/>
          <w:lang w:val="en-US" w:eastAsia="zh-CN"/>
        </w:rPr>
        <w:t>门店运营优化与建议具体实施方案（</w:t>
      </w:r>
      <w:r>
        <w:rPr>
          <w:rFonts w:hint="eastAsia" w:ascii="宋体" w:hAnsi="宋体" w:eastAsia="宋体" w:cs="宋体"/>
          <w:sz w:val="24"/>
          <w:szCs w:val="24"/>
          <w:lang w:val="en-US" w:eastAsia="zh-CN"/>
        </w:rPr>
        <w:t>填入实践系统可导出</w:t>
      </w:r>
      <w:r>
        <w:rPr>
          <w:rFonts w:hint="eastAsia" w:ascii="宋体" w:hAnsi="宋体" w:eastAsia="宋体"/>
          <w:color w:val="auto"/>
          <w:sz w:val="24"/>
          <w:szCs w:val="28"/>
          <w:highlight w:val="none"/>
          <w:lang w:val="en-US" w:eastAsia="zh-CN"/>
        </w:rPr>
        <w:t>）。</w:t>
      </w:r>
    </w:p>
    <w:p w14:paraId="7F88137C">
      <w:pPr>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（5）第18周，以小组为单位，进行</w:t>
      </w:r>
      <w:r>
        <w:rPr>
          <w:rFonts w:ascii="宋体" w:hAnsi="宋体" w:eastAsia="宋体"/>
          <w:color w:val="auto"/>
          <w:sz w:val="24"/>
          <w:szCs w:val="28"/>
        </w:rPr>
        <w:t>创意饮品策划及产品展示</w:t>
      </w:r>
      <w:r>
        <w:rPr>
          <w:rFonts w:hint="eastAsia" w:ascii="宋体" w:hAnsi="宋体" w:eastAsia="宋体"/>
          <w:color w:val="auto"/>
          <w:sz w:val="24"/>
          <w:szCs w:val="28"/>
          <w:lang w:eastAsia="zh-CN"/>
        </w:rPr>
        <w:t>，</w:t>
      </w:r>
      <w:r>
        <w:rPr>
          <w:rFonts w:hint="eastAsia" w:ascii="宋体" w:hAnsi="宋体" w:eastAsia="宋体"/>
          <w:color w:val="auto"/>
          <w:sz w:val="24"/>
          <w:szCs w:val="28"/>
          <w:lang w:val="en-US" w:eastAsia="zh-CN"/>
        </w:rPr>
        <w:t>以PPT汇报讲解和现场饮品制作为形式，汇报内容包含：饮品创意思路及来源；饮品配方、物料准备、制作方法；门店运营优化与建议具体实施方案。</w:t>
      </w:r>
    </w:p>
    <w:p w14:paraId="51A59ED5">
      <w:pPr>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（6）第18周，</w:t>
      </w:r>
      <w:r>
        <w:rPr>
          <w:rFonts w:hint="eastAsia" w:ascii="宋体" w:hAnsi="宋体" w:eastAsia="宋体"/>
          <w:color w:val="auto"/>
          <w:sz w:val="24"/>
          <w:szCs w:val="28"/>
          <w:lang w:val="en-US" w:eastAsia="zh-CN"/>
        </w:rPr>
        <w:t>院系领导、行业企业导师、实践周导师、实践周助教等共同参与汇报总结与评分活动，共同打分评选各维度优胜小组及优秀个人。</w:t>
      </w:r>
    </w:p>
    <w:p w14:paraId="1C823F5E">
      <w:pPr>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olor w:val="auto"/>
          <w:sz w:val="24"/>
          <w:szCs w:val="28"/>
          <w:lang w:val="en-US" w:eastAsia="zh-CN"/>
        </w:rPr>
        <w:t>（7）院系领导、行业企业导师为优胜小组及优秀个人颁发奖状及奖品，实践周导师、实践周助教共同为每位同学颁发实践周结项证书。</w:t>
      </w:r>
    </w:p>
    <w:p w14:paraId="5D600607">
      <w:pPr>
        <w:numPr>
          <w:ilvl w:val="0"/>
          <w:numId w:val="0"/>
        </w:numPr>
        <w:spacing w:line="360" w:lineRule="auto"/>
        <w:rPr>
          <w:rFonts w:hint="default"/>
          <w:sz w:val="24"/>
          <w:szCs w:val="32"/>
          <w:lang w:val="en-US" w:eastAsia="zh-CN"/>
        </w:rPr>
      </w:pPr>
    </w:p>
    <w:p w14:paraId="56B18761">
      <w:pPr>
        <w:numPr>
          <w:ilvl w:val="0"/>
          <w:numId w:val="1"/>
        </w:numPr>
        <w:spacing w:line="360" w:lineRule="auto"/>
        <w:rPr>
          <w:rFonts w:hint="eastAsia"/>
          <w:sz w:val="24"/>
          <w:szCs w:val="32"/>
          <w:highlight w:val="none"/>
          <w:lang w:val="en-US" w:eastAsia="zh-CN"/>
        </w:rPr>
      </w:pPr>
      <w:r>
        <w:rPr>
          <w:rFonts w:hint="eastAsia"/>
          <w:sz w:val="24"/>
          <w:szCs w:val="32"/>
          <w:highlight w:val="none"/>
          <w:lang w:val="en-US" w:eastAsia="zh-CN"/>
        </w:rPr>
        <w:t>实践系统介绍（请查看系统是否可包含以下内容填写框，尤其是照片贴图框）</w:t>
      </w:r>
    </w:p>
    <w:p w14:paraId="1831F4D6">
      <w:pPr>
        <w:numPr>
          <w:ilvl w:val="0"/>
          <w:numId w:val="2"/>
        </w:numPr>
        <w:spacing w:line="360" w:lineRule="auto"/>
        <w:ind w:left="360" w:leftChars="0" w:firstLine="0" w:firstLineChars="0"/>
        <w:rPr>
          <w:rFonts w:hint="default" w:ascii="宋体" w:hAnsi="宋体" w:eastAsia="宋体" w:cs="宋体"/>
          <w:b w:val="0"/>
          <w:bCs w:val="0"/>
          <w:sz w:val="24"/>
          <w:szCs w:val="24"/>
          <w:highlight w:val="green"/>
          <w:lang w:val="en-US" w:eastAsia="zh-CN"/>
        </w:rPr>
      </w:pPr>
      <w:r>
        <w:rPr>
          <w:rFonts w:hint="eastAsia" w:ascii="宋体" w:hAnsi="宋体" w:eastAsia="宋体" w:cs="宋体"/>
          <w:sz w:val="24"/>
          <w:szCs w:val="24"/>
          <w:highlight w:val="green"/>
          <w:lang w:val="en-US" w:eastAsia="zh-CN"/>
        </w:rPr>
        <w:t>实践周项目介绍</w:t>
      </w:r>
    </w:p>
    <w:p w14:paraId="4EF3678E">
      <w:pPr>
        <w:numPr>
          <w:ilvl w:val="0"/>
          <w:numId w:val="2"/>
        </w:numPr>
        <w:spacing w:line="360" w:lineRule="auto"/>
        <w:ind w:left="360" w:leftChars="0" w:firstLine="0" w:firstLineChars="0"/>
        <w:rPr>
          <w:rFonts w:hint="default" w:ascii="宋体" w:hAnsi="宋体" w:eastAsia="宋体" w:cs="宋体"/>
          <w:b w:val="0"/>
          <w:bCs w:val="0"/>
          <w:sz w:val="24"/>
          <w:szCs w:val="24"/>
          <w:highlight w:val="cyan"/>
          <w:lang w:val="en-US" w:eastAsia="zh-CN"/>
        </w:rPr>
      </w:pPr>
      <w:r>
        <w:rPr>
          <w:rFonts w:hint="eastAsia" w:ascii="宋体" w:hAnsi="宋体" w:eastAsia="宋体" w:cs="宋体"/>
          <w:sz w:val="24"/>
          <w:szCs w:val="24"/>
          <w:highlight w:val="cyan"/>
          <w:lang w:val="en-US" w:eastAsia="zh-CN"/>
        </w:rPr>
        <w:t>实践周理论学习要求及参考资料（另附PDF）</w:t>
      </w:r>
    </w:p>
    <w:p w14:paraId="6D9F4724">
      <w:pPr>
        <w:numPr>
          <w:ilvl w:val="0"/>
          <w:numId w:val="2"/>
        </w:numPr>
        <w:spacing w:line="360" w:lineRule="auto"/>
        <w:ind w:left="360" w:leftChars="0" w:firstLine="0" w:firstLineChars="0"/>
        <w:rPr>
          <w:rFonts w:hint="default" w:ascii="宋体" w:hAnsi="宋体" w:eastAsia="宋体" w:cs="宋体"/>
          <w:b w:val="0"/>
          <w:bCs w:val="0"/>
          <w:sz w:val="24"/>
          <w:szCs w:val="24"/>
          <w:highlight w:val="cyan"/>
          <w:lang w:val="en-US" w:eastAsia="zh-CN"/>
        </w:rPr>
      </w:pPr>
      <w:r>
        <w:rPr>
          <w:rFonts w:hint="eastAsia" w:ascii="宋体" w:hAnsi="宋体" w:eastAsia="宋体" w:cs="宋体"/>
          <w:sz w:val="24"/>
          <w:szCs w:val="24"/>
          <w:highlight w:val="cyan"/>
          <w:lang w:val="en-US" w:eastAsia="zh-CN"/>
        </w:rPr>
        <w:t>门店固定饮品配方及制作流程（另附PDF）</w:t>
      </w:r>
      <w:bookmarkStart w:id="0" w:name="_GoBack"/>
      <w:bookmarkEnd w:id="0"/>
    </w:p>
    <w:p w14:paraId="4B24AD63">
      <w:pPr>
        <w:numPr>
          <w:ilvl w:val="0"/>
          <w:numId w:val="2"/>
        </w:numPr>
        <w:spacing w:line="360" w:lineRule="auto"/>
        <w:ind w:left="360" w:leftChars="0" w:firstLine="0" w:firstLineChars="0"/>
        <w:rPr>
          <w:rFonts w:hint="default" w:ascii="宋体" w:hAnsi="宋体" w:eastAsia="宋体" w:cs="宋体"/>
          <w:b w:val="0"/>
          <w:bCs w:val="0"/>
          <w:sz w:val="24"/>
          <w:szCs w:val="24"/>
          <w:highlight w:val="green"/>
          <w:lang w:val="en-US" w:eastAsia="zh-CN"/>
        </w:rPr>
      </w:pPr>
      <w:r>
        <w:rPr>
          <w:rFonts w:hint="eastAsia" w:ascii="宋体" w:hAnsi="宋体" w:eastAsia="宋体" w:cs="宋体"/>
          <w:sz w:val="24"/>
          <w:szCs w:val="24"/>
          <w:highlight w:val="green"/>
          <w:lang w:val="en-US" w:eastAsia="zh-CN"/>
        </w:rPr>
        <w:t>实践周服装要求、礼仪规范、服务用语规范、自我形象管理</w:t>
      </w:r>
    </w:p>
    <w:p w14:paraId="41C5E1C9">
      <w:pPr>
        <w:numPr>
          <w:ilvl w:val="0"/>
          <w:numId w:val="2"/>
        </w:numPr>
        <w:spacing w:line="360" w:lineRule="auto"/>
        <w:ind w:left="360" w:leftChars="0" w:firstLine="0" w:firstLineChars="0"/>
        <w:rPr>
          <w:rFonts w:hint="default" w:ascii="宋体" w:hAnsi="宋体" w:eastAsia="宋体" w:cs="宋体"/>
          <w:b w:val="0"/>
          <w:bCs w:val="0"/>
          <w:sz w:val="24"/>
          <w:szCs w:val="24"/>
          <w:highlight w:val="cyan"/>
          <w:lang w:val="en-US" w:eastAsia="zh-CN"/>
        </w:rPr>
      </w:pPr>
      <w:r>
        <w:rPr>
          <w:rFonts w:hint="eastAsia" w:ascii="宋体" w:hAnsi="宋体" w:eastAsia="宋体" w:cs="宋体"/>
          <w:sz w:val="24"/>
          <w:szCs w:val="24"/>
          <w:highlight w:val="cyan"/>
          <w:lang w:val="en-US" w:eastAsia="zh-CN"/>
        </w:rPr>
        <w:t>实践周时间安排、小组分配、小组衔接顺序、各组排班表</w:t>
      </w:r>
    </w:p>
    <w:p w14:paraId="5B660939">
      <w:pPr>
        <w:numPr>
          <w:ilvl w:val="0"/>
          <w:numId w:val="2"/>
        </w:numPr>
        <w:spacing w:line="360" w:lineRule="auto"/>
        <w:ind w:left="360" w:leftChars="0" w:firstLine="0" w:firstLineChars="0"/>
        <w:rPr>
          <w:rFonts w:hint="default" w:ascii="宋体" w:hAnsi="宋体" w:eastAsia="宋体" w:cs="宋体"/>
          <w:b w:val="0"/>
          <w:bCs w:val="0"/>
          <w:sz w:val="24"/>
          <w:szCs w:val="24"/>
          <w:highlight w:val="green"/>
          <w:lang w:val="en-US" w:eastAsia="zh-CN"/>
        </w:rPr>
      </w:pPr>
      <w:r>
        <w:rPr>
          <w:rFonts w:hint="eastAsia" w:ascii="宋体" w:hAnsi="宋体" w:eastAsia="宋体" w:cs="宋体"/>
          <w:sz w:val="24"/>
          <w:szCs w:val="24"/>
          <w:highlight w:val="green"/>
          <w:lang w:val="en-US" w:eastAsia="zh-CN"/>
        </w:rPr>
        <w:t>实践周</w:t>
      </w:r>
      <w:r>
        <w:rPr>
          <w:rFonts w:hint="eastAsia" w:ascii="宋体" w:hAnsi="宋体" w:eastAsia="宋体" w:cs="宋体"/>
          <w:b w:val="0"/>
          <w:bCs w:val="0"/>
          <w:sz w:val="24"/>
          <w:szCs w:val="24"/>
          <w:highlight w:val="green"/>
          <w:lang w:val="en-US" w:eastAsia="zh-CN"/>
        </w:rPr>
        <w:t>考勤规定</w:t>
      </w:r>
    </w:p>
    <w:p w14:paraId="29806D1D">
      <w:pPr>
        <w:numPr>
          <w:ilvl w:val="0"/>
          <w:numId w:val="2"/>
        </w:numPr>
        <w:spacing w:line="360" w:lineRule="auto"/>
        <w:ind w:left="360" w:leftChars="0" w:firstLine="0" w:firstLineChars="0"/>
        <w:rPr>
          <w:rFonts w:hint="default" w:ascii="宋体" w:hAnsi="宋体" w:eastAsia="宋体" w:cs="宋体"/>
          <w:b w:val="0"/>
          <w:bCs w:val="0"/>
          <w:sz w:val="24"/>
          <w:szCs w:val="24"/>
          <w:highlight w:val="green"/>
          <w:lang w:val="en-US" w:eastAsia="zh-CN"/>
        </w:rPr>
      </w:pPr>
      <w:r>
        <w:rPr>
          <w:rFonts w:hint="eastAsia" w:ascii="宋体" w:hAnsi="宋体" w:eastAsia="宋体" w:cs="宋体"/>
          <w:sz w:val="24"/>
          <w:szCs w:val="24"/>
          <w:highlight w:val="green"/>
          <w:lang w:val="en-US" w:eastAsia="zh-CN"/>
        </w:rPr>
        <w:t>实践周手机管理规定（旅享家将分配一台实践学生专用电脑）</w:t>
      </w:r>
    </w:p>
    <w:p w14:paraId="7A40BDEB">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s="宋体"/>
          <w:color w:val="auto"/>
          <w:sz w:val="24"/>
          <w:szCs w:val="24"/>
          <w:highlight w:val="yellow"/>
          <w:lang w:val="en-US" w:eastAsia="zh-CN"/>
        </w:rPr>
        <w:t>创意饮品市场调研问卷设计页、调研结果统计页</w:t>
      </w:r>
    </w:p>
    <w:p w14:paraId="38170D58">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s="宋体"/>
          <w:sz w:val="24"/>
          <w:szCs w:val="24"/>
          <w:highlight w:val="yellow"/>
          <w:lang w:val="en-US" w:eastAsia="zh-CN"/>
        </w:rPr>
        <w:t>创意饮品的</w:t>
      </w:r>
      <w:r>
        <w:rPr>
          <w:rFonts w:hint="eastAsia" w:ascii="宋体" w:hAnsi="宋体" w:eastAsia="宋体"/>
          <w:color w:val="auto"/>
          <w:sz w:val="24"/>
          <w:szCs w:val="28"/>
          <w:highlight w:val="yellow"/>
          <w:lang w:val="en-US" w:eastAsia="zh-CN"/>
        </w:rPr>
        <w:t>创意思路及来源、饮品配方、制作方法</w:t>
      </w:r>
    </w:p>
    <w:p w14:paraId="4813F6FE">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s="宋体"/>
          <w:sz w:val="24"/>
          <w:szCs w:val="24"/>
          <w:highlight w:val="yellow"/>
          <w:lang w:val="en-US" w:eastAsia="zh-CN"/>
        </w:rPr>
        <w:t>创意饮品的特殊物料采购清单</w:t>
      </w:r>
    </w:p>
    <w:p w14:paraId="4DAD3994">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s="宋体"/>
          <w:sz w:val="24"/>
          <w:szCs w:val="24"/>
          <w:highlight w:val="yellow"/>
          <w:lang w:val="en-US" w:eastAsia="zh-CN"/>
        </w:rPr>
        <w:t>创意饮品的电子海报</w:t>
      </w:r>
    </w:p>
    <w:p w14:paraId="32B1AC06">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sz w:val="24"/>
          <w:szCs w:val="24"/>
          <w:highlight w:val="red"/>
          <w:lang w:val="en-US" w:eastAsia="zh-CN"/>
        </w:rPr>
        <w:t>实践周考勤表（签到签退需实践学生写明到岗具体时间并由实践周导师或实践周助教签字确认）</w:t>
      </w:r>
    </w:p>
    <w:p w14:paraId="1E61E90E">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门店运营开档工作要求</w:t>
      </w:r>
    </w:p>
    <w:p w14:paraId="340FA820">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门店运营饮品制作工作要求</w:t>
      </w:r>
    </w:p>
    <w:p w14:paraId="3E4E75DE">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门店运营服务工作要求</w:t>
      </w:r>
    </w:p>
    <w:p w14:paraId="7D3269D6">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门店运营清洁工作要求</w:t>
      </w:r>
    </w:p>
    <w:p w14:paraId="270565EA">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门店运营食品安全工作要求</w:t>
      </w:r>
    </w:p>
    <w:p w14:paraId="0963B30D">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门店运营收档工作要求</w:t>
      </w:r>
    </w:p>
    <w:p w14:paraId="4C739CFE">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门店运营库存盘点工作要求</w:t>
      </w:r>
    </w:p>
    <w:p w14:paraId="46E8E648">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门店运营报表统计工作要求</w:t>
      </w:r>
    </w:p>
    <w:p w14:paraId="325E10CE">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门店运营成本控制工作要求</w:t>
      </w:r>
    </w:p>
    <w:p w14:paraId="22076A29">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b w:val="0"/>
          <w:bCs w:val="0"/>
          <w:sz w:val="24"/>
          <w:szCs w:val="24"/>
          <w:highlight w:val="red"/>
          <w:lang w:val="en-US" w:eastAsia="zh-CN"/>
        </w:rPr>
        <w:t>门店运营营业推广工作要求</w:t>
      </w:r>
    </w:p>
    <w:p w14:paraId="67B116B5">
      <w:pPr>
        <w:numPr>
          <w:ilvl w:val="0"/>
          <w:numId w:val="2"/>
        </w:numPr>
        <w:spacing w:line="360" w:lineRule="auto"/>
        <w:ind w:left="360" w:leftChars="0" w:firstLine="0" w:firstLineChars="0"/>
        <w:rPr>
          <w:rFonts w:hint="default" w:ascii="宋体" w:hAnsi="宋体" w:eastAsia="宋体" w:cs="宋体"/>
          <w:b w:val="0"/>
          <w:bCs w:val="0"/>
          <w:sz w:val="24"/>
          <w:szCs w:val="24"/>
          <w:highlight w:val="red"/>
          <w:lang w:val="en-US" w:eastAsia="zh-CN"/>
        </w:rPr>
      </w:pPr>
      <w:r>
        <w:rPr>
          <w:rFonts w:hint="eastAsia" w:ascii="宋体" w:hAnsi="宋体" w:eastAsia="宋体" w:cs="宋体"/>
          <w:sz w:val="24"/>
          <w:szCs w:val="24"/>
          <w:highlight w:val="red"/>
          <w:lang w:val="en-US" w:eastAsia="zh-CN"/>
        </w:rPr>
        <w:t>实践周</w:t>
      </w:r>
      <w:r>
        <w:rPr>
          <w:rFonts w:hint="eastAsia" w:ascii="宋体" w:hAnsi="宋体" w:eastAsia="宋体" w:cs="宋体"/>
          <w:b w:val="0"/>
          <w:bCs w:val="0"/>
          <w:sz w:val="24"/>
          <w:szCs w:val="24"/>
          <w:highlight w:val="red"/>
          <w:lang w:val="en-US" w:eastAsia="zh-CN"/>
        </w:rPr>
        <w:t>每日工作报表（以上13-22条除了文字列明要求之外，将结合实践学生的每日文字工作汇报和实践操作图片，以填写每日工作报表形式予以直观呈现，体现实践周过程性管理和学习成果）</w:t>
      </w:r>
    </w:p>
    <w:p w14:paraId="528114CE">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s="宋体"/>
          <w:sz w:val="24"/>
          <w:szCs w:val="24"/>
          <w:highlight w:val="yellow"/>
          <w:lang w:val="en-US" w:eastAsia="zh-CN"/>
        </w:rPr>
        <w:t>实践周汇报所需物资采购清单</w:t>
      </w:r>
    </w:p>
    <w:p w14:paraId="2296758D">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olor w:val="auto"/>
          <w:sz w:val="24"/>
          <w:szCs w:val="28"/>
          <w:highlight w:val="yellow"/>
          <w:lang w:val="en-US" w:eastAsia="zh-CN"/>
        </w:rPr>
        <w:t>实践周自我评定（每人）</w:t>
      </w:r>
    </w:p>
    <w:p w14:paraId="3EE20024">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olor w:val="auto"/>
          <w:sz w:val="24"/>
          <w:szCs w:val="28"/>
          <w:highlight w:val="yellow"/>
          <w:lang w:val="en-US" w:eastAsia="zh-CN"/>
        </w:rPr>
        <w:t>实践周收获与反思（每人）</w:t>
      </w:r>
    </w:p>
    <w:p w14:paraId="5DA3FD02">
      <w:pPr>
        <w:numPr>
          <w:ilvl w:val="0"/>
          <w:numId w:val="2"/>
        </w:numPr>
        <w:spacing w:line="360" w:lineRule="auto"/>
        <w:ind w:left="360" w:leftChars="0" w:firstLine="0" w:firstLineChars="0"/>
        <w:rPr>
          <w:rFonts w:hint="default" w:ascii="宋体" w:hAnsi="宋体" w:eastAsia="宋体" w:cs="宋体"/>
          <w:b w:val="0"/>
          <w:bCs w:val="0"/>
          <w:sz w:val="24"/>
          <w:szCs w:val="24"/>
          <w:highlight w:val="yellow"/>
          <w:lang w:val="en-US" w:eastAsia="zh-CN"/>
        </w:rPr>
      </w:pPr>
      <w:r>
        <w:rPr>
          <w:rFonts w:hint="eastAsia" w:ascii="宋体" w:hAnsi="宋体" w:eastAsia="宋体"/>
          <w:color w:val="auto"/>
          <w:sz w:val="24"/>
          <w:szCs w:val="28"/>
          <w:highlight w:val="yellow"/>
          <w:lang w:val="en-US" w:eastAsia="zh-CN"/>
        </w:rPr>
        <w:t>门店运营优化与建议具体实施方案（小组）</w:t>
      </w:r>
    </w:p>
    <w:p w14:paraId="1288E502">
      <w:pPr>
        <w:numPr>
          <w:ilvl w:val="0"/>
          <w:numId w:val="2"/>
        </w:numPr>
        <w:spacing w:line="360" w:lineRule="auto"/>
        <w:ind w:left="360" w:leftChars="0" w:firstLine="0" w:firstLineChars="0"/>
        <w:rPr>
          <w:rFonts w:hint="default" w:ascii="宋体" w:hAnsi="宋体" w:eastAsia="宋体" w:cs="宋体"/>
          <w:sz w:val="24"/>
          <w:szCs w:val="24"/>
          <w:highlight w:val="yellow"/>
          <w:lang w:val="en-US" w:eastAsia="zh-CN"/>
        </w:rPr>
      </w:pPr>
      <w:r>
        <w:rPr>
          <w:rFonts w:hint="eastAsia" w:ascii="宋体" w:hAnsi="宋体" w:eastAsia="宋体"/>
          <w:color w:val="auto"/>
          <w:sz w:val="24"/>
          <w:szCs w:val="28"/>
          <w:highlight w:val="yellow"/>
          <w:lang w:val="en-US" w:eastAsia="zh-CN"/>
        </w:rPr>
        <w:t>实践周总结评分表（每人）</w:t>
      </w:r>
    </w:p>
    <w:p w14:paraId="67ED302E">
      <w:pPr>
        <w:spacing w:line="360" w:lineRule="auto"/>
        <w:rPr>
          <w:rFonts w:hint="eastAsia"/>
          <w:sz w:val="24"/>
          <w:szCs w:val="32"/>
          <w:lang w:val="en-US" w:eastAsia="zh-CN"/>
        </w:rPr>
      </w:pPr>
    </w:p>
    <w:p w14:paraId="0FC34AFD">
      <w:pPr>
        <w:spacing w:line="360" w:lineRule="auto"/>
        <w:rPr>
          <w:rFonts w:hint="eastAsia"/>
          <w:sz w:val="24"/>
          <w:szCs w:val="32"/>
          <w:lang w:val="en-US" w:eastAsia="zh-CN"/>
        </w:rPr>
      </w:pPr>
      <w:r>
        <w:rPr>
          <w:rFonts w:hint="eastAsia"/>
          <w:sz w:val="24"/>
          <w:szCs w:val="32"/>
          <w:lang w:val="en-US" w:eastAsia="zh-CN"/>
        </w:rPr>
        <w:t>第二部分PPT内容</w:t>
      </w:r>
    </w:p>
    <w:p w14:paraId="451E4F13">
      <w:pPr>
        <w:numPr>
          <w:ilvl w:val="0"/>
          <w:numId w:val="3"/>
        </w:numPr>
        <w:spacing w:line="360" w:lineRule="auto"/>
        <w:rPr>
          <w:rFonts w:hint="eastAsia"/>
          <w:sz w:val="24"/>
          <w:szCs w:val="32"/>
          <w:lang w:val="en-US" w:eastAsia="zh-CN"/>
        </w:rPr>
      </w:pPr>
      <w:r>
        <w:rPr>
          <w:rFonts w:hint="eastAsia"/>
          <w:sz w:val="24"/>
          <w:szCs w:val="32"/>
          <w:lang w:val="en-US" w:eastAsia="zh-CN"/>
        </w:rPr>
        <w:t>封面页：门店创意饮品策划与运营实践教学启动仪式</w:t>
      </w:r>
    </w:p>
    <w:p w14:paraId="1547DE86">
      <w:pPr>
        <w:numPr>
          <w:ilvl w:val="0"/>
          <w:numId w:val="3"/>
        </w:numPr>
        <w:spacing w:line="360" w:lineRule="auto"/>
        <w:rPr>
          <w:rFonts w:hint="default"/>
          <w:sz w:val="24"/>
          <w:szCs w:val="32"/>
          <w:lang w:val="en-US" w:eastAsia="zh-CN"/>
        </w:rPr>
      </w:pPr>
      <w:r>
        <w:rPr>
          <w:rFonts w:hint="eastAsia"/>
          <w:sz w:val="24"/>
          <w:szCs w:val="32"/>
          <w:lang w:val="en-US" w:eastAsia="zh-CN"/>
        </w:rPr>
        <w:t>万豪集团嘉宾介绍</w:t>
      </w:r>
    </w:p>
    <w:p w14:paraId="7C55DADC">
      <w:pPr>
        <w:numPr>
          <w:ilvl w:val="0"/>
          <w:numId w:val="0"/>
        </w:numPr>
        <w:spacing w:line="360" w:lineRule="auto"/>
        <w:rPr>
          <w:rFonts w:hint="default"/>
          <w:sz w:val="24"/>
          <w:szCs w:val="32"/>
          <w:lang w:val="en-US" w:eastAsia="zh-CN"/>
        </w:rPr>
      </w:pPr>
      <w:r>
        <w:rPr>
          <w:rFonts w:hint="default"/>
          <w:sz w:val="24"/>
          <w:szCs w:val="32"/>
          <w:lang w:val="en-US" w:eastAsia="zh-CN"/>
        </w:rPr>
        <w:t>许烨  Aileen Xu 南京金丝利喜来登酒店人力资源总监</w:t>
      </w:r>
    </w:p>
    <w:p w14:paraId="67703273">
      <w:pPr>
        <w:numPr>
          <w:ilvl w:val="0"/>
          <w:numId w:val="0"/>
        </w:numPr>
        <w:spacing w:line="360" w:lineRule="auto"/>
        <w:rPr>
          <w:rFonts w:hint="default"/>
          <w:sz w:val="24"/>
          <w:szCs w:val="32"/>
          <w:lang w:val="en-US" w:eastAsia="zh-CN"/>
        </w:rPr>
      </w:pPr>
      <w:r>
        <w:rPr>
          <w:rFonts w:hint="default"/>
          <w:sz w:val="24"/>
          <w:szCs w:val="32"/>
          <w:lang w:val="en-US" w:eastAsia="zh-CN"/>
        </w:rPr>
        <w:t>吕天睿 Eric Lv 南京金丝利喜来登酒店酒吧经理（负责酒吧、大堂吧运营）</w:t>
      </w:r>
    </w:p>
    <w:p w14:paraId="639F0153">
      <w:pPr>
        <w:numPr>
          <w:ilvl w:val="0"/>
          <w:numId w:val="3"/>
        </w:numPr>
        <w:spacing w:line="360" w:lineRule="auto"/>
        <w:rPr>
          <w:rFonts w:hint="default"/>
          <w:sz w:val="24"/>
          <w:szCs w:val="32"/>
          <w:lang w:val="en-US" w:eastAsia="zh-CN"/>
        </w:rPr>
      </w:pPr>
      <w:r>
        <w:rPr>
          <w:rFonts w:hint="eastAsia"/>
          <w:sz w:val="24"/>
          <w:szCs w:val="32"/>
          <w:lang w:val="en-US" w:eastAsia="zh-CN"/>
        </w:rPr>
        <w:t>嘉宾致辞</w:t>
      </w:r>
    </w:p>
    <w:p w14:paraId="453510F4">
      <w:pPr>
        <w:numPr>
          <w:ilvl w:val="0"/>
          <w:numId w:val="0"/>
        </w:numPr>
        <w:spacing w:line="360" w:lineRule="auto"/>
        <w:rPr>
          <w:rFonts w:hint="default"/>
          <w:sz w:val="24"/>
          <w:szCs w:val="32"/>
          <w:lang w:val="en-US" w:eastAsia="zh-CN"/>
        </w:rPr>
      </w:pPr>
      <w:r>
        <w:rPr>
          <w:rFonts w:hint="eastAsia"/>
          <w:sz w:val="24"/>
          <w:szCs w:val="32"/>
          <w:lang w:val="en-US" w:eastAsia="zh-CN"/>
        </w:rPr>
        <w:t>企业导师：</w:t>
      </w:r>
      <w:r>
        <w:rPr>
          <w:rFonts w:hint="default"/>
          <w:sz w:val="24"/>
          <w:szCs w:val="32"/>
          <w:lang w:val="en-US" w:eastAsia="zh-CN"/>
        </w:rPr>
        <w:t>吕天睿</w:t>
      </w:r>
      <w:r>
        <w:rPr>
          <w:rFonts w:hint="eastAsia"/>
          <w:sz w:val="24"/>
          <w:szCs w:val="32"/>
          <w:lang w:val="en-US" w:eastAsia="zh-CN"/>
        </w:rPr>
        <w:t>致辞</w:t>
      </w:r>
    </w:p>
    <w:p w14:paraId="3F16CB41">
      <w:pPr>
        <w:numPr>
          <w:ilvl w:val="0"/>
          <w:numId w:val="3"/>
        </w:numPr>
        <w:spacing w:line="360" w:lineRule="auto"/>
        <w:rPr>
          <w:rFonts w:hint="default"/>
          <w:sz w:val="24"/>
          <w:szCs w:val="32"/>
          <w:lang w:val="en-US" w:eastAsia="zh-CN"/>
        </w:rPr>
      </w:pPr>
      <w:r>
        <w:rPr>
          <w:rFonts w:hint="eastAsia"/>
          <w:sz w:val="24"/>
          <w:szCs w:val="32"/>
          <w:lang w:val="en-US" w:eastAsia="zh-CN"/>
        </w:rPr>
        <w:t>酒店管理学院孙爱民院长讲话</w:t>
      </w:r>
    </w:p>
    <w:p w14:paraId="291DC79F">
      <w:pPr>
        <w:spacing w:line="360" w:lineRule="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62E52"/>
    <w:multiLevelType w:val="singleLevel"/>
    <w:tmpl w:val="AFD62E52"/>
    <w:lvl w:ilvl="0" w:tentative="0">
      <w:start w:val="1"/>
      <w:numFmt w:val="decimal"/>
      <w:lvlText w:val="%1."/>
      <w:lvlJc w:val="left"/>
      <w:pPr>
        <w:tabs>
          <w:tab w:val="left" w:pos="312"/>
        </w:tabs>
      </w:pPr>
    </w:lvl>
  </w:abstractNum>
  <w:abstractNum w:abstractNumId="1">
    <w:nsid w:val="BFFF163E"/>
    <w:multiLevelType w:val="singleLevel"/>
    <w:tmpl w:val="BFFF163E"/>
    <w:lvl w:ilvl="0" w:tentative="0">
      <w:start w:val="1"/>
      <w:numFmt w:val="decimal"/>
      <w:lvlText w:val="%1."/>
      <w:lvlJc w:val="left"/>
      <w:pPr>
        <w:tabs>
          <w:tab w:val="left" w:pos="312"/>
        </w:tabs>
      </w:pPr>
    </w:lvl>
  </w:abstractNum>
  <w:abstractNum w:abstractNumId="2">
    <w:nsid w:val="DFDE0232"/>
    <w:multiLevelType w:val="singleLevel"/>
    <w:tmpl w:val="DFDE0232"/>
    <w:lvl w:ilvl="0" w:tentative="0">
      <w:start w:val="1"/>
      <w:numFmt w:val="decimal"/>
      <w:suff w:val="nothing"/>
      <w:lvlText w:val="（%1）"/>
      <w:lvlJc w:val="left"/>
      <w:pPr>
        <w:ind w:left="360" w:leftChars="0" w:firstLine="0" w:firstLineChars="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DEA7F"/>
    <w:rsid w:val="03DE6696"/>
    <w:rsid w:val="07FF58AA"/>
    <w:rsid w:val="1FDFCC42"/>
    <w:rsid w:val="22FFD21F"/>
    <w:rsid w:val="2F5FB41E"/>
    <w:rsid w:val="2FFB3C80"/>
    <w:rsid w:val="37E76A80"/>
    <w:rsid w:val="37F7C795"/>
    <w:rsid w:val="38FF4474"/>
    <w:rsid w:val="3BDFFDDB"/>
    <w:rsid w:val="3D9D01F3"/>
    <w:rsid w:val="3DFE8291"/>
    <w:rsid w:val="3FE7ACCA"/>
    <w:rsid w:val="422E8DD7"/>
    <w:rsid w:val="4A15E1FA"/>
    <w:rsid w:val="4DFFEAFC"/>
    <w:rsid w:val="52FB86B6"/>
    <w:rsid w:val="55D168FF"/>
    <w:rsid w:val="5A7B0864"/>
    <w:rsid w:val="5B7F97DC"/>
    <w:rsid w:val="5EFE22A8"/>
    <w:rsid w:val="5F8F3064"/>
    <w:rsid w:val="5FF96A23"/>
    <w:rsid w:val="69A577A6"/>
    <w:rsid w:val="6BF927AF"/>
    <w:rsid w:val="6DFA680C"/>
    <w:rsid w:val="6FFFBF60"/>
    <w:rsid w:val="73F3CA1A"/>
    <w:rsid w:val="75BBBBC0"/>
    <w:rsid w:val="77DF067E"/>
    <w:rsid w:val="77F89FE5"/>
    <w:rsid w:val="79DFB461"/>
    <w:rsid w:val="7AF584A3"/>
    <w:rsid w:val="7B67EAC9"/>
    <w:rsid w:val="7BDE06AC"/>
    <w:rsid w:val="7BFBD341"/>
    <w:rsid w:val="7BFFA326"/>
    <w:rsid w:val="7DBF09E3"/>
    <w:rsid w:val="7DFED713"/>
    <w:rsid w:val="7ED19A35"/>
    <w:rsid w:val="7EEF1781"/>
    <w:rsid w:val="7EF77489"/>
    <w:rsid w:val="7F2FB289"/>
    <w:rsid w:val="7F68D27E"/>
    <w:rsid w:val="7F7F6751"/>
    <w:rsid w:val="7FAD7AF7"/>
    <w:rsid w:val="7FBFC8D2"/>
    <w:rsid w:val="7FDF75BB"/>
    <w:rsid w:val="7FEB4718"/>
    <w:rsid w:val="7FEF02B0"/>
    <w:rsid w:val="7FFAFE05"/>
    <w:rsid w:val="7FFB7871"/>
    <w:rsid w:val="7FFDEA7F"/>
    <w:rsid w:val="8FBE4AE7"/>
    <w:rsid w:val="9DFEFD9E"/>
    <w:rsid w:val="AA96F25C"/>
    <w:rsid w:val="ABDB1A4C"/>
    <w:rsid w:val="AE7672EF"/>
    <w:rsid w:val="AE796F75"/>
    <w:rsid w:val="B3CF37F8"/>
    <w:rsid w:val="B6B58C76"/>
    <w:rsid w:val="B77F554E"/>
    <w:rsid w:val="B9F73F60"/>
    <w:rsid w:val="BA9922A9"/>
    <w:rsid w:val="BDCFF7C9"/>
    <w:rsid w:val="BE927A66"/>
    <w:rsid w:val="BE9DC357"/>
    <w:rsid w:val="BEE32557"/>
    <w:rsid w:val="BF7B262A"/>
    <w:rsid w:val="BFD504B3"/>
    <w:rsid w:val="BFED292E"/>
    <w:rsid w:val="C1FF44EB"/>
    <w:rsid w:val="C73BDC01"/>
    <w:rsid w:val="C9EFD893"/>
    <w:rsid w:val="CB7B5EC7"/>
    <w:rsid w:val="D5FE2F9C"/>
    <w:rsid w:val="DB7BE21B"/>
    <w:rsid w:val="DB9FC6F0"/>
    <w:rsid w:val="DBFB97D2"/>
    <w:rsid w:val="DDF7DFB8"/>
    <w:rsid w:val="DEDF7DEB"/>
    <w:rsid w:val="DEEFC5AC"/>
    <w:rsid w:val="DEF77A33"/>
    <w:rsid w:val="DEFD65B7"/>
    <w:rsid w:val="DF7D6580"/>
    <w:rsid w:val="DFEDD38D"/>
    <w:rsid w:val="DFFF1E8C"/>
    <w:rsid w:val="E0F77CF9"/>
    <w:rsid w:val="E8F9FB04"/>
    <w:rsid w:val="E9F72D8D"/>
    <w:rsid w:val="EA3F8C47"/>
    <w:rsid w:val="EBF7F9A1"/>
    <w:rsid w:val="EEBB555A"/>
    <w:rsid w:val="EFD12EE1"/>
    <w:rsid w:val="EFFFE0BC"/>
    <w:rsid w:val="F33B67AD"/>
    <w:rsid w:val="F37A68CB"/>
    <w:rsid w:val="F4FFA2DD"/>
    <w:rsid w:val="F5E6E42B"/>
    <w:rsid w:val="F90AF570"/>
    <w:rsid w:val="FADB1B5A"/>
    <w:rsid w:val="FB7F5C15"/>
    <w:rsid w:val="FBB2BF1B"/>
    <w:rsid w:val="FBE2B12C"/>
    <w:rsid w:val="FCDDE011"/>
    <w:rsid w:val="FCFFC700"/>
    <w:rsid w:val="FFC417E2"/>
    <w:rsid w:val="FFEF9A29"/>
    <w:rsid w:val="FFFD9C54"/>
    <w:rsid w:val="FFFEC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2025-12-28T04:46:00Z</dcterms:created>
  <dc:creator>zhouxin</dc:creator>
  <cp:lastModifiedBy>可可小丸子</cp:lastModifiedBy>
  <dcterms:modified xsi:type="dcterms:W3CDTF">2026-03-06T00:24:15Z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17F1F4EEAEBFBD7C88C14C696452FD77_41</vt:lpwstr>
  </property>
</Properties>
</file>