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ECB" w:rsidRPr="0038067B" w:rsidRDefault="0038067B" w:rsidP="0038067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:rsidR="00716ECB" w:rsidRDefault="0038067B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:rsidR="00716ECB" w:rsidRDefault="0038067B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«РОССИЙСКИЙ УНИВЕРСИТЕТ ДРУЖБЫ НАРОДОВ </w:t>
      </w:r>
    </w:p>
    <w:p w:rsidR="00716ECB" w:rsidRDefault="0038067B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ИМЕНИ ПАТРИСА ЛУМУМБЫ»</w:t>
      </w:r>
    </w:p>
    <w:p w:rsidR="00716ECB" w:rsidRDefault="0038067B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(РУДН)</w:t>
      </w:r>
    </w:p>
    <w:p w:rsidR="00716ECB" w:rsidRDefault="00716EC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16ECB" w:rsidRDefault="00716EC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16ECB" w:rsidRDefault="00716EC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16ECB" w:rsidRDefault="00716EC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16ECB" w:rsidRDefault="00716EC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16ECB" w:rsidRDefault="0038067B">
      <w:pPr>
        <w:pStyle w:val="affd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ДНЕВНИК ПРОХОЖДЕНИЯ ПРАКТИКИ</w:t>
      </w:r>
    </w:p>
    <w:p w:rsidR="00716ECB" w:rsidRDefault="00716ECB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:rsidR="00716ECB" w:rsidRDefault="00716ECB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:rsidR="00716ECB" w:rsidRDefault="00716ECB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pStyle w:val="affd"/>
        <w:rPr>
          <w:rFonts w:ascii="Times New Roman" w:hAnsi="Times New Roman" w:cs="Times New Roman"/>
          <w:sz w:val="28"/>
          <w:szCs w:val="28"/>
        </w:rPr>
      </w:pPr>
      <w:proofErr w:type="gramStart"/>
      <w:r w:rsidRPr="0038067B">
        <w:rPr>
          <w:rFonts w:ascii="Times New Roman" w:hAnsi="Times New Roman" w:cs="Times New Roman"/>
          <w:sz w:val="28"/>
          <w:szCs w:val="28"/>
        </w:rPr>
        <w:t>Обучающийся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  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38067B">
        <w:rPr>
          <w:rFonts w:ascii="Times New Roman" w:hAnsi="Times New Roman" w:cs="Times New Roman"/>
          <w:i/>
          <w:sz w:val="28"/>
          <w:szCs w:val="28"/>
        </w:rPr>
        <w:t>Пеле  Тэтэ</w:t>
      </w:r>
    </w:p>
    <w:p w:rsidR="00716ECB" w:rsidRDefault="00716ECB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Основное учебное подразделение </w:t>
      </w:r>
      <w:r>
        <w:rPr>
          <w:rFonts w:ascii="Times New Roman" w:hAnsi="Times New Roman"/>
          <w:sz w:val="28"/>
          <w:szCs w:val="28"/>
          <w:u w:val="single"/>
        </w:rPr>
        <w:t>факультет физико-математических и                   естественных наук</w:t>
      </w:r>
    </w:p>
    <w:p w:rsidR="00716ECB" w:rsidRDefault="00716EC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716ECB" w:rsidRDefault="0038067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Направление/специальность </w:t>
      </w:r>
      <w:r w:rsidRPr="0038067B">
        <w:rPr>
          <w:rFonts w:ascii="Times New Roman" w:hAnsi="Times New Roman"/>
          <w:sz w:val="28"/>
          <w:szCs w:val="28"/>
          <w:u w:val="single"/>
        </w:rPr>
        <w:t>01.04.02 «Прикладная математика и информатика» (профиль «Теория вероятностей и математическая статистика»)</w:t>
      </w:r>
    </w:p>
    <w:p w:rsidR="00716ECB" w:rsidRDefault="00716ECB">
      <w:pPr>
        <w:pStyle w:val="affd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pStyle w:val="affd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Курс, группа </w:t>
      </w:r>
      <w:r w:rsidRPr="0038067B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курс</w:t>
      </w:r>
      <w:r w:rsidRPr="003806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067B">
        <w:rPr>
          <w:rFonts w:ascii="Times New Roman" w:hAnsi="Times New Roman" w:cs="Times New Roman"/>
          <w:sz w:val="28"/>
          <w:szCs w:val="28"/>
        </w:rPr>
        <w:t>НПМмд</w:t>
      </w:r>
      <w:proofErr w:type="spellEnd"/>
      <w:r w:rsidRPr="0038067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02</w:t>
      </w:r>
      <w:r w:rsidRPr="0038067B">
        <w:rPr>
          <w:rFonts w:ascii="Times New Roman" w:hAnsi="Times New Roman" w:cs="Times New Roman"/>
          <w:sz w:val="28"/>
          <w:szCs w:val="28"/>
        </w:rPr>
        <w:t>-24</w:t>
      </w:r>
    </w:p>
    <w:p w:rsidR="00716ECB" w:rsidRDefault="00716ECB">
      <w:pPr>
        <w:pStyle w:val="affd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pStyle w:val="aff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Вид, наименование практики</w:t>
      </w:r>
      <w:r w:rsidRPr="0038067B">
        <w:rPr>
          <w:rFonts w:ascii="Times New Roman" w:hAnsi="Times New Roman" w:cs="Times New Roman"/>
          <w:sz w:val="28"/>
          <w:szCs w:val="28"/>
        </w:rPr>
        <w:t xml:space="preserve"> </w:t>
      </w:r>
      <w:r w:rsidRPr="0038067B">
        <w:rPr>
          <w:rFonts w:ascii="Times New Roman" w:hAnsi="Times New Roman" w:cs="Times New Roman"/>
          <w:sz w:val="28"/>
          <w:szCs w:val="28"/>
          <w:u w:val="single"/>
        </w:rPr>
        <w:t>Преддипломная практика</w:t>
      </w:r>
    </w:p>
    <w:p w:rsidR="00716ECB" w:rsidRDefault="00716ECB">
      <w:pPr>
        <w:pStyle w:val="affd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pStyle w:val="aff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прохождения пр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актики </w:t>
      </w:r>
      <w:bookmarkStart w:id="0" w:name="yui_3_17_2_1_1756913874888_2224"/>
      <w:bookmarkStart w:id="1" w:name="yui_3_17_2_1_1756913874888_2225"/>
      <w:bookmarkStart w:id="2" w:name="yui_3_17_2_1_1756913874888_2226"/>
      <w:bookmarkStart w:id="3" w:name="yui_3_17_2_1_1756913874888_2227"/>
      <w:bookmarkStart w:id="4" w:name="yui_3_17_2_1_1756913874888_2228"/>
      <w:bookmarkStart w:id="5" w:name="yui_3_17_2_1_1756913874888_2229"/>
      <w:bookmarkStart w:id="6" w:name="yui_3_17_2_1_1756913874888_2230"/>
      <w:bookmarkStart w:id="7" w:name="yui_3_17_2_1_1756913874888_2231"/>
      <w:bookmarkStart w:id="8" w:name="yui_3_17_2_1_1756913874888_223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Pr="0038067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Научный центр вычислительных методов и моделирования </w:t>
      </w:r>
      <w:proofErr w:type="spellStart"/>
      <w:r w:rsidRPr="0038067B">
        <w:rPr>
          <w:rFonts w:ascii="Times New Roman" w:eastAsia="Times New Roman" w:hAnsi="Times New Roman" w:cs="Times New Roman"/>
          <w:sz w:val="28"/>
          <w:szCs w:val="28"/>
          <w:u w:val="single"/>
        </w:rPr>
        <w:t>киберфизических</w:t>
      </w:r>
      <w:proofErr w:type="spellEnd"/>
      <w:r w:rsidRPr="0038067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систем РУДН</w:t>
      </w:r>
    </w:p>
    <w:p w:rsidR="00716ECB" w:rsidRDefault="0038067B">
      <w:pPr>
        <w:pStyle w:val="aff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полное наименование организации (предприятия)</w:t>
      </w:r>
    </w:p>
    <w:p w:rsidR="00716ECB" w:rsidRDefault="00716ECB">
      <w:pPr>
        <w:pStyle w:val="affd"/>
        <w:rPr>
          <w:rFonts w:ascii="Times New Roman" w:hAnsi="Times New Roman" w:cs="Times New Roman"/>
          <w:sz w:val="28"/>
          <w:szCs w:val="28"/>
        </w:rPr>
      </w:pPr>
    </w:p>
    <w:p w:rsidR="00716ECB" w:rsidRDefault="00716ECB">
      <w:pPr>
        <w:pStyle w:val="affd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pStyle w:val="affd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Руководители практики:</w:t>
      </w:r>
    </w:p>
    <w:p w:rsidR="00716ECB" w:rsidRDefault="00716ECB">
      <w:pPr>
        <w:pStyle w:val="affd"/>
        <w:ind w:left="4253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pStyle w:val="affd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РУДН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Кройтор О.К. асс. каф.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ММиИИ</w:t>
      </w:r>
      <w:proofErr w:type="spellEnd"/>
    </w:p>
    <w:p w:rsidR="00716ECB" w:rsidRDefault="0038067B">
      <w:pPr>
        <w:pStyle w:val="affd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Ф.И.О., должность</w:t>
      </w:r>
    </w:p>
    <w:p w:rsidR="00716ECB" w:rsidRDefault="00716ECB">
      <w:pPr>
        <w:pStyle w:val="affd"/>
        <w:ind w:left="4253"/>
        <w:rPr>
          <w:rFonts w:ascii="Times New Roman" w:hAnsi="Times New Roman" w:cs="Times New Roman"/>
        </w:rPr>
      </w:pPr>
    </w:p>
    <w:p w:rsidR="00716ECB" w:rsidRDefault="0038067B">
      <w:pPr>
        <w:pStyle w:val="affd"/>
        <w:ind w:left="4253"/>
      </w:pPr>
      <w:r>
        <w:rPr>
          <w:rFonts w:ascii="Times New Roman" w:hAnsi="Times New Roman" w:cs="Times New Roman"/>
          <w:sz w:val="28"/>
          <w:szCs w:val="28"/>
        </w:rPr>
        <w:t>от организации (предприятия)</w:t>
      </w:r>
      <w:r>
        <w:t xml:space="preserve"> </w:t>
      </w:r>
    </w:p>
    <w:p w:rsidR="00716ECB" w:rsidRDefault="0038067B">
      <w:pPr>
        <w:pStyle w:val="affd"/>
        <w:ind w:left="4253"/>
        <w:rPr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проф. Самуйлов К.Е., директор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ИКНиТ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716ECB" w:rsidRDefault="0038067B">
      <w:pPr>
        <w:pStyle w:val="affd"/>
        <w:ind w:left="425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Ф.И.О., должность</w:t>
      </w:r>
    </w:p>
    <w:p w:rsidR="00716ECB" w:rsidRDefault="00716ECB">
      <w:pPr>
        <w:pStyle w:val="affd"/>
        <w:ind w:left="3969"/>
        <w:rPr>
          <w:rFonts w:ascii="Times New Roman" w:hAnsi="Times New Roman" w:cs="Times New Roman"/>
          <w:sz w:val="28"/>
          <w:szCs w:val="28"/>
        </w:rPr>
      </w:pPr>
    </w:p>
    <w:p w:rsidR="00716ECB" w:rsidRDefault="00716ECB">
      <w:pPr>
        <w:pStyle w:val="affd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pStyle w:val="affd"/>
        <w:rPr>
          <w:rFonts w:ascii="Times New Roman" w:hAnsi="Times New Roman" w:cs="Times New Roman"/>
          <w:sz w:val="28"/>
          <w:szCs w:val="28"/>
        </w:rPr>
      </w:pPr>
      <w:r w:rsidRPr="0038067B">
        <w:rPr>
          <w:rFonts w:ascii="Times New Roman" w:hAnsi="Times New Roman" w:cs="Times New Roman"/>
          <w:sz w:val="28"/>
          <w:szCs w:val="28"/>
        </w:rPr>
        <w:t>Оценка____________________</w:t>
      </w:r>
    </w:p>
    <w:p w:rsidR="00716ECB" w:rsidRDefault="00716ECB">
      <w:pPr>
        <w:pStyle w:val="affd"/>
        <w:jc w:val="center"/>
        <w:rPr>
          <w:rFonts w:ascii="Times New Roman" w:hAnsi="Times New Roman" w:cs="Times New Roman"/>
          <w:sz w:val="28"/>
          <w:szCs w:val="28"/>
        </w:rPr>
      </w:pPr>
    </w:p>
    <w:p w:rsidR="00716ECB" w:rsidRDefault="0038067B">
      <w:pPr>
        <w:pStyle w:val="affd"/>
        <w:jc w:val="center"/>
        <w:rPr>
          <w:rFonts w:ascii="Times New Roman" w:hAnsi="Times New Roman" w:cs="Times New Roman"/>
          <w:sz w:val="28"/>
          <w:szCs w:val="28"/>
        </w:rPr>
        <w:sectPr w:rsidR="00716ECB">
          <w:footerReference w:type="even" r:id="rId7"/>
          <w:footerReference w:type="default" r:id="rId8"/>
          <w:footerReference w:type="first" r:id="rId9"/>
          <w:pgSz w:w="11906" w:h="16838"/>
          <w:pgMar w:top="851" w:right="567" w:bottom="851" w:left="1418" w:header="0" w:footer="300" w:gutter="0"/>
          <w:cols w:space="1701"/>
        </w:sectPr>
      </w:pPr>
      <w:r>
        <w:rPr>
          <w:rFonts w:ascii="Times New Roman" w:hAnsi="Times New Roman" w:cs="Times New Roman"/>
          <w:sz w:val="28"/>
          <w:szCs w:val="28"/>
        </w:rPr>
        <w:t xml:space="preserve">Москва </w:t>
      </w:r>
      <w:r>
        <w:rPr>
          <w:rFonts w:ascii="Times New Roman" w:hAnsi="Times New Roman" w:cs="Times New Roman"/>
          <w:sz w:val="26"/>
          <w:szCs w:val="26"/>
          <w:lang w:val="en-US"/>
        </w:rPr>
        <w:t>202</w:t>
      </w:r>
      <w:r w:rsidR="00483255">
        <w:rPr>
          <w:rFonts w:ascii="Times New Roman" w:hAnsi="Times New Roman" w:cs="Times New Roman"/>
          <w:sz w:val="26"/>
          <w:szCs w:val="26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г.</w:t>
      </w:r>
    </w:p>
    <w:tbl>
      <w:tblPr>
        <w:tblW w:w="15314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297"/>
        <w:gridCol w:w="93"/>
        <w:gridCol w:w="2863"/>
        <w:gridCol w:w="115"/>
        <w:gridCol w:w="3715"/>
        <w:gridCol w:w="680"/>
        <w:gridCol w:w="3572"/>
        <w:gridCol w:w="2979"/>
      </w:tblGrid>
      <w:tr w:rsidR="00FD2A8C" w:rsidTr="0088290B">
        <w:trPr>
          <w:trHeight w:val="630"/>
        </w:trPr>
        <w:tc>
          <w:tcPr>
            <w:tcW w:w="1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color w:val="000000"/>
              </w:rPr>
              <w:lastRenderedPageBreak/>
              <w:t>Дата</w:t>
            </w:r>
          </w:p>
        </w:tc>
        <w:tc>
          <w:tcPr>
            <w:tcW w:w="29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Тема занятия / вид работы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Содержание выполненной работы</w:t>
            </w:r>
          </w:p>
        </w:tc>
        <w:tc>
          <w:tcPr>
            <w:tcW w:w="35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Замечания и предложения практиканта</w:t>
            </w:r>
          </w:p>
        </w:tc>
        <w:tc>
          <w:tcPr>
            <w:tcW w:w="297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Заключение руководителя</w:t>
            </w:r>
          </w:p>
        </w:tc>
      </w:tr>
      <w:tr w:rsidR="00FD2A8C" w:rsidTr="0088290B">
        <w:trPr>
          <w:trHeight w:val="189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01.09.202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 практики, получение задания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Прохождение технического инструктажа. Получение и первичное обсуждение темы НИР: “Решение обыкновенных дифференциальных уравнений 2-го порядка методами </w:t>
            </w:r>
            <w:proofErr w:type="spellStart"/>
            <w:r>
              <w:rPr>
                <w:rFonts w:ascii="Aptos" w:hAnsi="Aptos"/>
                <w:color w:val="000000"/>
              </w:rPr>
              <w:t>Чебышевской</w:t>
            </w:r>
            <w:proofErr w:type="spellEnd"/>
            <w:r>
              <w:rPr>
                <w:rFonts w:ascii="Aptos" w:hAnsi="Aptos"/>
                <w:color w:val="000000"/>
              </w:rPr>
              <w:t xml:space="preserve"> коллокации”.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189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02.09.202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руководителем, постановка задачи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Формулирование индивидуального задания на практику. Определение целей и этапов работы над темой.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189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03.09.202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руководителем, постановка задачи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Детальное обсуждение плана исследований: изучение теории, реализация методов, проведение вычислительных экспериментов.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189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04.09.202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Поиск и первичный анализ научной литературы по теме: обыкновенные дифференциальные уравнения (ОДУ), многочлены Чебышева, методы коллокации, спектральные методы.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63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5-18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Изучение основ теории приближения функций многочленами Чебышева. </w:t>
            </w:r>
            <w:proofErr w:type="spellStart"/>
            <w:r>
              <w:rPr>
                <w:rFonts w:ascii="Aptos" w:hAnsi="Aptos"/>
                <w:color w:val="000000"/>
              </w:rPr>
              <w:t>Чебышевские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узлы и их свойства.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63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19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Изучение обзоров по численным методам решения ОДУ. Составление </w:t>
            </w:r>
            <w:r>
              <w:rPr>
                <w:rFonts w:ascii="Aptos" w:hAnsi="Aptos"/>
                <w:color w:val="000000"/>
              </w:rPr>
              <w:lastRenderedPageBreak/>
              <w:t>предварительной библиографии (5 источников).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lastRenderedPageBreak/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63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20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Углубленное изучение метода коллокации для решения краевых задач. Примеры реализации для линейных ОДУ 2-го порядка.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63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21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Конспектирование ключевых разделов из найденных источников по аппроксимации производных с использованием рядов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63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22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Теоретическое </w:t>
            </w:r>
            <w:proofErr w:type="spellStart"/>
            <w:r>
              <w:rPr>
                <w:rFonts w:ascii="Aptos" w:hAnsi="Aptos"/>
                <w:color w:val="000000"/>
              </w:rPr>
              <w:t>исследовае</w:t>
            </w:r>
            <w:proofErr w:type="spellEnd"/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Анализ различных подходов к выбору узлов коллокации (узлы Чебышева, </w:t>
            </w:r>
            <w:proofErr w:type="spellStart"/>
            <w:r>
              <w:rPr>
                <w:rFonts w:ascii="Aptos" w:hAnsi="Aptos"/>
                <w:color w:val="000000"/>
              </w:rPr>
              <w:t>равноотмерные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узлы). Обоснование выбора узлов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630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23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Изучение вопросов сходимости и устойчивости методов коллокации на основе многочленов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24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Составление развернутого плана теоретической части отчета. Написание введения и постановки задачи.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25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“Обзор численных методов решения ОДУ 2-го порядка”.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26</w:t>
            </w:r>
            <w:r>
              <w:rPr>
                <w:color w:val="000000"/>
              </w:rPr>
              <w:t>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“Основы аппроксимации функций многочленами Чебышева”.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02</w:t>
            </w:r>
            <w:r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Подготовка раздела “Метод коллокации на </w:t>
            </w:r>
            <w:proofErr w:type="spellStart"/>
            <w:r>
              <w:rPr>
                <w:rFonts w:ascii="Aptos" w:hAnsi="Aptos"/>
                <w:color w:val="000000"/>
              </w:rPr>
              <w:t>чебышевских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узлах”.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04</w:t>
            </w:r>
            <w:r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и объединение теоретических разделов. Написание 15 страниц черновика отчета.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05.10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общего алгоритма решения тестовой задачи ОДУ 2-го порядка методом коллокации на узлах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19.09.202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Начало реализации алгоритма в выбранной среде (</w:t>
            </w:r>
            <w:proofErr w:type="spellStart"/>
            <w:r>
              <w:rPr>
                <w:rFonts w:ascii="Aptos" w:hAnsi="Aptos"/>
                <w:color w:val="000000"/>
              </w:rPr>
              <w:t>Python</w:t>
            </w:r>
            <w:proofErr w:type="spellEnd"/>
            <w:r>
              <w:rPr>
                <w:rFonts w:ascii="Aptos" w:hAnsi="Aptos"/>
                <w:color w:val="000000"/>
              </w:rPr>
              <w:t>/</w:t>
            </w:r>
            <w:proofErr w:type="spellStart"/>
            <w:r>
              <w:rPr>
                <w:rFonts w:ascii="Aptos" w:hAnsi="Aptos"/>
                <w:color w:val="000000"/>
              </w:rPr>
              <w:t>Matlab</w:t>
            </w:r>
            <w:proofErr w:type="spellEnd"/>
            <w:r>
              <w:rPr>
                <w:rFonts w:ascii="Aptos" w:hAnsi="Aptos"/>
                <w:color w:val="000000"/>
              </w:rPr>
              <w:t>). Создание функций для вычисления многочленов Чебышева и их производных в узлах.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21.09.202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Реализация процедуры построения матрицы коллокации для линейного ОДУ.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22.09.202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Реализация процедуры учета краевых условий. Решение полученной системы линейных алгебраических уравнений.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23.09.202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Тестирование программы на простом уравнении с известным аналитическим решением. Сравнение полученного численного решения с точным.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24.09.202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серии расчетов для оценки сходимости метода при увеличении числа узлов коллокации (N). Построение графиков решения и погрешности.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25.09.202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Исследование влияния расположения узлов на точность (сравнение с </w:t>
            </w:r>
            <w:proofErr w:type="spellStart"/>
            <w:r>
              <w:rPr>
                <w:rFonts w:ascii="Aptos" w:hAnsi="Aptos"/>
                <w:color w:val="000000"/>
              </w:rPr>
              <w:t>равноотмерными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узлами). Анализ результатов.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26.09.202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Тестирование метода на уравнении с переменными коэффициентами. Фиксация результатов и наблюдений.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lastRenderedPageBreak/>
              <w:t>28.09.202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экспериментов для неоднородного уравнения. Сравнение эффективности с классическими методами (конечных разностей).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29.09.202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Обработка и оформление полученных экспериментальных данных в виде таблиц и графиков. Начало описания практической части в отчете.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30.09.202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“Программная реализация метода”. Описание структуры кода и основных функций.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color w:val="000000"/>
              </w:rPr>
              <w:t>01.10.20</w:t>
            </w:r>
            <w:r>
              <w:rPr>
                <w:color w:val="000000"/>
                <w:lang w:val="en-US"/>
              </w:rPr>
              <w:t>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“Результаты вычислительных экспериментов”. Описание тестовых задач и полученных результатов.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02.10.202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погрешностей, формулировка выводов о сходимости и точности метода. Сравнение с теоретическими данными из литературы.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03.10.202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Написание заключения и выводов по работе.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05.10.202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Формирование чернового варианта полного отчета. Оформление списка литературы (до 20 источников).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06.10.202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Проверка и редактирование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Самостоятельная проверка отчета на наличие ошибок и опечаток. Проверка единообразия оформления.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07.10.202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Проверка отчета руководителем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Передача чернового варианта отчета научному руководителю на проверку.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Заключение руководителя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08.10.202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Получение замечаний от руководителя. Начало работы над исправлениями.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Получены замечания по структуре раздела 3.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lastRenderedPageBreak/>
              <w:t>09.10.202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Корректировка раздела с результатами экспериментов согласно замечаниям руководителя. Добавление более подробных подписей к графикам.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10.10.202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Окончательная доработка отчета в соответствии с замечаниями. Проверка оформления библиографических ссылок.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12.10.202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презентации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Создание презентации для защиты отчета по практике. Подбор ключевых графиков и формул.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13.10.202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презентации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Оформление слайдов, подготовка текста доклада.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14.10.202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Проверка и подпись отчетных документов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Финальная проверка отчета, дневника практики и презентации руководителем. Получение подписи.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15.10.202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Представление отчетных документов в ТУИС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Загрузка окончательной версии отчета и всех сопутствующих документов в систему ТУИС.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16.10.202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к защите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Репетиция доклада, подготовка ответов на возможные вопросы.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17.10.202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Защита отчета по практике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Публичное выступление с докладом о результатах проделанной НИР. Демонстрация презентации.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DB73DF" w:rsidP="00FD2A8C">
            <w:pPr>
              <w:pStyle w:val="affb"/>
              <w:spacing w:before="36" w:beforeAutospacing="0" w:after="36" w:afterAutospacing="0"/>
            </w:pPr>
            <w:r>
              <w:rPr>
                <w:color w:val="000000"/>
                <w:lang w:val="en-US"/>
              </w:rPr>
              <w:t>20.10</w:t>
            </w:r>
            <w:r w:rsidR="00FD2A8C">
              <w:rPr>
                <w:color w:val="000000"/>
              </w:rPr>
              <w:t>.202</w:t>
            </w:r>
            <w:r w:rsidR="00FD2A8C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 практики, получение задания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Прохождение технического инструктажа. Получение и первичное обсуждение темы НИР: “Решение обыкновенных дифференциальных уравнений 2-го порядка методами </w:t>
            </w:r>
            <w:proofErr w:type="spellStart"/>
            <w:r>
              <w:rPr>
                <w:rFonts w:ascii="Aptos" w:hAnsi="Aptos"/>
                <w:color w:val="000000"/>
              </w:rPr>
              <w:t>Чебышевской</w:t>
            </w:r>
            <w:proofErr w:type="spellEnd"/>
            <w:r>
              <w:rPr>
                <w:rFonts w:ascii="Aptos" w:hAnsi="Aptos"/>
                <w:color w:val="000000"/>
              </w:rPr>
              <w:t xml:space="preserve"> коллокации”.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Замечания и предложения практиканта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DB73DF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23</w:t>
            </w:r>
            <w:r w:rsidR="00FD2A8C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руководителем, постановка задачи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Формулирование индивидуального задания на практику. Определение целей и этапов работы над темой.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DB73DF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  <w:r>
              <w:rPr>
                <w:color w:val="000000"/>
                <w:lang w:val="en-US"/>
              </w:rPr>
              <w:t>4</w:t>
            </w:r>
            <w:r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руководителем, постановка задачи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Детальное обсуждение плана исследований: изучение теории, реализация методов, проведение вычислительных экспериментов.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03.09.202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Поиск и первичный анализ научной литературы по теме: обыкновенные дифференциальные уравнения (ОДУ), многочлены Чебышева, методы коллокации, спектральные методы.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DB73DF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  <w:r>
              <w:rPr>
                <w:color w:val="000000"/>
                <w:lang w:val="en-US"/>
              </w:rPr>
              <w:t>6</w:t>
            </w:r>
            <w:r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Изучение основ теории приближения функций многочленами Чебышева. </w:t>
            </w:r>
            <w:proofErr w:type="spellStart"/>
            <w:r>
              <w:rPr>
                <w:rFonts w:ascii="Aptos" w:hAnsi="Aptos"/>
                <w:color w:val="000000"/>
              </w:rPr>
              <w:t>Чебышевские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узлы и их свойства.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DB73DF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  <w:r>
              <w:rPr>
                <w:color w:val="000000"/>
                <w:lang w:val="en-US"/>
              </w:rPr>
              <w:t>7</w:t>
            </w:r>
            <w:r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Изучение обзоров по численным методам решения ОДУ. Составление предварительной библиографии (5 источников).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DB73DF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  <w:r>
              <w:rPr>
                <w:color w:val="000000"/>
                <w:lang w:val="en-US"/>
              </w:rPr>
              <w:t>8</w:t>
            </w:r>
            <w:r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Углубленное изучение метода коллокации для решения краевых задач. Примеры реализации для линейных ОДУ 2-го порядка.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08.09.202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Конспектирование ключевых разделов из найденных источников по аппроксимации производных с использованием рядов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DB73DF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29</w:t>
            </w:r>
            <w:r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Теоретическое </w:t>
            </w:r>
            <w:proofErr w:type="spellStart"/>
            <w:r>
              <w:rPr>
                <w:rFonts w:ascii="Aptos" w:hAnsi="Aptos"/>
                <w:color w:val="000000"/>
              </w:rPr>
              <w:t>исследовае</w:t>
            </w:r>
            <w:proofErr w:type="spellEnd"/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Анализ различных подходов к выбору узлов коллокации (узлы Чебышева, </w:t>
            </w:r>
            <w:proofErr w:type="spellStart"/>
            <w:r>
              <w:rPr>
                <w:rFonts w:ascii="Aptos" w:hAnsi="Aptos"/>
                <w:color w:val="000000"/>
              </w:rPr>
              <w:t>равноотмерные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узлы). Обоснование выбора узлов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DB73DF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3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Изучение вопросов сходимости и устойчивости методов коллокации на основе многочленов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DB73DF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02.</w:t>
            </w:r>
            <w:r w:rsidR="00FD2A8C">
              <w:rPr>
                <w:color w:val="000000"/>
              </w:rPr>
              <w:t>11.202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Составление развернутого плана теоретической части отчета. Написание введения и постановки задачи.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12.09.202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“Обзор численных методов решения ОДУ 2-го порядка”.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14.09.202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“Основы аппроксимации функций многочленами Чебышева”.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15.09.202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Подготовка раздела “Метод коллокации на </w:t>
            </w:r>
            <w:proofErr w:type="spellStart"/>
            <w:r>
              <w:rPr>
                <w:rFonts w:ascii="Aptos" w:hAnsi="Aptos"/>
                <w:color w:val="000000"/>
              </w:rPr>
              <w:t>чебышевских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узлах”.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16.09.202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и объединение теоретических разделов. Написание 15 страниц черновика отчета.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17.09.202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общего алгоритма решения тестовой задачи ОДУ 2-го порядка методом коллокации на узлах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18.09.202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Начало реализации алгоритма в выбранной среде (</w:t>
            </w:r>
            <w:proofErr w:type="spellStart"/>
            <w:r>
              <w:rPr>
                <w:rFonts w:ascii="Aptos" w:hAnsi="Aptos"/>
                <w:color w:val="000000"/>
              </w:rPr>
              <w:t>Python</w:t>
            </w:r>
            <w:proofErr w:type="spellEnd"/>
            <w:r>
              <w:rPr>
                <w:rFonts w:ascii="Aptos" w:hAnsi="Aptos"/>
                <w:color w:val="000000"/>
              </w:rPr>
              <w:t>/</w:t>
            </w:r>
            <w:proofErr w:type="spellStart"/>
            <w:r>
              <w:rPr>
                <w:rFonts w:ascii="Aptos" w:hAnsi="Aptos"/>
                <w:color w:val="000000"/>
              </w:rPr>
              <w:t>Matlab</w:t>
            </w:r>
            <w:proofErr w:type="spellEnd"/>
            <w:r>
              <w:rPr>
                <w:rFonts w:ascii="Aptos" w:hAnsi="Aptos"/>
                <w:color w:val="000000"/>
              </w:rPr>
              <w:t>). Создание функций для вычисления многочленов Чебышева и их производных в узлах.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19.09.202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Реализация процедуры построения матрицы коллокации для линейного ОДУ.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21.09.202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Реализация процедуры учета краевых условий. Решение полученной системы линейных алгебраических уравнений.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lastRenderedPageBreak/>
              <w:t>22.09.202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Тестирование программы на простом уравнении с известным аналитическим решением. Сравнение полученного численного решения с точным.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23.09.202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серии расчетов для оценки сходимости метода при увеличении числа узлов коллокации (N). Построение графиков решения и погрешности.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24.09.202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Исследование влияния расположения узлов на точность (сравнение с </w:t>
            </w:r>
            <w:proofErr w:type="spellStart"/>
            <w:r>
              <w:rPr>
                <w:rFonts w:ascii="Aptos" w:hAnsi="Aptos"/>
                <w:color w:val="000000"/>
              </w:rPr>
              <w:t>равноотмерными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узлами). Анализ результатов.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25.09.202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Тестирование метода на уравнении с переменными коэффициентами. Фиксация результатов и наблюдений.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Заключение руководителя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26.09.202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экспериментов для неоднородного уравнения. Сравнение эффективности с классическими методами (конечных разностей).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28.09.202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Обработка и оформление полученных экспериментальных данных в виде таблиц и графиков. Начало описания практической части в отчете.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29.09.202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“Программная реализация метода”. Описание структуры кода и основных функций.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30.09.202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“Результаты вычислительных экспериментов”. Описание тестовых задач и полученных результатов.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01.10.202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Анализ погрешностей, формулировка выводов о сходимости и точности </w:t>
            </w:r>
            <w:r>
              <w:rPr>
                <w:rFonts w:ascii="Aptos" w:hAnsi="Aptos"/>
                <w:color w:val="000000"/>
              </w:rPr>
              <w:lastRenderedPageBreak/>
              <w:t>метода. Сравнение с теоретическими данными из литературы.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lastRenderedPageBreak/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02.10.202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Анализ результатов и 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Написание заключения и выводов по работе.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04</w:t>
            </w:r>
            <w:r w:rsidR="00FD2A8C">
              <w:rPr>
                <w:color w:val="000000"/>
              </w:rPr>
              <w:t>.10.202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Написание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Формирование чернового варианта полного отчета. Оформление списка литературы (до 20 источников).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5-10</w:t>
            </w:r>
            <w:r w:rsidR="00FD2A8C">
              <w:rPr>
                <w:color w:val="000000"/>
              </w:rPr>
              <w:t>.10.202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Проверка и редактирование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Самостоятельная проверка отчета на наличие ошибок и опечаток. Проверка единообразия оформления.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10</w:t>
            </w:r>
            <w:r w:rsidR="00FD2A8C">
              <w:rPr>
                <w:color w:val="000000"/>
              </w:rPr>
              <w:t>.1</w:t>
            </w:r>
            <w:r>
              <w:rPr>
                <w:color w:val="000000"/>
                <w:lang w:val="en-US"/>
              </w:rPr>
              <w:t>1</w:t>
            </w:r>
            <w:r w:rsidR="00FD2A8C">
              <w:rPr>
                <w:color w:val="000000"/>
              </w:rPr>
              <w:t>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Проверка отчета руководителем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Передача чернового варианта отчета научному руководителю на проверку.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19</w:t>
            </w:r>
            <w:r w:rsidR="00FD2A8C">
              <w:rPr>
                <w:color w:val="000000"/>
              </w:rPr>
              <w:t>.1</w:t>
            </w:r>
            <w:r>
              <w:rPr>
                <w:color w:val="000000"/>
                <w:lang w:val="en-US"/>
              </w:rPr>
              <w:t>1</w:t>
            </w:r>
            <w:r w:rsidR="00FD2A8C">
              <w:rPr>
                <w:color w:val="000000"/>
              </w:rPr>
              <w:t>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Получение замечаний от руководителя. Начало работы над исправлениями.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21</w:t>
            </w:r>
            <w:r w:rsidR="00FD2A8C">
              <w:rPr>
                <w:color w:val="000000"/>
              </w:rPr>
              <w:t>.</w:t>
            </w:r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Корректировка раздела с результатами экспериментов согласно замечаниям руководителя. Добавление более подробных подписей к графикам.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Получены замечания по структуре раздела 3.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483255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22.</w:t>
            </w:r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отчета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Окончательная доработка отчета в соответствии с замечаниями. Проверка оформления библиографических ссылок.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24</w:t>
            </w:r>
            <w:r w:rsidR="00FD2A8C">
              <w:rPr>
                <w:color w:val="000000"/>
              </w:rPr>
              <w:t>.1</w:t>
            </w:r>
            <w:r>
              <w:rPr>
                <w:color w:val="000000"/>
                <w:lang w:val="en-US"/>
              </w:rPr>
              <w:t>1</w:t>
            </w:r>
            <w:r w:rsidR="00FD2A8C">
              <w:rPr>
                <w:color w:val="000000"/>
              </w:rPr>
              <w:t>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презентации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Создание презентации для защиты отчета по практике. Подбор ключевых графиков и формул.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25</w:t>
            </w:r>
            <w:r w:rsidR="00FD2A8C">
              <w:rPr>
                <w:color w:val="000000"/>
              </w:rPr>
              <w:t>.</w:t>
            </w:r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презентации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Оформление слайдов, подготовка текста доклада.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26</w:t>
            </w:r>
            <w:r w:rsidR="00FD2A8C">
              <w:rPr>
                <w:color w:val="000000"/>
              </w:rPr>
              <w:t>.1</w:t>
            </w:r>
            <w:r>
              <w:rPr>
                <w:color w:val="000000"/>
                <w:lang w:val="en-US"/>
              </w:rPr>
              <w:t>1</w:t>
            </w:r>
            <w:r w:rsidR="00FD2A8C">
              <w:rPr>
                <w:color w:val="000000"/>
              </w:rPr>
              <w:t>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Проверка и подпись отчетных документов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Финальная проверка отчета, дневника практики и презентации руководителем. Получение подписи.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27</w:t>
            </w:r>
            <w:r w:rsidR="00FD2A8C">
              <w:rPr>
                <w:color w:val="000000"/>
              </w:rPr>
              <w:t>.1</w:t>
            </w:r>
            <w:r>
              <w:rPr>
                <w:color w:val="000000"/>
                <w:lang w:val="en-US"/>
              </w:rPr>
              <w:t>1</w:t>
            </w:r>
            <w:r w:rsidR="00FD2A8C">
              <w:rPr>
                <w:color w:val="000000"/>
              </w:rPr>
              <w:t>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Представление отчетных документов в ТУИС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Загрузка окончательной версии отчета и всех сопутствующих документов в систему ТУИС.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28</w:t>
            </w:r>
            <w:r w:rsidR="00FD2A8C">
              <w:rPr>
                <w:color w:val="000000"/>
              </w:rPr>
              <w:t>.1</w:t>
            </w:r>
            <w:r>
              <w:rPr>
                <w:color w:val="000000"/>
                <w:lang w:val="en-US"/>
              </w:rPr>
              <w:t>1</w:t>
            </w:r>
            <w:r w:rsidR="00FD2A8C">
              <w:rPr>
                <w:color w:val="000000"/>
              </w:rPr>
              <w:t>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к защите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Репетиция доклада, подготовка ответов на возможные вопросы.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29</w:t>
            </w:r>
            <w:r w:rsidR="00FD2A8C">
              <w:rPr>
                <w:color w:val="000000"/>
              </w:rPr>
              <w:t>.</w:t>
            </w:r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.202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Защита отчета по практике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Публичное выступление с докладом о результатах проделанной НИР. Демонстрация презентации.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30</w:t>
            </w:r>
            <w:r w:rsidR="00FD2A8C">
              <w:rPr>
                <w:color w:val="000000"/>
              </w:rPr>
              <w:t>.1</w:t>
            </w:r>
            <w:r>
              <w:rPr>
                <w:color w:val="000000"/>
                <w:lang w:val="en-US"/>
              </w:rPr>
              <w:t>1</w:t>
            </w:r>
            <w:r w:rsidR="00FD2A8C">
              <w:rPr>
                <w:color w:val="000000"/>
              </w:rPr>
              <w:t>.202</w:t>
            </w:r>
            <w:r w:rsidR="00DB73DF">
              <w:rPr>
                <w:color w:val="000000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 практики, получение задания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Прохождение технического инструктажа. Получение и первичное обсуждение темы НИР: “Решение обыкновенных дифференциальных уравнений 2-го порядка методами </w:t>
            </w:r>
            <w:proofErr w:type="spellStart"/>
            <w:r>
              <w:rPr>
                <w:rFonts w:ascii="Aptos" w:hAnsi="Aptos"/>
                <w:color w:val="000000"/>
              </w:rPr>
              <w:t>Чебышевской</w:t>
            </w:r>
            <w:proofErr w:type="spellEnd"/>
            <w:r>
              <w:rPr>
                <w:rFonts w:ascii="Aptos" w:hAnsi="Aptos"/>
                <w:color w:val="000000"/>
              </w:rPr>
              <w:t xml:space="preserve"> коллокации”.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руководителем, постановка задачи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Формулирование индивидуального задания на практику. Определение целей и этапов работы над темой.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Замечания и предложения практиканта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01.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Встреча с руководителем, постановка задачи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Детальное обсуждение плана исследований: изучение теории, реализация методов, проведение вычислительных экспериментов.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02.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Поиск и первичный анализ научной литературы по теме: обыкновенные дифференциальные уравнения (ОДУ), многочлены Чебышева, методы коллокации, спектральные методы.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03.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Изучение основ теории приближения функций многочленами Чебышева. </w:t>
            </w:r>
            <w:proofErr w:type="spellStart"/>
            <w:r>
              <w:rPr>
                <w:rFonts w:ascii="Aptos" w:hAnsi="Aptos"/>
                <w:color w:val="000000"/>
              </w:rPr>
              <w:t>Чебышевские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узлы и их свойства.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04.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Изучение обзоров по численным методам решения ОДУ. Составление </w:t>
            </w:r>
            <w:r>
              <w:rPr>
                <w:rFonts w:ascii="Aptos" w:hAnsi="Aptos"/>
                <w:color w:val="000000"/>
              </w:rPr>
              <w:lastRenderedPageBreak/>
              <w:t>предварительной библиографии (5 источников).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lastRenderedPageBreak/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05.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Подбор материалов для практики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Углубленное изучение метода коллокации для решения краевых задач. Примеры реализации для линейных ОДУ 2-го порядка.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07.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Конспектирование ключевых разделов из найденных источников по аппроксимации производных с использованием рядов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08.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Теоретическое </w:t>
            </w:r>
            <w:proofErr w:type="spellStart"/>
            <w:r>
              <w:rPr>
                <w:rFonts w:ascii="Aptos" w:hAnsi="Aptos"/>
                <w:color w:val="000000"/>
              </w:rPr>
              <w:t>исследовае</w:t>
            </w:r>
            <w:proofErr w:type="spellEnd"/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Анализ различных подходов к выбору узлов коллокации (узлы Чебышева, </w:t>
            </w:r>
            <w:proofErr w:type="spellStart"/>
            <w:r>
              <w:rPr>
                <w:rFonts w:ascii="Aptos" w:hAnsi="Aptos"/>
                <w:color w:val="000000"/>
              </w:rPr>
              <w:t>равноотмерные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узлы). Обоснование выбора узлов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09.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Изучение вопросов сходимости и устойчивости методов коллокации на основе многочленов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10.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Составление развернутого плана теоретической части отчета. Написание введения и постановки задачи.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31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11.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“Обзор численных методов решения ОДУ 2-го порядка”.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12.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Подготовка раздела “Основы аппроксимации функций многочленами Чебышева”.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14.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Подготовка раздела “Метод коллокации на </w:t>
            </w:r>
            <w:proofErr w:type="spellStart"/>
            <w:r>
              <w:rPr>
                <w:rFonts w:ascii="Aptos" w:hAnsi="Aptos"/>
                <w:color w:val="000000"/>
              </w:rPr>
              <w:t>чебышевских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узлах”.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Заключение руководителя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15.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Теоретическое исследование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Редактирование и объединение теоретических разделов. Написание 15 страниц черновика отчета.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lastRenderedPageBreak/>
              <w:t>16.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общего алгоритма решения тестовой задачи ОДУ 2-го порядка методом коллокации на узлах Чебышева.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17.</w:t>
            </w:r>
            <w:r w:rsidR="00DB73DF">
              <w:rPr>
                <w:color w:val="000000"/>
                <w:lang w:val="en-US"/>
              </w:rPr>
              <w:t xml:space="preserve"> 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Начало реализации алгоритма в выбранной среде (</w:t>
            </w:r>
            <w:proofErr w:type="spellStart"/>
            <w:r>
              <w:rPr>
                <w:rFonts w:ascii="Aptos" w:hAnsi="Aptos"/>
                <w:color w:val="000000"/>
              </w:rPr>
              <w:t>Python</w:t>
            </w:r>
            <w:proofErr w:type="spellEnd"/>
            <w:r>
              <w:rPr>
                <w:rFonts w:ascii="Aptos" w:hAnsi="Aptos"/>
                <w:color w:val="000000"/>
              </w:rPr>
              <w:t>/</w:t>
            </w:r>
            <w:proofErr w:type="spellStart"/>
            <w:r>
              <w:rPr>
                <w:rFonts w:ascii="Aptos" w:hAnsi="Aptos"/>
                <w:color w:val="000000"/>
              </w:rPr>
              <w:t>Matlab</w:t>
            </w:r>
            <w:proofErr w:type="spellEnd"/>
            <w:r>
              <w:rPr>
                <w:rFonts w:ascii="Aptos" w:hAnsi="Aptos"/>
                <w:color w:val="000000"/>
              </w:rPr>
              <w:t>). Создание функций для вычисления многочленов Чебышева и их производных в узлах.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18.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Реализация процедуры построения матрицы коллокации для линейного ОДУ.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483255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  <w:lang w:val="en-US"/>
              </w:rPr>
              <w:t>19.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Разработка алгоритмов и программная реализация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Реализация процедуры учета краевых условий. Решение полученной системы линейных алгебраических уравнений.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21</w:t>
            </w:r>
            <w:r w:rsidR="00483255">
              <w:rPr>
                <w:color w:val="000000"/>
                <w:lang w:val="en-US"/>
              </w:rPr>
              <w:t>.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Тестирование программы на простом уравнении с известным аналитическим решением. Сравнение полученного численного решения с точным.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DB73DF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22</w:t>
            </w:r>
            <w:r w:rsidR="00483255">
              <w:rPr>
                <w:color w:val="000000"/>
                <w:lang w:val="en-US"/>
              </w:rPr>
              <w:t>.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серии расчетов для оценки сходимости метода при увеличении числа узлов коллокации (N). Построение графиков решения и погрешности.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FD2A8C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Pr="00FD2A8C" w:rsidRDefault="00FD2A8C" w:rsidP="00FD2A8C">
            <w:pPr>
              <w:pStyle w:val="affb"/>
              <w:spacing w:before="36" w:beforeAutospacing="0" w:after="36" w:afterAutospacing="0"/>
              <w:rPr>
                <w:lang w:val="en-US"/>
              </w:rPr>
            </w:pPr>
            <w:r>
              <w:rPr>
                <w:color w:val="000000"/>
              </w:rPr>
              <w:t>23.</w:t>
            </w:r>
            <w:r w:rsidR="00DB73DF">
              <w:rPr>
                <w:color w:val="000000"/>
                <w:lang w:val="en-US"/>
              </w:rPr>
              <w:t>12.2025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 xml:space="preserve">Исследование влияния расположения узлов на точность (сравнение с </w:t>
            </w:r>
            <w:proofErr w:type="spellStart"/>
            <w:r>
              <w:rPr>
                <w:rFonts w:ascii="Aptos" w:hAnsi="Aptos"/>
                <w:color w:val="000000"/>
              </w:rPr>
              <w:t>равноотмерными</w:t>
            </w:r>
            <w:proofErr w:type="spellEnd"/>
            <w:r>
              <w:rPr>
                <w:rFonts w:ascii="Aptos" w:hAnsi="Aptos"/>
                <w:color w:val="000000"/>
              </w:rPr>
              <w:t xml:space="preserve"> узлами). Анализ результатов.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2A8C" w:rsidRDefault="00FD2A8C" w:rsidP="00FD2A8C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342F48" w:rsidTr="0088290B">
        <w:trPr>
          <w:trHeight w:val="945"/>
        </w:trPr>
        <w:tc>
          <w:tcPr>
            <w:tcW w:w="13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F48" w:rsidRDefault="00483255" w:rsidP="004832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24</w:t>
            </w:r>
            <w:r w:rsidR="00342F4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.12.</w:t>
            </w:r>
            <w:r w:rsidR="00342F4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="00FD2A8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2978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F48" w:rsidRDefault="00342F48" w:rsidP="00342F48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Проведение вычислительных экспериментов</w:t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F48" w:rsidRDefault="00342F48" w:rsidP="00342F48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Тестирование метода на уравнении с переменными коэффициентами. Фиксация результатов и наблюдений.</w:t>
            </w:r>
          </w:p>
        </w:tc>
        <w:tc>
          <w:tcPr>
            <w:tcW w:w="35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F48" w:rsidRDefault="00342F48" w:rsidP="00342F48">
            <w:pPr>
              <w:pStyle w:val="affb"/>
              <w:spacing w:before="36" w:beforeAutospacing="0" w:after="36" w:afterAutospacing="0"/>
            </w:pPr>
            <w:r>
              <w:t> </w:t>
            </w:r>
          </w:p>
        </w:tc>
        <w:tc>
          <w:tcPr>
            <w:tcW w:w="297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2F48" w:rsidRDefault="00342F48" w:rsidP="00342F48">
            <w:pPr>
              <w:pStyle w:val="affb"/>
              <w:spacing w:before="36" w:beforeAutospacing="0" w:after="36" w:afterAutospacing="0"/>
            </w:pPr>
            <w:r>
              <w:rPr>
                <w:rFonts w:ascii="Aptos" w:hAnsi="Aptos"/>
                <w:color w:val="000000"/>
              </w:rPr>
              <w:t>Замечаний нет</w:t>
            </w:r>
          </w:p>
        </w:tc>
      </w:tr>
      <w:tr w:rsidR="0088290B" w:rsidTr="0088290B">
        <w:trPr>
          <w:trHeight w:val="945"/>
        </w:trPr>
        <w:tc>
          <w:tcPr>
            <w:tcW w:w="12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290B" w:rsidRDefault="0088290B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.12.2025</w:t>
            </w:r>
          </w:p>
        </w:tc>
        <w:tc>
          <w:tcPr>
            <w:tcW w:w="2956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290B" w:rsidRDefault="0088290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Сдача отчета и дневника практиканта в ТУИС</w:t>
            </w:r>
          </w:p>
        </w:tc>
        <w:tc>
          <w:tcPr>
            <w:tcW w:w="383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290B" w:rsidRDefault="0088290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Сдача отчета и дневника практиканта в ТУИС</w:t>
            </w:r>
          </w:p>
        </w:tc>
        <w:tc>
          <w:tcPr>
            <w:tcW w:w="425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8290B" w:rsidRDefault="0088290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290B" w:rsidRDefault="0088290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Замечаний нет</w:t>
            </w:r>
          </w:p>
        </w:tc>
      </w:tr>
      <w:tr w:rsidR="0088290B" w:rsidTr="0088290B">
        <w:trPr>
          <w:trHeight w:val="945"/>
        </w:trPr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290B" w:rsidRDefault="00D14432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lastRenderedPageBreak/>
              <w:t>31</w:t>
            </w:r>
            <w:bookmarkStart w:id="9" w:name="_GoBack"/>
            <w:bookmarkEnd w:id="9"/>
            <w:r w:rsidR="0088290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.12.2025</w:t>
            </w:r>
          </w:p>
        </w:tc>
        <w:tc>
          <w:tcPr>
            <w:tcW w:w="29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290B" w:rsidRDefault="0088290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Защита и сдача отчета и дневника практиканта руководителю практики</w:t>
            </w:r>
          </w:p>
        </w:tc>
        <w:tc>
          <w:tcPr>
            <w:tcW w:w="383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290B" w:rsidRDefault="0088290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Защита отчета и дневника практиканта</w:t>
            </w:r>
          </w:p>
        </w:tc>
        <w:tc>
          <w:tcPr>
            <w:tcW w:w="42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8290B" w:rsidRDefault="0088290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9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8290B" w:rsidRDefault="0088290B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Замечаний нет</w:t>
            </w:r>
          </w:p>
        </w:tc>
      </w:tr>
    </w:tbl>
    <w:p w:rsidR="00716ECB" w:rsidRDefault="00716ECB">
      <w:pPr>
        <w:rPr>
          <w:sz w:val="28"/>
          <w:szCs w:val="28"/>
        </w:rPr>
      </w:pPr>
    </w:p>
    <w:p w:rsidR="00716ECB" w:rsidRDefault="0038067B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 выполнено </w:t>
      </w:r>
      <w:r w:rsidRPr="00FD2A8C">
        <w:rPr>
          <w:rFonts w:ascii="Times New Roman" w:hAnsi="Times New Roman" w:cs="Times New Roman"/>
          <w:sz w:val="28"/>
          <w:szCs w:val="28"/>
        </w:rPr>
        <w:t>полностью/частично (ненужное зачеркнуть).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6ECB" w:rsidRDefault="0038067B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Рекомендуемая </w:t>
      </w:r>
      <w:r w:rsidRPr="00FD2A8C">
        <w:rPr>
          <w:rFonts w:ascii="Times New Roman" w:hAnsi="Times New Roman" w:cs="Times New Roman"/>
          <w:sz w:val="28"/>
          <w:szCs w:val="28"/>
        </w:rPr>
        <w:t>оценка _____</w:t>
      </w:r>
      <w:r>
        <w:rPr>
          <w:rFonts w:ascii="Times New Roman" w:hAnsi="Times New Roman" w:cs="Times New Roman"/>
          <w:sz w:val="28"/>
          <w:szCs w:val="28"/>
        </w:rPr>
        <w:t xml:space="preserve"> баллов из 100 баллов.</w:t>
      </w:r>
    </w:p>
    <w:p w:rsidR="00716ECB" w:rsidRDefault="0038067B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Замечания по прохождению практики</w:t>
      </w:r>
      <w:r w:rsidRPr="00FD2A8C">
        <w:rPr>
          <w:rFonts w:ascii="Times New Roman" w:hAnsi="Times New Roman" w:cs="Times New Roman"/>
          <w:sz w:val="28"/>
          <w:szCs w:val="28"/>
        </w:rPr>
        <w:t>: ____________________________</w:t>
      </w:r>
    </w:p>
    <w:p w:rsidR="00716ECB" w:rsidRDefault="0038067B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Научный руководитель    _____________      </w:t>
      </w:r>
      <w:r w:rsidRPr="00FD2A8C">
        <w:rPr>
          <w:rFonts w:ascii="Times New Roman" w:hAnsi="Times New Roman" w:cs="Times New Roman"/>
          <w:sz w:val="28"/>
          <w:szCs w:val="28"/>
        </w:rPr>
        <w:t>ФИО</w:t>
      </w:r>
    </w:p>
    <w:p w:rsidR="00716ECB" w:rsidRDefault="00716ECB">
      <w:pPr>
        <w:rPr>
          <w:rFonts w:ascii="Times New Roman" w:hAnsi="Times New Roman" w:cs="Times New Roman"/>
          <w:sz w:val="28"/>
          <w:szCs w:val="28"/>
        </w:rPr>
      </w:pPr>
    </w:p>
    <w:p w:rsidR="00716ECB" w:rsidRDefault="00716EC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716ECB">
      <w:footerReference w:type="even" r:id="rId10"/>
      <w:footerReference w:type="default" r:id="rId11"/>
      <w:footerReference w:type="first" r:id="rId12"/>
      <w:pgSz w:w="16838" w:h="11906" w:orient="landscape"/>
      <w:pgMar w:top="1418" w:right="851" w:bottom="567" w:left="851" w:header="0" w:footer="301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41F1" w:rsidRDefault="002A41F1">
      <w:pPr>
        <w:spacing w:after="0" w:line="240" w:lineRule="auto"/>
      </w:pPr>
      <w:r>
        <w:separator/>
      </w:r>
    </w:p>
  </w:endnote>
  <w:endnote w:type="continuationSeparator" w:id="0">
    <w:p w:rsidR="002A41F1" w:rsidRDefault="002A4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FreeSans">
    <w:altName w:val="Cambria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2F48" w:rsidRDefault="00342F48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2F48" w:rsidRDefault="00342F48">
    <w:pPr>
      <w:pStyle w:val="af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2F48" w:rsidRDefault="00342F48">
    <w:pPr>
      <w:pStyle w:val="af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2F48" w:rsidRDefault="00342F48">
    <w:pPr>
      <w:pStyle w:val="af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2F48" w:rsidRDefault="00342F48">
    <w:pPr>
      <w:pStyle w:val="af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2F48" w:rsidRDefault="00342F48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41F1" w:rsidRDefault="002A41F1">
      <w:pPr>
        <w:spacing w:after="0" w:line="240" w:lineRule="auto"/>
      </w:pPr>
      <w:r>
        <w:separator/>
      </w:r>
    </w:p>
  </w:footnote>
  <w:footnote w:type="continuationSeparator" w:id="0">
    <w:p w:rsidR="002A41F1" w:rsidRDefault="002A41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CB"/>
    <w:rsid w:val="002A41F1"/>
    <w:rsid w:val="00342F48"/>
    <w:rsid w:val="0038067B"/>
    <w:rsid w:val="00483255"/>
    <w:rsid w:val="00716ECB"/>
    <w:rsid w:val="0088290B"/>
    <w:rsid w:val="00982B9B"/>
    <w:rsid w:val="00A2290B"/>
    <w:rsid w:val="00BD3A90"/>
    <w:rsid w:val="00D14432"/>
    <w:rsid w:val="00DB73DF"/>
    <w:rsid w:val="00E21F48"/>
    <w:rsid w:val="00FD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F6851"/>
  <w15:docId w15:val="{91141E77-6D1C-48A4-B6A3-E4411F61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link w:val="40"/>
    <w:uiPriority w:val="9"/>
    <w:qFormat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Heading"/>
    <w:next w:val="a0"/>
    <w:link w:val="50"/>
    <w:qFormat/>
    <w:pPr>
      <w:spacing w:before="120" w:after="60"/>
      <w:outlineLvl w:val="4"/>
    </w:pPr>
    <w:rPr>
      <w:rFonts w:ascii="Liberation Serif" w:eastAsia="DejaVu Sans" w:hAnsi="Liberation Serif" w:cs="DejaVu Sans"/>
      <w:b/>
      <w:bCs/>
      <w:sz w:val="20"/>
      <w:szCs w:val="20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1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d">
    <w:name w:val="Strong"/>
    <w:basedOn w:val="a1"/>
    <w:uiPriority w:val="22"/>
    <w:qFormat/>
    <w:rPr>
      <w:b/>
      <w:bCs/>
    </w:rPr>
  </w:style>
  <w:style w:type="character" w:styleId="ae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0">
    <w:name w:val="footnote text"/>
    <w:basedOn w:val="a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1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1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1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1"/>
    <w:uiPriority w:val="99"/>
    <w:semiHidden/>
    <w:unhideWhenUsed/>
    <w:rPr>
      <w:vertAlign w:val="superscript"/>
    </w:rPr>
  </w:style>
  <w:style w:type="character" w:styleId="af6">
    <w:name w:val="FollowedHyperlink"/>
    <w:basedOn w:val="a1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1"/>
    <w:uiPriority w:val="99"/>
    <w:semiHidden/>
    <w:rPr>
      <w:color w:val="666666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40">
    <w:name w:val="Заголовок 4 Знак"/>
    <w:basedOn w:val="a1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a1"/>
    <w:qFormat/>
  </w:style>
  <w:style w:type="character" w:styleId="afa">
    <w:name w:val="Hyperlink"/>
    <w:basedOn w:val="a1"/>
    <w:uiPriority w:val="99"/>
    <w:semiHidden/>
    <w:unhideWhenUsed/>
    <w:rPr>
      <w:color w:val="0000FF"/>
      <w:u w:val="single"/>
    </w:rPr>
  </w:style>
  <w:style w:type="character" w:customStyle="1" w:styleId="afb">
    <w:name w:val="Верхний колонтитул Знак"/>
    <w:basedOn w:val="a1"/>
    <w:link w:val="afc"/>
    <w:uiPriority w:val="99"/>
    <w:qFormat/>
  </w:style>
  <w:style w:type="character" w:customStyle="1" w:styleId="afd">
    <w:name w:val="Нижний колонтитул Знак"/>
    <w:basedOn w:val="a1"/>
    <w:link w:val="afe"/>
    <w:uiPriority w:val="99"/>
    <w:qFormat/>
  </w:style>
  <w:style w:type="character" w:customStyle="1" w:styleId="aff">
    <w:name w:val="Текст выноски Знак"/>
    <w:basedOn w:val="a1"/>
    <w:link w:val="aff0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w">
    <w:name w:val="w"/>
    <w:basedOn w:val="a1"/>
    <w:qFormat/>
  </w:style>
  <w:style w:type="character" w:styleId="aff1">
    <w:name w:val="Emphasis"/>
    <w:basedOn w:val="a1"/>
    <w:uiPriority w:val="20"/>
    <w:qFormat/>
    <w:rPr>
      <w:i/>
      <w:iCs/>
    </w:rPr>
  </w:style>
  <w:style w:type="character" w:styleId="aff2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customStyle="1" w:styleId="aff3">
    <w:name w:val="Текст примечания Знак"/>
    <w:basedOn w:val="a1"/>
    <w:link w:val="aff4"/>
    <w:uiPriority w:val="99"/>
    <w:semiHidden/>
    <w:qFormat/>
    <w:rPr>
      <w:sz w:val="20"/>
      <w:szCs w:val="20"/>
    </w:rPr>
  </w:style>
  <w:style w:type="character" w:customStyle="1" w:styleId="aff5">
    <w:name w:val="Тема примечания Знак"/>
    <w:basedOn w:val="aff3"/>
    <w:link w:val="aff6"/>
    <w:uiPriority w:val="99"/>
    <w:semiHidden/>
    <w:qFormat/>
    <w:rPr>
      <w:b/>
      <w:bCs/>
      <w:sz w:val="20"/>
      <w:szCs w:val="20"/>
    </w:rPr>
  </w:style>
  <w:style w:type="character" w:customStyle="1" w:styleId="aff7">
    <w:name w:val="Основной текст с отступом Знак"/>
    <w:basedOn w:val="a1"/>
    <w:link w:val="aff8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ff9">
    <w:name w:val="List"/>
    <w:basedOn w:val="a0"/>
    <w:rPr>
      <w:rFonts w:cs="FreeSans"/>
    </w:rPr>
  </w:style>
  <w:style w:type="paragraph" w:styleId="affa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s1">
    <w:name w:val="s_1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b">
    <w:name w:val="Normal (Web)"/>
    <w:basedOn w:val="a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fc">
    <w:name w:val="head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e">
    <w:name w:val="foot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0">
    <w:name w:val="Balloon Text"/>
    <w:basedOn w:val="a"/>
    <w:link w:val="aff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fc">
    <w:name w:val="List Paragraph"/>
    <w:basedOn w:val="a"/>
    <w:uiPriority w:val="34"/>
    <w:qFormat/>
    <w:pPr>
      <w:ind w:left="720"/>
      <w:contextualSpacing/>
    </w:pPr>
  </w:style>
  <w:style w:type="paragraph" w:styleId="aff4">
    <w:name w:val="annotation text"/>
    <w:basedOn w:val="a"/>
    <w:link w:val="aff3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f6">
    <w:name w:val="annotation subject"/>
    <w:basedOn w:val="aff4"/>
    <w:next w:val="aff4"/>
    <w:link w:val="aff5"/>
    <w:uiPriority w:val="99"/>
    <w:semiHidden/>
    <w:unhideWhenUsed/>
    <w:qFormat/>
    <w:rPr>
      <w:b/>
      <w:bCs/>
    </w:rPr>
  </w:style>
  <w:style w:type="paragraph" w:styleId="aff8">
    <w:name w:val="Body Text Indent"/>
    <w:basedOn w:val="a"/>
    <w:link w:val="aff7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d">
    <w:name w:val="No Spacing"/>
    <w:uiPriority w:val="1"/>
    <w:qFormat/>
  </w:style>
  <w:style w:type="table" w:styleId="affe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">
    <w:name w:val="Содержимое таблицы"/>
    <w:qFormat/>
    <w:pPr>
      <w:widowControl w:val="0"/>
      <w:suppressLineNumber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Liberation Sans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6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CF2EE1-F726-41BD-9412-8800A4D0E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2861</Words>
  <Characters>16311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RUDN</Company>
  <LinksUpToDate>false</LinksUpToDate>
  <CharactersWithSpaces>19134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t.ushkats</dc:creator>
  <cp:lastModifiedBy>Тэтэ Пеле</cp:lastModifiedBy>
  <cp:revision>3</cp:revision>
  <dcterms:created xsi:type="dcterms:W3CDTF">2026-04-14T15:57:00Z</dcterms:created>
  <dcterms:modified xsi:type="dcterms:W3CDTF">2026-04-14T16:05:00Z</dcterms:modified>
  <dc:language>ru-RU</dc:language>
</cp:coreProperties>
</file>