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E9378F">
      <w:pPr>
        <w:pStyle w:val="2"/>
        <w:bidi w:val="0"/>
        <w:rPr>
          <w:rFonts w:hint="eastAsia"/>
          <w:lang w:val="en-US"/>
        </w:rPr>
      </w:pPr>
      <w:r>
        <w:rPr>
          <w:rFonts w:hint="eastAsia"/>
          <w:lang w:val="en-US"/>
        </w:rPr>
        <w:t>Лабораторная работа 6</w:t>
      </w:r>
    </w:p>
    <w:p w14:paraId="02BD4E91">
      <w:pPr>
        <w:rPr>
          <w:rFonts w:hint="eastAsia"/>
          <w:lang w:val="en-US"/>
        </w:rPr>
      </w:pPr>
      <w:r>
        <w:rPr>
          <w:rFonts w:hint="eastAsia"/>
          <w:lang w:val="en-US"/>
        </w:rPr>
        <w:t>Разрешение адресов по протоколу ARP. APR-спуфинг</w:t>
      </w:r>
    </w:p>
    <w:p w14:paraId="0CBFC2FA">
      <w:pPr>
        <w:rPr>
          <w:rFonts w:hint="eastAsia"/>
          <w:lang w:val="en-US"/>
        </w:rPr>
      </w:pPr>
      <w:r>
        <w:rPr>
          <w:rFonts w:hint="eastAsia"/>
          <w:lang w:val="en-US"/>
        </w:rPr>
        <w:t>Цель работы</w:t>
      </w:r>
    </w:p>
    <w:p w14:paraId="4A3D1D6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Порядок выполнения лабораторной </w:t>
      </w:r>
    </w:p>
    <w:p w14:paraId="702A9C87">
      <w:pPr>
        <w:pStyle w:val="4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Часть 1. Построение модели сети</w:t>
      </w:r>
    </w:p>
    <w:p w14:paraId="1FDC7547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Выбрать исходные данные для выполнения работы согласно своему варианту. Полученную согласно варианту сеть с маской /27 разбить на две подсети с маской /28 каждая.</w:t>
      </w:r>
    </w:p>
    <w:p w14:paraId="28F92667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Исходная сеть: 10.0.1.0 / 27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Маска: /27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В двоичном виде: 11111111.11111111.11111111.11100000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В десятичном виде: 255.255.255.224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Шаг между подсетями (при переходе с /27 на /28) равен 16 адресам</w:t>
      </w:r>
    </w:p>
    <w:p w14:paraId="6E12D52C">
      <w:pPr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jc w:val="left"/>
        <w:rPr>
          <w:rFonts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Первая подсеть (новый бит = 0): адрес сети оканчивается на 00000000 → десятичное значение = 0</w:t>
      </w:r>
    </w:p>
    <w:p w14:paraId="2EF2EBD1">
      <w:pPr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jc w:val="left"/>
        <w:rPr>
          <w:rFonts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Вторая подсеть (новый бит = 1): адрес сети оканчивается на 00010000 → десятичное значение = 0 + 16 = 16</w:t>
      </w:r>
    </w:p>
    <w:p w14:paraId="2DF5F8A6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Подсеть №1: 10.0.1.0/28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Подсеть №2: 10.0.1.16/28</w:t>
      </w:r>
    </w:p>
    <w:p w14:paraId="62C015AA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val="ru-RU" w:eastAsia="zh-CN" w:bidi="ar"/>
        </w:rPr>
        <w:t>И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сходная сеть 10.0.1.0/27 была разделена на две подсети с маской /28 (255.255.255.240): 10.0.1.0/28 и 10.0.1.16/28. На узлах настроены IP-адреса и шлюзы по умолчанию. Межсетевая связность успешно проверена путем передачи TCP-пакетов между компьютерами разных подсетей через маршрутизатор.</w:t>
      </w:r>
    </w:p>
    <w:p w14:paraId="0B516662">
      <w:pPr>
        <w:jc w:val="left"/>
        <w:rPr>
          <w:rFonts w:hint="default" w:ascii="Arial" w:hAnsi="Arial" w:cs="Times New Roman"/>
          <w:b/>
          <w:bCs/>
          <w:highlight w:val="none"/>
        </w:rPr>
      </w:pPr>
    </w:p>
    <w:p w14:paraId="4B7B34DE">
      <w:pPr>
        <w:rPr>
          <w:rFonts w:cs="Times New Roman"/>
        </w:rPr>
      </w:pPr>
      <w:r>
        <w:rPr>
          <w:rFonts w:cs="Times New Roman"/>
        </w:rPr>
        <w:drawing>
          <wp:inline distT="0" distB="0" distL="114300" distR="114300">
            <wp:extent cx="5091430" cy="2684145"/>
            <wp:effectExtent l="0" t="0" r="1270" b="825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1430" cy="268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97A62">
      <w:pPr>
        <w:pStyle w:val="4"/>
        <w:bidi w:val="0"/>
        <w:rPr>
          <w:rFonts w:hint="eastAsia"/>
          <w:lang w:val="en-US"/>
        </w:rPr>
      </w:pPr>
      <w:r>
        <w:rPr>
          <w:rFonts w:hint="default"/>
          <w:lang w:val="ru-RU"/>
        </w:rPr>
        <w:t>Часть 2. Определение MAC-адреса с помощью ARP-запроса</w:t>
      </w:r>
    </w:p>
    <w:p w14:paraId="6822BB87">
      <w:pPr>
        <w:rPr>
          <w:rFonts w:hint="eastAsia"/>
          <w:lang w:val="en-US"/>
        </w:rPr>
      </w:pPr>
      <w:r>
        <w:rPr>
          <w:rFonts w:hint="eastAsia"/>
          <w:lang w:val="en-US"/>
        </w:rPr>
        <w:drawing>
          <wp:inline distT="0" distB="0" distL="114300" distR="114300">
            <wp:extent cx="5933440" cy="1668780"/>
            <wp:effectExtent l="0" t="0" r="10160" b="7620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166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0DEB0">
      <w:pPr>
        <w:rPr>
          <w:rFonts w:hint="eastAsia"/>
          <w:lang w:val="en-US"/>
        </w:rPr>
      </w:pPr>
      <w:r>
        <w:rPr>
          <w:rFonts w:hint="eastAsia"/>
          <w:lang w:val="en-US"/>
        </w:rPr>
        <w:t>Изучен принцип работы протокола ARP на канальном уровне. Практически подтверждено, что ARP-запрос отправляется широковещательно (на MAC-адрес FF:FF:FF:FF:FF:FF) по всему сегменту сети, а целевой узел отвечает направленным (unicast) кадром со своим физическим адресом. В результате успешного обмена ARP-таблица Компьютера 1 автоматически пополнилась новой записью.</w:t>
      </w:r>
    </w:p>
    <w:p w14:paraId="2FF952C8">
      <w:pPr>
        <w:pStyle w:val="4"/>
        <w:bidi w:val="0"/>
        <w:rPr>
          <w:rFonts w:hint="eastAsia"/>
          <w:lang w:val="en-US"/>
        </w:rPr>
      </w:pPr>
    </w:p>
    <w:p w14:paraId="2639E953">
      <w:pPr>
        <w:pStyle w:val="4"/>
        <w:bidi w:val="0"/>
        <w:rPr>
          <w:rFonts w:hint="eastAsia"/>
          <w:lang w:val="en-US"/>
        </w:rPr>
      </w:pPr>
      <w:r>
        <w:rPr>
          <w:rFonts w:hint="eastAsia"/>
          <w:lang w:val="en-US"/>
        </w:rPr>
        <w:t>Часть 3. Реализация атаки ARP-спуфинг</w:t>
      </w:r>
    </w:p>
    <w:p w14:paraId="1DA25CA0">
      <w:pPr>
        <w:rPr>
          <w:rFonts w:hint="eastAsia"/>
          <w:lang w:val="en-US"/>
        </w:rPr>
      </w:pPr>
    </w:p>
    <w:p w14:paraId="6B065804">
      <w:pPr>
        <w:rPr>
          <w:rFonts w:hint="eastAsia"/>
          <w:lang w:val="en-US"/>
        </w:rPr>
      </w:pPr>
      <w:r>
        <w:rPr>
          <w:rFonts w:hint="eastAsia"/>
          <w:lang w:val="en-US"/>
        </w:rPr>
        <w:drawing>
          <wp:inline distT="0" distB="0" distL="114300" distR="114300">
            <wp:extent cx="5938520" cy="1625600"/>
            <wp:effectExtent l="0" t="0" r="5080" b="0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162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3A326">
      <w:pPr>
        <w:rPr>
          <w:rFonts w:hint="eastAsia"/>
          <w:lang w:val="en-US"/>
        </w:rPr>
      </w:pPr>
    </w:p>
    <w:p w14:paraId="3DD8A6D5">
      <w:pPr>
        <w:rPr>
          <w:rFonts w:hint="eastAsia"/>
          <w:lang w:val="en-US"/>
        </w:rPr>
      </w:pPr>
      <w:r>
        <w:rPr>
          <w:rFonts w:hint="eastAsia"/>
          <w:lang w:val="en-US"/>
        </w:rPr>
        <w:t xml:space="preserve">Путем отправки ложного ARP-ответа от Компьютера </w:t>
      </w:r>
      <w:r>
        <w:rPr>
          <w:rFonts w:hint="default"/>
          <w:lang w:val="ru-RU"/>
        </w:rPr>
        <w:t>3</w:t>
      </w:r>
      <w:bookmarkStart w:id="0" w:name="_GoBack"/>
      <w:bookmarkEnd w:id="0"/>
      <w:r>
        <w:rPr>
          <w:rFonts w:hint="eastAsia"/>
          <w:lang w:val="en-US"/>
        </w:rPr>
        <w:t xml:space="preserve"> адрес шлюза (10.0.</w:t>
      </w:r>
      <w:r>
        <w:rPr>
          <w:rFonts w:hint="default"/>
          <w:lang w:val="ru-RU"/>
        </w:rPr>
        <w:t>1</w:t>
      </w:r>
      <w:r>
        <w:rPr>
          <w:rFonts w:hint="eastAsia"/>
          <w:lang w:val="en-US"/>
        </w:rPr>
        <w:t>.</w:t>
      </w:r>
      <w:r>
        <w:rPr>
          <w:rFonts w:hint="default"/>
          <w:lang w:val="ru-RU"/>
        </w:rPr>
        <w:t>17</w:t>
      </w:r>
      <w:r>
        <w:rPr>
          <w:rFonts w:hint="eastAsia"/>
          <w:lang w:val="en-US"/>
        </w:rPr>
        <w:t xml:space="preserve">) в таблице Компьютера 1 был привязан к MAC-адресу атакующего узла. Это привело к возникновению коллизии адресов на роутере и позволило Компьютеру </w:t>
      </w:r>
      <w:r>
        <w:rPr>
          <w:rFonts w:hint="default"/>
          <w:lang w:val="ru-RU"/>
        </w:rPr>
        <w:t>3</w:t>
      </w:r>
      <w:r>
        <w:rPr>
          <w:rFonts w:hint="eastAsia"/>
          <w:lang w:val="en-US"/>
        </w:rPr>
        <w:t xml:space="preserve"> успешно перехватить весь UDP-трафик, идущий от Компьютера 1 в другую подсеть. Работа доказала незащищенность протокола ARP от подмены данных.</w:t>
      </w:r>
    </w:p>
    <w:p w14:paraId="3C0FE989">
      <w:pPr>
        <w:rPr>
          <w:rFonts w:hint="eastAsia"/>
          <w:lang w:val="en-US"/>
        </w:rPr>
      </w:pPr>
    </w:p>
    <w:sectPr>
      <w:pgSz w:w="11906" w:h="16838"/>
      <w:pgMar w:top="1134" w:right="850" w:bottom="1134" w:left="1701" w:header="709" w:footer="709" w:gutter="0"/>
      <w:cols w:space="708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Open Sans">
    <w:altName w:val="Times New Roman"/>
    <w:panose1 w:val="020B0606030504020204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2396490"/>
    <w:rsid w:val="386F0B45"/>
    <w:rsid w:val="4B4E669A"/>
    <w:rsid w:val="604B148A"/>
    <w:rsid w:val="61C06A6D"/>
    <w:rsid w:val="6A331925"/>
    <w:rsid w:val="732A2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before="0" w:beforeAutospacing="0" w:after="200" w:afterAutospacing="0" w:line="276" w:lineRule="auto"/>
    </w:pPr>
    <w:rPr>
      <w:rFonts w:hint="default" w:ascii="Arial" w:hAnsi="Arial" w:eastAsia="Arial" w:cs="Arial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</w:rPr>
  </w:style>
  <w:style w:type="paragraph" w:styleId="4">
    <w:name w:val="heading 3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7">
    <w:name w:val="Table Grid"/>
    <w:qFormat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styleId="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584</Words>
  <Characters>1652</Characters>
  <Lines>0</Lines>
  <Paragraphs>0</Paragraphs>
  <TotalTime>0</TotalTime>
  <ScaleCrop>false</ScaleCrop>
  <LinksUpToDate>false</LinksUpToDate>
  <CharactersWithSpaces>1815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2026-05-25T13:32:00Z</dcterms:created>
  <dc:creator>Alaypetro</dc:creator>
  <cp:lastModifiedBy>Пётр Алай</cp:lastModifiedBy>
  <dcterms:modified xsi:type="dcterms:W3CDTF">2026-05-25T19:46:08Z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1049-12.1.0.26372</vt:lpwstr>
  </property>
  <property fmtid="{D5CDD505-2E9C-101B-9397-08002B2CF9AE}" pid="3" name="KSOTemplateDocerSaveRecord">
    <vt:lpwstr>eyJoZGlkIjoiY2FiMTdkNTM5MTFhNWZkOTMwZmRmZTc0YzVlNTUyN2YiLCJ1c2VySWQiOiI4MjQ2MzQ5NDUyNzEifQ==</vt:lpwstr>
  </property>
  <property fmtid="{D5CDD505-2E9C-101B-9397-08002B2CF9AE}" pid="4" name="ICV">
    <vt:lpwstr>A11806083DCB468DB3A0F61BBD0FA43E_12</vt:lpwstr>
  </property>
</Properties>
</file>