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Tailgate Safety Meeting #45</w:t>
      </w:r>
    </w:p>
    <w:p>
      <w:pPr>
        <w:pStyle w:val="Heading1"/>
      </w:pPr>
      <w:r>
        <w:t>Horizontal Boring &amp; Utility Strikes (OSHA Compliant)</w:t>
      </w:r>
    </w:p>
    <w:p>
      <w:r>
        <w:t>Duration: 10–12 minutes</w:t>
      </w:r>
    </w:p>
    <w:p>
      <w:r>
        <w:t>Audience: Boring machine operators, foremen, locators, laborers</w:t>
      </w:r>
    </w:p>
    <w:p>
      <w:r>
        <w:t>Objective: Prevent underground utility strikes and ensure safe boring operations through jobsite coordination, pre-marking, and best practices.</w:t>
      </w:r>
    </w:p>
    <w:p>
      <w:pPr>
        <w:pStyle w:val="Heading2"/>
      </w:pPr>
      <w:r>
        <w:t>Script to Read Aloud (7–10 minutes)</w:t>
      </w:r>
    </w:p>
    <w:p>
      <w:r>
        <w:t>Foreman Reads:</w:t>
        <w:br/>
        <w:br/>
        <w:t>Horizontal boring (or directional drilling) is a great way to install utilities without open trenching, but it comes with a major risk — damaging underground infrastructure. Utility strikes can cause electrocution, gas leaks, explosions, fiber outages, or major injuries.</w:t>
        <w:br/>
        <w:br/>
        <w:t>Most accidents happen when:</w:t>
        <w:br/>
        <w:t>- Utilities aren’t properly marked,</w:t>
        <w:br/>
        <w:t>- The bore path isn't visually verified,</w:t>
        <w:br/>
        <w:t>- Crews rely only on drawings instead of real field markings,</w:t>
        <w:br/>
        <w:t>- There’s no potholing or exposure to confirm depth and location.</w:t>
        <w:br/>
        <w:br/>
        <w:t>Before boring, we MUST:</w:t>
        <w:br/>
        <w:t>- Call 811 and get utility locates (minimum 2 working days in advance),</w:t>
        <w:br/>
        <w:t>- White-mark the proposed bore path ahead of time,</w:t>
        <w:br/>
        <w:t>- Verify all known utilities are exposed and daylighted before crossing them,</w:t>
        <w:br/>
        <w:t>- Use a competent locator and walk the route together with the operator.</w:t>
        <w:br/>
        <w:br/>
        <w:t>During boring:</w:t>
        <w:br/>
        <w:t>- Watch tracker readings continuously — never bore blind.</w:t>
        <w:br/>
        <w:t>- Stop the bore before entering a conflict zone (like a marked utility), pothole and expose it, then proceed.</w:t>
        <w:br/>
        <w:t>- Stay alert for any signs of resistance or contact underground — this may be a utility.</w:t>
        <w:br/>
        <w:br/>
        <w:t>👉 DEMO SUGGESTION: Have the locator or foreman walk the bore path using white paint and flags to show what to mark and how conflicts are flagged. Review what to do in case of a utility strike.</w:t>
      </w:r>
    </w:p>
    <w:p>
      <w:pPr>
        <w:pStyle w:val="Heading2"/>
      </w:pPr>
      <w:r>
        <w:t>Main Bullet Points (for Foreman)</w:t>
      </w:r>
    </w:p>
    <w:p>
      <w:pPr>
        <w:pStyle w:val="ListBullet"/>
      </w:pPr>
      <w:r>
        <w:t>Call 811 and wait for utility locates before digging or boring.</w:t>
      </w:r>
    </w:p>
    <w:p>
      <w:pPr>
        <w:pStyle w:val="ListBullet"/>
      </w:pPr>
      <w:r>
        <w:t>White-mark your bore path before locators arrive.</w:t>
      </w:r>
    </w:p>
    <w:p>
      <w:pPr>
        <w:pStyle w:val="ListBullet"/>
      </w:pPr>
      <w:r>
        <w:t>Visually inspect and expose (pothole) all marked utilities near your bore path.</w:t>
      </w:r>
    </w:p>
    <w:p>
      <w:pPr>
        <w:pStyle w:val="ListBullet"/>
      </w:pPr>
      <w:r>
        <w:t>Use a locator and tracker — communicate continuously with the bore rig operator.</w:t>
      </w:r>
    </w:p>
    <w:p>
      <w:pPr>
        <w:pStyle w:val="ListBullet"/>
      </w:pPr>
      <w:r>
        <w:t>Stop immediately and notify supervision if you strike a line or suspect contact.</w:t>
      </w:r>
    </w:p>
    <w:p>
      <w:pPr>
        <w:pStyle w:val="ListBullet"/>
      </w:pPr>
      <w:r>
        <w:t>Have emergency response numbers ready and train on what to do in a strike.</w:t>
      </w:r>
    </w:p>
    <w:p>
      <w:pPr>
        <w:pStyle w:val="ListBullet"/>
      </w:pPr>
      <w:r>
        <w:t>Do not rely solely on maps or drawings — always verify in the field.</w:t>
      </w:r>
    </w:p>
    <w:p>
      <w:pPr>
        <w:pStyle w:val="ListBullet"/>
      </w:pPr>
      <w:r>
        <w:t>Document all locate tickets and verification procedures for liability protection.</w:t>
      </w:r>
    </w:p>
    <w:p>
      <w:pPr>
        <w:pStyle w:val="Heading2"/>
      </w:pPr>
      <w:r>
        <w:t>Engagement Tip</w:t>
      </w:r>
    </w:p>
    <w:p>
      <w:r>
        <w:t>- Ask: “Who here has been on a job where a utility was hit? What happened?”</w:t>
        <w:br/>
        <w:t>- Walk the route and discuss actual markings, depths, and hazards before boring.</w:t>
        <w:br/>
        <w:t>- Reinforce: ‘You can’t fix what you can’t see — potholing protects lives and 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