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#52</w:t>
      </w:r>
    </w:p>
    <w:p>
      <w:pPr>
        <w:pStyle w:val="Heading1"/>
      </w:pPr>
      <w:r>
        <w:t>Wind Hazards and Weather-Triggered Shutdown Protocols (OSHA Compliant)</w:t>
      </w:r>
    </w:p>
    <w:p>
      <w:r>
        <w:t>Duration: 10–15 minutes</w:t>
      </w:r>
    </w:p>
    <w:p>
      <w:r>
        <w:t>Audience: All construction trades working outdoors or at heights</w:t>
      </w:r>
    </w:p>
    <w:p>
      <w:r>
        <w:t>Objective: Identify wind-related risks and establish clear stop-work procedures tied to weather conditions.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High winds and sudden weather changes are serious threats on construction sites, especially on high-rise buildings, roof work, crane operations, and scaffold setups. Workers have been blown off roofs, loads have swung unpredictably, and unsecured materials have become deadly projectiles.</w:t>
        <w:br/>
        <w:br/>
        <w:t>Key Wind Hazards:</w:t>
        <w:br/>
        <w:t>- Scaffold instability or toppling in wind gusts.</w:t>
        <w:br/>
        <w:t>- Suspended loads swinging during crane lifts.</w:t>
        <w:br/>
        <w:t>- Roofing materials or tools blowing off elevated surfaces.</w:t>
        <w:br/>
        <w:t>- Aerial lift platforms tipping over or drifting.</w:t>
        <w:br/>
        <w:t>- Worker balance compromised on open edges, decking, or roofs.</w:t>
        <w:br/>
        <w:br/>
        <w:t>Weather-Triggered Shutdown Protocols:</w:t>
        <w:br/>
        <w:t>- Monitor weather daily — assign someone to check wind forecasts hourly when high winds are expected.</w:t>
        <w:br/>
        <w:t>- Have a written wind threshold policy. For example:</w:t>
        <w:br/>
        <w:t xml:space="preserve">    • Stop crane lifts over 20–25 mph wind speeds (manufacturer limits may be lower).</w:t>
        <w:br/>
        <w:t xml:space="preserve">    • Cease roof work or elevated installs over 30 mph.</w:t>
        <w:br/>
        <w:t xml:space="preserve">    • Take down scaffolding wrap or tarps at 25+ mph.</w:t>
        <w:br/>
        <w:t>- Train crews on these thresholds — don’t rely on ‘feel’ alone.</w:t>
        <w:br/>
        <w:t>- Remove unsecured materials and tools when wind gusts begin.</w:t>
        <w:br/>
        <w:t>- Pause work and shelter crews when lightning or extreme weather hits.</w:t>
        <w:br/>
        <w:t>- Use wind-rated tie-off systems and extra anchor points where needed.</w:t>
        <w:br/>
        <w:br/>
        <w:t>👉 DEMO SUGGESTION: Use a handheld anemometer to show real-time wind speed. Review jobsite’s current stop-work thresholds and discuss what each trade should do when they’re hit.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Identify wind-sensitive tasks — cranes, lifts, roofing, scaffold, sheeting.</w:t>
      </w:r>
    </w:p>
    <w:p>
      <w:pPr>
        <w:pStyle w:val="ListBullet"/>
      </w:pPr>
      <w:r>
        <w:t>Set clear stop-work wind thresholds by task and follow them.</w:t>
      </w:r>
    </w:p>
    <w:p>
      <w:pPr>
        <w:pStyle w:val="ListBullet"/>
      </w:pPr>
      <w:r>
        <w:t>Check and document wind conditions — use a wind gauge if needed.</w:t>
      </w:r>
    </w:p>
    <w:p>
      <w:pPr>
        <w:pStyle w:val="ListBullet"/>
      </w:pPr>
      <w:r>
        <w:t>Secure all materials and tools at height when winds pick up.</w:t>
      </w:r>
    </w:p>
    <w:p>
      <w:pPr>
        <w:pStyle w:val="ListBullet"/>
      </w:pPr>
      <w:r>
        <w:t>Communicate to crews who has authority to call a shutdown.</w:t>
      </w:r>
    </w:p>
    <w:p>
      <w:pPr>
        <w:pStyle w:val="ListBullet"/>
      </w:pPr>
      <w:r>
        <w:t>Lightning, hail, or storms? Suspend outdoor work immediately.</w:t>
      </w:r>
    </w:p>
    <w:p>
      <w:pPr>
        <w:pStyle w:val="ListBullet"/>
      </w:pPr>
      <w:r>
        <w:t>Tie-off anchor systems must be rated for windy conditions.</w:t>
      </w:r>
    </w:p>
    <w:p>
      <w:pPr>
        <w:pStyle w:val="ListBullet"/>
      </w:pPr>
      <w:r>
        <w:t>Wind can vary by floor level — check rooftop wind specifically.</w:t>
      </w:r>
    </w:p>
    <w:p>
      <w:pPr>
        <w:pStyle w:val="Heading2"/>
      </w:pPr>
      <w:r>
        <w:t>Engagement Tip</w:t>
      </w:r>
    </w:p>
    <w:p>
      <w:r>
        <w:t>- Ask: “What’s the strongest wind you’ve worked in — and was it safe?”</w:t>
        <w:br/>
        <w:t>- Optional: Roleplay calling a wind-related shutdown — what do crews do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