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Tailgate Safety Meeting #66</w:t>
      </w:r>
    </w:p>
    <w:p>
      <w:pPr>
        <w:pStyle w:val="Heading1"/>
      </w:pPr>
      <w:r>
        <w:t>Wind Loads and Crane Operation on High-Rise Sites (OSHA Compliant)</w:t>
      </w:r>
    </w:p>
    <w:p>
      <w:r>
        <w:t>Duration: 10–15 minutes</w:t>
      </w:r>
    </w:p>
    <w:p>
      <w:r>
        <w:t>Audience: Crane operators, riggers, site supervisors, signalmen, structural steel teams.</w:t>
      </w:r>
    </w:p>
    <w:p>
      <w:r>
        <w:t>Objective: To educate crews on how wind affects crane operation at height, the risks of tipping, boom collapse, or load swing, and how to operate safely under windy conditions.</w:t>
      </w:r>
    </w:p>
    <w:p>
      <w:pPr>
        <w:pStyle w:val="Heading2"/>
      </w:pPr>
      <w:r>
        <w:t>Script to Read Aloud (7–10 minutes)</w:t>
      </w:r>
    </w:p>
    <w:p>
      <w:r>
        <w:t>Foreman Reads:</w:t>
        <w:br/>
        <w:br/>
        <w:t>Operating cranes on high-rise sites comes with added challenges due to wind load. As height increases, so does wind speed and pressure. A gusty day at ground level may feel like a storm 10 stories up. If not properly managed, wind can cause suspended loads to swing, booms to collapse, and cranes to tip. We must understand when to pause operations and how to operate safely when winds are within limits.</w:t>
        <w:br/>
        <w:br/>
        <w:t>Key Risks:</w:t>
        <w:br/>
        <w:t>- Boom collapse or tipping from wind load</w:t>
        <w:br/>
        <w:t>- Load swing that endangers workers or strikes structures</w:t>
        <w:br/>
        <w:t>- Contact with structures due to drift or miscommunication</w:t>
        <w:br/>
        <w:t>- Structural instability during steel placement in windy conditions</w:t>
        <w:br/>
        <w:br/>
        <w:t>Safety Procedures:</w:t>
        <w:br/>
        <w:t>- Always check the crane manufacturer’s wind speed limits before lifting.</w:t>
        <w:br/>
        <w:t>- Use anemometers on-site to monitor wind at height—not just ground level.</w:t>
        <w:br/>
        <w:t>- Avoid using tag lines in high winds—use drift-control devices when approved.</w:t>
        <w:br/>
        <w:t>- Use proper rigging with spreader bars to reduce load swing.</w:t>
        <w:br/>
        <w:t>- Maintain visual and radio communication between operator and riggers.</w:t>
        <w:br/>
        <w:t>- Lower and secure the boom if wind exceeds limits or gusts make operation unsafe.</w:t>
        <w:br/>
        <w:br/>
        <w:t>👉 DEMO SUGGESTION: Show a mock rigging of a load and explain how tag lines are affected by wind. Point out where wind speed meters should be placed on the crane.</w:t>
      </w:r>
    </w:p>
    <w:p>
      <w:pPr>
        <w:pStyle w:val="Heading2"/>
      </w:pPr>
      <w:r>
        <w:t>Main Bullet Points (for Foreman)</w:t>
      </w:r>
    </w:p>
    <w:p>
      <w:pPr>
        <w:pStyle w:val="ListBullet"/>
      </w:pPr>
      <w:r>
        <w:t>Wind speeds increase with elevation—monitor height-specific data.</w:t>
      </w:r>
    </w:p>
    <w:p>
      <w:pPr>
        <w:pStyle w:val="ListBullet"/>
      </w:pPr>
      <w:r>
        <w:t>Crane wind limits are listed in the operator manual—never exceed them.</w:t>
      </w:r>
    </w:p>
    <w:p>
      <w:pPr>
        <w:pStyle w:val="ListBullet"/>
      </w:pPr>
      <w:r>
        <w:t>Stop lifting when wind exceeds 20–25 mph unless specifically permitted by engineered review.</w:t>
      </w:r>
    </w:p>
    <w:p>
      <w:pPr>
        <w:pStyle w:val="ListBullet"/>
      </w:pPr>
      <w:r>
        <w:t>Ensure loads are balanced and compact to reduce wind resistance.</w:t>
      </w:r>
    </w:p>
    <w:p>
      <w:pPr>
        <w:pStyle w:val="ListBullet"/>
      </w:pPr>
      <w:r>
        <w:t>Train riggers to respond quickly to load swing and stop signals.</w:t>
      </w:r>
    </w:p>
    <w:p>
      <w:pPr>
        <w:pStyle w:val="ListBullet"/>
      </w:pPr>
      <w:r>
        <w:t>Crane should be shut down and boom retracted or lowered when unsafe wind conditions exist.</w:t>
      </w:r>
    </w:p>
    <w:p>
      <w:pPr>
        <w:pStyle w:val="ListBullet"/>
      </w:pPr>
      <w:r>
        <w:t>Flag high-wind conditions on site boards and alerts to suspend lifting activities.</w:t>
      </w:r>
    </w:p>
    <w:p>
      <w:pPr>
        <w:pStyle w:val="Heading2"/>
      </w:pPr>
      <w:r>
        <w:t>Engagement Tip</w:t>
      </w:r>
    </w:p>
    <w:p>
      <w:r>
        <w:t>- Ask: “At what wind speed does your crane need to shut down?”</w:t>
        <w:br/>
        <w:t>- Optional: Review past incident reports of wind-related crane issues to reinforce the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