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93862" w:rsidRDefault="009A26DD">
      <w:pPr>
        <w:spacing w:after="60"/>
        <w:jc w:val="center"/>
      </w:pPr>
      <w:r>
        <w:rPr>
          <w:rFonts w:ascii="Helvetica Neue" w:eastAsia="Helvetica Neue" w:hAnsi="Helvetica Neue" w:cs="Helvetica Neue"/>
          <w:b/>
          <w:sz w:val="36"/>
          <w:szCs w:val="36"/>
        </w:rPr>
        <w:t>A New Technique for DSMGA-II</w:t>
      </w:r>
    </w:p>
    <w:p w:rsidR="00993862" w:rsidRDefault="00993862">
      <w:pPr>
        <w:spacing w:after="0"/>
        <w:jc w:val="center"/>
      </w:pPr>
    </w:p>
    <w:tbl>
      <w:tblPr>
        <w:tblStyle w:val="a5"/>
        <w:tblW w:w="100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040"/>
        <w:gridCol w:w="5040"/>
      </w:tblGrid>
      <w:tr w:rsidR="00993862">
        <w:tc>
          <w:tcPr>
            <w:tcW w:w="5040" w:type="dxa"/>
            <w:tcMar>
              <w:top w:w="100" w:type="dxa"/>
              <w:left w:w="100" w:type="dxa"/>
              <w:bottom w:w="100" w:type="dxa"/>
              <w:right w:w="100" w:type="dxa"/>
            </w:tcMar>
          </w:tcPr>
          <w:p w:rsidR="00993862" w:rsidRDefault="009A26DD">
            <w:pPr>
              <w:spacing w:after="0"/>
              <w:jc w:val="center"/>
            </w:pPr>
            <w:r>
              <w:rPr>
                <w:rFonts w:ascii="Helvetica Neue" w:eastAsia="Helvetica Neue" w:hAnsi="Helvetica Neue" w:cs="Helvetica Neue"/>
                <w:sz w:val="24"/>
                <w:szCs w:val="24"/>
              </w:rPr>
              <w:t>Ping-Lin Chen</w:t>
            </w:r>
          </w:p>
          <w:p w:rsidR="00993862" w:rsidRDefault="009A26DD">
            <w:pPr>
              <w:spacing w:after="0"/>
              <w:jc w:val="center"/>
            </w:pPr>
            <w:r>
              <w:rPr>
                <w:rFonts w:ascii="Helvetica Neue" w:eastAsia="Helvetica Neue" w:hAnsi="Helvetica Neue" w:cs="Helvetica Neue"/>
                <w:sz w:val="20"/>
                <w:szCs w:val="20"/>
              </w:rPr>
              <w:t xml:space="preserve">Taiwan Evolutionary Intelligence Laboratory </w:t>
            </w:r>
          </w:p>
          <w:p w:rsidR="00993862" w:rsidRDefault="009A26DD">
            <w:pPr>
              <w:spacing w:after="0"/>
              <w:jc w:val="center"/>
            </w:pPr>
            <w:r>
              <w:rPr>
                <w:rFonts w:ascii="Helvetica Neue" w:eastAsia="Helvetica Neue" w:hAnsi="Helvetica Neue" w:cs="Helvetica Neue"/>
                <w:sz w:val="20"/>
                <w:szCs w:val="20"/>
              </w:rPr>
              <w:t xml:space="preserve">Department of Electrical Engineering </w:t>
            </w:r>
          </w:p>
          <w:p w:rsidR="00993862" w:rsidRDefault="009A26DD">
            <w:pPr>
              <w:spacing w:after="0"/>
              <w:jc w:val="center"/>
            </w:pPr>
            <w:r>
              <w:rPr>
                <w:rFonts w:ascii="Helvetica Neue" w:eastAsia="Helvetica Neue" w:hAnsi="Helvetica Neue" w:cs="Helvetica Neue"/>
                <w:sz w:val="20"/>
                <w:szCs w:val="20"/>
              </w:rPr>
              <w:t>National Taiwan University</w:t>
            </w:r>
          </w:p>
          <w:p w:rsidR="00993862" w:rsidRDefault="009A26DD">
            <w:pPr>
              <w:spacing w:after="100"/>
              <w:jc w:val="center"/>
            </w:pPr>
            <w:r>
              <w:rPr>
                <w:rFonts w:ascii="Helvetica Neue" w:eastAsia="Helvetica Neue" w:hAnsi="Helvetica Neue" w:cs="Helvetica Neue"/>
                <w:sz w:val="20"/>
                <w:szCs w:val="20"/>
              </w:rPr>
              <w:t>r04921043@ntu.edu.tw</w:t>
            </w:r>
          </w:p>
        </w:tc>
        <w:tc>
          <w:tcPr>
            <w:tcW w:w="5040" w:type="dxa"/>
            <w:tcMar>
              <w:top w:w="100" w:type="dxa"/>
              <w:left w:w="100" w:type="dxa"/>
              <w:bottom w:w="100" w:type="dxa"/>
              <w:right w:w="100" w:type="dxa"/>
            </w:tcMar>
          </w:tcPr>
          <w:p w:rsidR="00993862" w:rsidRDefault="009A26DD">
            <w:pPr>
              <w:spacing w:after="0"/>
              <w:jc w:val="center"/>
            </w:pPr>
            <w:r>
              <w:rPr>
                <w:rFonts w:ascii="Helvetica Neue" w:eastAsia="Helvetica Neue" w:hAnsi="Helvetica Neue" w:cs="Helvetica Neue"/>
                <w:sz w:val="24"/>
                <w:szCs w:val="24"/>
              </w:rPr>
              <w:t>Chun-Jen Peng</w:t>
            </w:r>
          </w:p>
          <w:p w:rsidR="00993862" w:rsidRDefault="009A26DD">
            <w:pPr>
              <w:spacing w:after="0"/>
              <w:jc w:val="center"/>
            </w:pPr>
            <w:r>
              <w:rPr>
                <w:rFonts w:ascii="Helvetica Neue" w:eastAsia="Helvetica Neue" w:hAnsi="Helvetica Neue" w:cs="Helvetica Neue"/>
                <w:sz w:val="20"/>
                <w:szCs w:val="20"/>
              </w:rPr>
              <w:t xml:space="preserve">Taiwan Evolutionary Intelligence Laboratory </w:t>
            </w:r>
          </w:p>
          <w:p w:rsidR="00993862" w:rsidRDefault="009A26DD">
            <w:pPr>
              <w:spacing w:after="0"/>
              <w:jc w:val="center"/>
            </w:pPr>
            <w:r>
              <w:rPr>
                <w:rFonts w:ascii="Helvetica Neue" w:eastAsia="Helvetica Neue" w:hAnsi="Helvetica Neue" w:cs="Helvetica Neue"/>
                <w:sz w:val="20"/>
                <w:szCs w:val="20"/>
              </w:rPr>
              <w:t xml:space="preserve">Department of Electrical Engineering </w:t>
            </w:r>
          </w:p>
          <w:p w:rsidR="00993862" w:rsidRDefault="009A26DD">
            <w:pPr>
              <w:spacing w:after="0"/>
              <w:jc w:val="center"/>
            </w:pPr>
            <w:r>
              <w:rPr>
                <w:rFonts w:ascii="Helvetica Neue" w:eastAsia="Helvetica Neue" w:hAnsi="Helvetica Neue" w:cs="Helvetica Neue"/>
                <w:sz w:val="20"/>
                <w:szCs w:val="20"/>
              </w:rPr>
              <w:t>National Taiwan University</w:t>
            </w:r>
          </w:p>
          <w:p w:rsidR="00993862" w:rsidRDefault="009A26DD">
            <w:pPr>
              <w:spacing w:after="100"/>
              <w:jc w:val="center"/>
            </w:pPr>
            <w:r>
              <w:rPr>
                <w:rFonts w:ascii="Helvetica Neue" w:eastAsia="Helvetica Neue" w:hAnsi="Helvetica Neue" w:cs="Helvetica Neue"/>
                <w:sz w:val="20"/>
                <w:szCs w:val="20"/>
              </w:rPr>
              <w:t>r04921039@ntu.edu.tw</w:t>
            </w:r>
          </w:p>
        </w:tc>
      </w:tr>
    </w:tbl>
    <w:p w:rsidR="00993862" w:rsidRDefault="00993862">
      <w:pPr>
        <w:spacing w:after="0"/>
        <w:jc w:val="center"/>
      </w:pPr>
    </w:p>
    <w:tbl>
      <w:tblPr>
        <w:tblStyle w:val="a6"/>
        <w:tblW w:w="100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040"/>
        <w:gridCol w:w="5040"/>
      </w:tblGrid>
      <w:tr w:rsidR="00993862">
        <w:tc>
          <w:tcPr>
            <w:tcW w:w="5040" w:type="dxa"/>
            <w:tcMar>
              <w:top w:w="100" w:type="dxa"/>
              <w:left w:w="100" w:type="dxa"/>
              <w:bottom w:w="100" w:type="dxa"/>
              <w:right w:w="100" w:type="dxa"/>
            </w:tcMar>
          </w:tcPr>
          <w:p w:rsidR="00993862" w:rsidRDefault="009A26DD">
            <w:pPr>
              <w:spacing w:after="0"/>
              <w:jc w:val="center"/>
            </w:pPr>
            <w:r>
              <w:rPr>
                <w:rFonts w:ascii="Helvetica Neue" w:eastAsia="Helvetica Neue" w:hAnsi="Helvetica Neue" w:cs="Helvetica Neue"/>
                <w:sz w:val="24"/>
                <w:szCs w:val="24"/>
              </w:rPr>
              <w:t>Chang-Yi Lu</w:t>
            </w:r>
          </w:p>
          <w:p w:rsidR="00993862" w:rsidRDefault="009A26DD">
            <w:pPr>
              <w:spacing w:after="0"/>
              <w:jc w:val="center"/>
            </w:pPr>
            <w:r>
              <w:rPr>
                <w:rFonts w:ascii="Helvetica Neue" w:eastAsia="Helvetica Neue" w:hAnsi="Helvetica Neue" w:cs="Helvetica Neue"/>
                <w:sz w:val="20"/>
                <w:szCs w:val="20"/>
              </w:rPr>
              <w:t xml:space="preserve">Taiwan Evolutionary Intelligence Laboratory </w:t>
            </w:r>
          </w:p>
          <w:p w:rsidR="00993862" w:rsidRDefault="009A26DD">
            <w:pPr>
              <w:spacing w:after="0"/>
              <w:jc w:val="center"/>
            </w:pPr>
            <w:r>
              <w:rPr>
                <w:rFonts w:ascii="Helvetica Neue" w:eastAsia="Helvetica Neue" w:hAnsi="Helvetica Neue" w:cs="Helvetica Neue"/>
                <w:sz w:val="20"/>
                <w:szCs w:val="20"/>
              </w:rPr>
              <w:t xml:space="preserve">Department of Electrical Engineering </w:t>
            </w:r>
          </w:p>
          <w:p w:rsidR="00993862" w:rsidRDefault="009A26DD">
            <w:pPr>
              <w:spacing w:after="0"/>
              <w:jc w:val="center"/>
            </w:pPr>
            <w:r>
              <w:rPr>
                <w:rFonts w:ascii="Helvetica Neue" w:eastAsia="Helvetica Neue" w:hAnsi="Helvetica Neue" w:cs="Helvetica Neue"/>
                <w:sz w:val="20"/>
                <w:szCs w:val="20"/>
              </w:rPr>
              <w:t>National Taiwan University</w:t>
            </w:r>
          </w:p>
          <w:p w:rsidR="00993862" w:rsidRDefault="009A26DD">
            <w:pPr>
              <w:spacing w:after="100"/>
              <w:jc w:val="center"/>
            </w:pPr>
            <w:r>
              <w:rPr>
                <w:rFonts w:ascii="Helvetica Neue" w:eastAsia="Helvetica Neue" w:hAnsi="Helvetica Neue" w:cs="Helvetica Neue"/>
                <w:sz w:val="20"/>
                <w:szCs w:val="20"/>
              </w:rPr>
              <w:t>r03921053@ntu.edu.tw</w:t>
            </w:r>
          </w:p>
        </w:tc>
        <w:tc>
          <w:tcPr>
            <w:tcW w:w="5040" w:type="dxa"/>
            <w:tcMar>
              <w:top w:w="100" w:type="dxa"/>
              <w:left w:w="100" w:type="dxa"/>
              <w:bottom w:w="100" w:type="dxa"/>
              <w:right w:w="100" w:type="dxa"/>
            </w:tcMar>
          </w:tcPr>
          <w:p w:rsidR="00993862" w:rsidRDefault="009A26DD">
            <w:pPr>
              <w:spacing w:after="0"/>
              <w:jc w:val="center"/>
            </w:pPr>
            <w:r>
              <w:rPr>
                <w:rFonts w:ascii="Helvetica Neue" w:eastAsia="Helvetica Neue" w:hAnsi="Helvetica Neue" w:cs="Helvetica Neue"/>
                <w:sz w:val="24"/>
                <w:szCs w:val="24"/>
              </w:rPr>
              <w:t>Tian-Li Yu</w:t>
            </w:r>
          </w:p>
          <w:p w:rsidR="00993862" w:rsidRDefault="009A26DD">
            <w:pPr>
              <w:spacing w:after="0"/>
              <w:jc w:val="center"/>
            </w:pPr>
            <w:r>
              <w:rPr>
                <w:rFonts w:ascii="Helvetica Neue" w:eastAsia="Helvetica Neue" w:hAnsi="Helvetica Neue" w:cs="Helvetica Neue"/>
                <w:sz w:val="20"/>
                <w:szCs w:val="20"/>
              </w:rPr>
              <w:t xml:space="preserve">Taiwan Evolutionary Intelligence Laboratory </w:t>
            </w:r>
          </w:p>
          <w:p w:rsidR="00993862" w:rsidRDefault="009A26DD">
            <w:pPr>
              <w:spacing w:after="0"/>
              <w:jc w:val="center"/>
            </w:pPr>
            <w:r>
              <w:rPr>
                <w:rFonts w:ascii="Helvetica Neue" w:eastAsia="Helvetica Neue" w:hAnsi="Helvetica Neue" w:cs="Helvetica Neue"/>
                <w:sz w:val="20"/>
                <w:szCs w:val="20"/>
              </w:rPr>
              <w:t xml:space="preserve">Department of Electrical Engineering </w:t>
            </w:r>
          </w:p>
          <w:p w:rsidR="00993862" w:rsidRDefault="009A26DD">
            <w:pPr>
              <w:spacing w:after="0"/>
              <w:jc w:val="center"/>
            </w:pPr>
            <w:r>
              <w:rPr>
                <w:rFonts w:ascii="Helvetica Neue" w:eastAsia="Helvetica Neue" w:hAnsi="Helvetica Neue" w:cs="Helvetica Neue"/>
                <w:sz w:val="20"/>
                <w:szCs w:val="20"/>
              </w:rPr>
              <w:t>National Taiwan University</w:t>
            </w:r>
          </w:p>
          <w:p w:rsidR="00993862" w:rsidRDefault="009A26DD">
            <w:pPr>
              <w:spacing w:after="100"/>
              <w:jc w:val="center"/>
            </w:pPr>
            <w:r>
              <w:rPr>
                <w:rFonts w:ascii="Helvetica Neue" w:eastAsia="Helvetica Neue" w:hAnsi="Helvetica Neue" w:cs="Helvetica Neue"/>
                <w:sz w:val="20"/>
                <w:szCs w:val="20"/>
              </w:rPr>
              <w:t>tianliyu@ntu.edu.tw</w:t>
            </w:r>
          </w:p>
        </w:tc>
      </w:tr>
    </w:tbl>
    <w:p w:rsidR="00993862" w:rsidRDefault="00993862">
      <w:pPr>
        <w:jc w:val="center"/>
        <w:sectPr w:rsidR="00993862">
          <w:footerReference w:type="default" r:id="rId8"/>
          <w:pgSz w:w="12240" w:h="15840"/>
          <w:pgMar w:top="1080" w:right="1080" w:bottom="1440" w:left="1080" w:header="720" w:footer="720" w:gutter="0"/>
          <w:pgNumType w:start="1"/>
          <w:cols w:space="720"/>
        </w:sectPr>
      </w:pPr>
    </w:p>
    <w:p w:rsidR="00993862" w:rsidRDefault="009A26DD">
      <w:pPr>
        <w:spacing w:after="0"/>
      </w:pPr>
      <w:r>
        <w:rPr>
          <w:b/>
          <w:sz w:val="24"/>
          <w:szCs w:val="24"/>
        </w:rPr>
        <w:lastRenderedPageBreak/>
        <w:t>ABSTRACT</w:t>
      </w:r>
    </w:p>
    <w:p w:rsidR="00993862" w:rsidRDefault="009A26DD">
      <w:pPr>
        <w:spacing w:after="120"/>
      </w:pPr>
      <w:r>
        <w:t xml:space="preserve">  DSMGA-II is a novel genetic algorithm, capable of solving optimization problems via exploiting subproblem structures. In terms of </w:t>
      </w:r>
      <w:r w:rsidRPr="005B509E">
        <w:rPr>
          <w:noProof/>
        </w:rPr>
        <w:t>number</w:t>
      </w:r>
      <w:r>
        <w:t xml:space="preserve"> of function evaluations (NFE), it outperforms LT-</w:t>
      </w:r>
      <w:r w:rsidRPr="005B509E">
        <w:rPr>
          <w:noProof/>
        </w:rPr>
        <w:t>GOMEA</w:t>
      </w:r>
      <w:r>
        <w:t xml:space="preserve"> and hBOA on multiple trap problems, NK-landscape problems with multiple degrees of overlapping, 2D Ising spin-glass problems, and MAX-SAT problems. In this paper, we aim to improve the accuracy of model building and the efficiency of model selection by proposing some new techniques for DSMGA-II operators. Experiment results show that our new techniques can reduce up to 20% of NFE compared with the original DSMGA-II.</w:t>
      </w:r>
    </w:p>
    <w:p w:rsidR="00993862" w:rsidRDefault="009A26DD">
      <w:pPr>
        <w:spacing w:before="120" w:after="0"/>
      </w:pPr>
      <w:r>
        <w:rPr>
          <w:b/>
          <w:sz w:val="24"/>
          <w:szCs w:val="24"/>
        </w:rPr>
        <w:t>Keywords</w:t>
      </w:r>
    </w:p>
    <w:p w:rsidR="00993862" w:rsidRDefault="009A26DD" w:rsidP="00C24C29">
      <w:pPr>
        <w:spacing w:after="120"/>
        <w:jc w:val="left"/>
      </w:pPr>
      <w:r>
        <w:t>Genetic Algorithm; Estimation-of-Distribution Algorithm; L</w:t>
      </w:r>
      <w:r w:rsidR="00C24C29">
        <w:t>inkage Learning; Model Building</w:t>
      </w:r>
      <w:r>
        <w:br/>
        <w:t xml:space="preserve"> </w:t>
      </w:r>
    </w:p>
    <w:p w:rsidR="00993862" w:rsidRDefault="009A26DD">
      <w:pPr>
        <w:numPr>
          <w:ilvl w:val="0"/>
          <w:numId w:val="1"/>
        </w:numPr>
        <w:spacing w:before="120" w:after="0"/>
        <w:ind w:left="357"/>
        <w:contextualSpacing/>
        <w:jc w:val="left"/>
        <w:rPr>
          <w:b/>
          <w:sz w:val="24"/>
          <w:szCs w:val="24"/>
        </w:rPr>
      </w:pPr>
      <w:r>
        <w:rPr>
          <w:b/>
          <w:sz w:val="24"/>
          <w:szCs w:val="24"/>
        </w:rPr>
        <w:t>INTRODUCTION</w:t>
      </w:r>
    </w:p>
    <w:p w:rsidR="00993862" w:rsidRDefault="009A26DD">
      <w:pPr>
        <w:spacing w:after="0"/>
      </w:pPr>
      <w:r>
        <w:t xml:space="preserve">    Dependency structure matrix genetic algorithm-II (DSMGA-II) is a novel model building GA proposed by Hsu and Yu in 2015 [1]. Based on the dependency structure matrix (DSM), a new linkage model, called the incremental linkage set (ILS), is adopted in DSMGA-II to provide potential models for mixing. Restricted mixing and back mixing are the two major operators of DSMGA-II. They are the keys to significantly reduce </w:t>
      </w:r>
      <w:r w:rsidR="005B509E">
        <w:t xml:space="preserve">the </w:t>
      </w:r>
      <w:r w:rsidRPr="005B509E">
        <w:rPr>
          <w:noProof/>
        </w:rPr>
        <w:t>number</w:t>
      </w:r>
      <w:r>
        <w:t xml:space="preserve"> of function evaluations (NFE) compared with other optimal mixing operators. Experiment results show that DSMGA-II requires less </w:t>
      </w:r>
      <w:r w:rsidR="008A5C9C">
        <w:t>NFE than</w:t>
      </w:r>
      <w:r>
        <w:t xml:space="preserve"> some </w:t>
      </w:r>
      <w:r w:rsidRPr="005B509E">
        <w:rPr>
          <w:noProof/>
        </w:rPr>
        <w:t>cutting</w:t>
      </w:r>
      <w:r w:rsidR="008A5C9C" w:rsidRPr="005B509E">
        <w:rPr>
          <w:noProof/>
        </w:rPr>
        <w:t>-edge</w:t>
      </w:r>
      <w:r>
        <w:t xml:space="preserve"> evolutionary algorithms, such as LT-</w:t>
      </w:r>
      <w:r w:rsidRPr="005B509E">
        <w:rPr>
          <w:noProof/>
        </w:rPr>
        <w:t>GOMEA</w:t>
      </w:r>
      <w:r>
        <w:t xml:space="preserve"> [2] and hBOA [3], on various benchmark problems. </w:t>
      </w:r>
    </w:p>
    <w:p w:rsidR="00993862" w:rsidRDefault="009A26DD" w:rsidP="009A50C4">
      <w:pPr>
        <w:spacing w:after="0"/>
      </w:pPr>
      <w:r>
        <w:t xml:space="preserve">   However, there is still room for improvement with model building in DSMGA-II. In this paper, we consider building a </w:t>
      </w:r>
      <w:r w:rsidRPr="008A5C9C">
        <w:rPr>
          <w:noProof/>
        </w:rPr>
        <w:t>two</w:t>
      </w:r>
      <w:r w:rsidR="008A5C9C">
        <w:rPr>
          <w:noProof/>
        </w:rPr>
        <w:t>-edged</w:t>
      </w:r>
      <w:r>
        <w:t xml:space="preserve"> approximation maximum-weight connected subgraph </w:t>
      </w:r>
    </w:p>
    <w:p w:rsidR="009A50C4" w:rsidRDefault="009A50C4" w:rsidP="009A50C4">
      <w:pPr>
        <w:spacing w:after="0"/>
      </w:pPr>
      <w:r>
        <w:t xml:space="preserve">--------------------------------------------------------------------------------  </w:t>
      </w:r>
    </w:p>
    <w:p w:rsidR="009A50C4" w:rsidRDefault="009A50C4" w:rsidP="009A50C4">
      <w:pPr>
        <w:spacing w:after="0"/>
      </w:pPr>
      <w:r>
        <w:rPr>
          <w:sz w:val="16"/>
          <w:szCs w:val="16"/>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and/or a fee.</w:t>
      </w:r>
    </w:p>
    <w:p w:rsidR="009A50C4" w:rsidRDefault="009A50C4" w:rsidP="009A50C4">
      <w:pPr>
        <w:spacing w:after="0"/>
      </w:pPr>
      <w:r>
        <w:rPr>
          <w:i/>
          <w:sz w:val="16"/>
          <w:szCs w:val="16"/>
        </w:rPr>
        <w:t>GECCO'17, July 15-19, 2017, Berlin, Germany.</w:t>
      </w:r>
    </w:p>
    <w:p w:rsidR="009A50C4" w:rsidRDefault="009A26DD" w:rsidP="00C24C29">
      <w:pPr>
        <w:spacing w:after="0"/>
      </w:pPr>
      <w:r>
        <w:rPr>
          <w:sz w:val="16"/>
          <w:szCs w:val="16"/>
        </w:rPr>
        <w:t>Copyright 2017 ACM TBA ...$15.</w:t>
      </w:r>
      <w:r w:rsidR="008A5C9C">
        <w:rPr>
          <w:sz w:val="16"/>
          <w:szCs w:val="16"/>
        </w:rPr>
        <w:t>00.</w:t>
      </w:r>
      <w:r w:rsidR="008A5C9C">
        <w:t xml:space="preserve"> </w:t>
      </w:r>
    </w:p>
    <w:p w:rsidR="00C24C29" w:rsidRDefault="008A5C9C" w:rsidP="00C24C29">
      <w:pPr>
        <w:spacing w:after="0"/>
      </w:pPr>
      <w:r>
        <w:lastRenderedPageBreak/>
        <w:t>(</w:t>
      </w:r>
      <w:r w:rsidR="009A26DD">
        <w:t>AMWCS) as a more effective linkage model. We also demonstrate how early-stopping methods enable more efficient model selection during mixing, resulting in less NFE.</w:t>
      </w:r>
    </w:p>
    <w:p w:rsidR="00993862" w:rsidRDefault="009A26DD" w:rsidP="00C24C29">
      <w:pPr>
        <w:spacing w:after="0"/>
      </w:pPr>
      <w:r>
        <w:t xml:space="preserve">   </w:t>
      </w:r>
      <w:r>
        <w:rPr>
          <w:rFonts w:eastAsia="Times New Roman"/>
        </w:rPr>
        <w:t>Th</w:t>
      </w:r>
      <w:r>
        <w:t>is</w:t>
      </w:r>
      <w:r>
        <w:rPr>
          <w:rFonts w:eastAsia="Times New Roman"/>
        </w:rPr>
        <w:t xml:space="preserve"> paper is organized in six parts. </w:t>
      </w:r>
      <w:r>
        <w:t xml:space="preserve">Section 2 </w:t>
      </w:r>
      <w:r>
        <w:rPr>
          <w:rFonts w:eastAsia="Times New Roman"/>
        </w:rPr>
        <w:t>introduces the original DSMGA</w:t>
      </w:r>
      <w:r>
        <w:t>-II</w:t>
      </w:r>
      <w:r>
        <w:rPr>
          <w:rFonts w:eastAsia="Times New Roman"/>
        </w:rPr>
        <w:t xml:space="preserve"> </w:t>
      </w:r>
      <w:r>
        <w:t xml:space="preserve">schema </w:t>
      </w:r>
      <w:r>
        <w:rPr>
          <w:rFonts w:eastAsia="Times New Roman"/>
        </w:rPr>
        <w:t>and</w:t>
      </w:r>
      <w:r>
        <w:t xml:space="preserve"> the</w:t>
      </w:r>
      <w:r>
        <w:rPr>
          <w:rFonts w:eastAsia="Times New Roman"/>
        </w:rPr>
        <w:t xml:space="preserve"> testing problems. Section 3 describes the mechanism of </w:t>
      </w:r>
      <w:r w:rsidRPr="008A5C9C">
        <w:rPr>
          <w:noProof/>
        </w:rPr>
        <w:t>e</w:t>
      </w:r>
      <w:r w:rsidRPr="008A5C9C">
        <w:rPr>
          <w:rFonts w:eastAsia="Times New Roman"/>
          <w:noProof/>
        </w:rPr>
        <w:t>arly</w:t>
      </w:r>
      <w:r w:rsidR="008A5C9C">
        <w:rPr>
          <w:rFonts w:eastAsia="Times New Roman"/>
          <w:noProof/>
        </w:rPr>
        <w:t xml:space="preserve"> </w:t>
      </w:r>
      <w:r w:rsidRPr="008A5C9C">
        <w:rPr>
          <w:rFonts w:eastAsia="Times New Roman"/>
          <w:noProof/>
        </w:rPr>
        <w:t>stopping</w:t>
      </w:r>
      <w:r>
        <w:rPr>
          <w:rFonts w:eastAsia="Times New Roman"/>
        </w:rPr>
        <w:t xml:space="preserve"> technique. </w:t>
      </w:r>
      <w:r>
        <w:t>Section 4 introduces the 2</w:t>
      </w:r>
      <w:r w:rsidR="008A5C9C">
        <w:t>-edged</w:t>
      </w:r>
      <w:r>
        <w:t xml:space="preserve"> linkage model in detail. Section 5 shows the exp</w:t>
      </w:r>
      <w:r w:rsidR="006248F3">
        <w:t>eriment results and section 6 gives</w:t>
      </w:r>
      <w:bookmarkStart w:id="0" w:name="_GoBack"/>
      <w:bookmarkEnd w:id="0"/>
      <w:r>
        <w:t xml:space="preserve"> the summary and conclusion.</w:t>
      </w:r>
    </w:p>
    <w:p w:rsidR="00993862" w:rsidRDefault="00993862">
      <w:pPr>
        <w:spacing w:after="0"/>
      </w:pPr>
    </w:p>
    <w:p w:rsidR="00993862" w:rsidRDefault="009A26DD">
      <w:pPr>
        <w:numPr>
          <w:ilvl w:val="0"/>
          <w:numId w:val="1"/>
        </w:numPr>
        <w:spacing w:before="120" w:after="0"/>
        <w:ind w:left="357" w:hanging="357"/>
        <w:jc w:val="left"/>
        <w:rPr>
          <w:b/>
          <w:sz w:val="24"/>
          <w:szCs w:val="24"/>
        </w:rPr>
      </w:pPr>
      <w:r>
        <w:rPr>
          <w:rFonts w:eastAsia="Times New Roman"/>
          <w:b/>
          <w:sz w:val="24"/>
          <w:szCs w:val="24"/>
        </w:rPr>
        <w:t>DSMGA</w:t>
      </w:r>
      <w:r>
        <w:rPr>
          <w:b/>
          <w:sz w:val="24"/>
          <w:szCs w:val="24"/>
        </w:rPr>
        <w:t>-II</w:t>
      </w:r>
    </w:p>
    <w:p w:rsidR="00993862" w:rsidRDefault="009A26DD">
      <w:pPr>
        <w:spacing w:after="0"/>
      </w:pPr>
      <w:r>
        <w:t xml:space="preserve">    In this Section, we first introduce the framework of DSMGA-II and the concept of incremental linkage set. After that, we give details of restricted mixing and back mixing, which are the kernel(core?) operators of DSMGA-II.</w:t>
      </w:r>
    </w:p>
    <w:p w:rsidR="00993862" w:rsidRDefault="009A26DD">
      <w:pPr>
        <w:numPr>
          <w:ilvl w:val="1"/>
          <w:numId w:val="1"/>
        </w:numPr>
        <w:spacing w:before="120" w:after="0"/>
        <w:ind w:left="427" w:hanging="425"/>
        <w:rPr>
          <w:b/>
          <w:sz w:val="24"/>
          <w:szCs w:val="24"/>
        </w:rPr>
      </w:pPr>
      <w:r>
        <w:rPr>
          <w:b/>
          <w:sz w:val="24"/>
          <w:szCs w:val="24"/>
        </w:rPr>
        <w:t>Framework of DSMGA-II</w:t>
      </w:r>
    </w:p>
    <w:p w:rsidR="00993862" w:rsidRDefault="009A26DD">
      <w:pPr>
        <w:spacing w:after="0"/>
        <w:ind w:firstLine="2"/>
      </w:pPr>
      <w:r>
        <w:t xml:space="preserve">    DSMGA-II consists of four major steps: population initialization, linkage </w:t>
      </w:r>
      <w:r w:rsidR="008A5C9C">
        <w:t>model building</w:t>
      </w:r>
      <w:r>
        <w:t xml:space="preserve">, restricted mixing and back mixing. </w:t>
      </w:r>
    </w:p>
    <w:p w:rsidR="00993862" w:rsidRDefault="009A26DD">
      <w:pPr>
        <w:spacing w:after="0"/>
        <w:ind w:firstLine="2"/>
      </w:pPr>
      <w:r>
        <w:t xml:space="preserve">     First, DSMGA-II randomly initializes a population. Then, in order to enhance the quality of pairwise linkage model and reduce the noise in the population, DSMGA-II performs a bit-flipping greedy hill climbing (GHC) on each chromosome. For each randomly initialized chromosome, GHC randomly flips each bit in the chromosome and evaluates its fitness. If the fitness improves, th</w:t>
      </w:r>
      <w:r w:rsidR="005B509E">
        <w:t>e chromosome accepts the change.</w:t>
      </w:r>
      <w:r>
        <w:t xml:space="preserve"> </w:t>
      </w:r>
      <w:r w:rsidR="005B509E">
        <w:rPr>
          <w:noProof/>
        </w:rPr>
        <w:t>O</w:t>
      </w:r>
      <w:r w:rsidRPr="005B509E">
        <w:rPr>
          <w:noProof/>
        </w:rPr>
        <w:t>therwise</w:t>
      </w:r>
      <w:r w:rsidR="005B509E">
        <w:rPr>
          <w:noProof/>
        </w:rPr>
        <w:t>,</w:t>
      </w:r>
      <w:r>
        <w:t xml:space="preserve"> the flipped bit is restored. Pairwise linkage detection was adopted in a later version of LTGA [4] and DSMGA [5] due to its resistance to sampling noise. Performing GHC before linkage model building can further ensure the pairwise linkage information between genes, by ruling out trivial cases that can be solved without linkage information. </w:t>
      </w:r>
    </w:p>
    <w:p w:rsidR="00993862" w:rsidRDefault="009A26DD">
      <w:pPr>
        <w:spacing w:after="0"/>
        <w:ind w:firstLine="2"/>
      </w:pPr>
      <w:r>
        <w:t xml:space="preserve">    After initializing the population, only the selected chromosomes are used to build the linkage model. The chromosomes are chosen by a tournament selection with</w:t>
      </w:r>
      <w:r>
        <w:rPr>
          <w:rFonts w:ascii="Gungsuh" w:eastAsia="Gungsuh" w:hAnsi="Gungsuh" w:cs="Gungsuh"/>
        </w:rPr>
        <w:t xml:space="preserve">　</w:t>
      </w:r>
      <w:r>
        <w:t xml:space="preserve">selection pressure as 2, suggested in [6]. DSMGA-II adopts mutual information as pairwise linkage measure and stores the linkage information in a DSM. The DSM is updated only once in each generation in order to prevent overfitting from frequent model building. Notice that tournament selection </w:t>
      </w:r>
      <w:r w:rsidR="008A5C9C">
        <w:t>is only</w:t>
      </w:r>
      <w:r>
        <w:t xml:space="preserve"> performed to choose chromosomes for model building instead </w:t>
      </w:r>
      <w:r w:rsidR="009A50C4">
        <w:rPr>
          <w:noProof/>
        </w:rPr>
        <w:lastRenderedPageBreak/>
        <w:drawing>
          <wp:inline distT="114300" distB="114300" distL="114300" distR="114300" wp14:anchorId="20B9E99E" wp14:editId="17441E14">
            <wp:extent cx="2971800" cy="24765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2971800" cy="2476500"/>
                    </a:xfrm>
                    <a:prstGeom prst="rect">
                      <a:avLst/>
                    </a:prstGeom>
                    <a:ln/>
                  </pic:spPr>
                </pic:pic>
              </a:graphicData>
            </a:graphic>
          </wp:inline>
        </w:drawing>
      </w:r>
      <w:r>
        <w:t>of updating the population. The following steps of restricted mixing and back mixing proceed with the original population.</w:t>
      </w:r>
    </w:p>
    <w:p w:rsidR="00993862" w:rsidRDefault="009A26DD">
      <w:pPr>
        <w:spacing w:after="0"/>
        <w:ind w:firstLine="2"/>
      </w:pPr>
      <w:r>
        <w:t xml:space="preserve">    Before mixing, DSMGA-II builds the ILS with the linkage information stored in DSM. The ILS is a set of models indicating possible subproblem structures for restricted mixing. In restricted mixing, the receiver tries to flip the bits within the model. If the fitness does not decrease, the receiver becomes the donor in back mixing and the new pattern is tried on all chromosomes in the population. The population is randomly shuffled before restricted mixing so that each chromosome takes turns acting as the receiver in restricted mixing and the donor in back mixing. The detailed implementations of the ILS and the mixing operators are described in section 2.2 and 2.3. </w:t>
      </w:r>
    </w:p>
    <w:p w:rsidR="00993862" w:rsidRDefault="009A26DD">
      <w:pPr>
        <w:spacing w:after="0"/>
        <w:ind w:firstLine="2"/>
      </w:pPr>
      <w:r>
        <w:t xml:space="preserve">      The pseudo code of DSMGA-II is given in Algorithm 1. The population P consists of chromosomes </w:t>
      </w:r>
      <w:r w:rsidRPr="00B25BCF">
        <w:rPr>
          <w:i/>
          <w:noProof/>
        </w:rPr>
        <w:t>P1,…,Pn</w:t>
      </w:r>
      <w:r w:rsidRPr="00B25BCF">
        <w:rPr>
          <w:noProof/>
        </w:rPr>
        <w:t>.</w:t>
      </w:r>
      <w:r>
        <w:t xml:space="preserve"> The population after tournament selection is denoted by </w:t>
      </w:r>
      <w:r>
        <w:rPr>
          <w:i/>
        </w:rPr>
        <w:t>Ps</w:t>
      </w:r>
      <w:r>
        <w:t xml:space="preserve">. The DSM is denoted by </w:t>
      </w:r>
      <w:r>
        <w:rPr>
          <w:i/>
        </w:rPr>
        <w:t xml:space="preserve">D </w:t>
      </w:r>
      <w:r>
        <w:t xml:space="preserve">and the ILS is denoted by L. </w:t>
      </w:r>
      <w:r>
        <w:rPr>
          <w:i/>
        </w:rPr>
        <w:t xml:space="preserve">I = </w:t>
      </w:r>
      <w:r w:rsidRPr="00755F34">
        <w:rPr>
          <w:i/>
          <w:noProof/>
        </w:rPr>
        <w:t>&lt;I1,I2...</w:t>
      </w:r>
      <w:r>
        <w:rPr>
          <w:i/>
        </w:rPr>
        <w:t>Ip&gt;</w:t>
      </w:r>
      <w:r>
        <w:t xml:space="preserve"> is a random permutation of &lt;</w:t>
      </w:r>
      <w:r>
        <w:rPr>
          <w:i/>
        </w:rPr>
        <w:t>P</w:t>
      </w:r>
      <w:r w:rsidR="008A5C9C">
        <w:rPr>
          <w:i/>
        </w:rPr>
        <w:t>1, P</w:t>
      </w:r>
      <w:r>
        <w:rPr>
          <w:i/>
        </w:rPr>
        <w:t>2</w:t>
      </w:r>
      <w:r w:rsidR="008A5C9C">
        <w:rPr>
          <w:i/>
        </w:rPr>
        <w:t>…, Pn</w:t>
      </w:r>
      <w:r>
        <w:t xml:space="preserve">&gt;. Each iteration of “while” loop represents one generation, and the loop is terminated when the optimal solution appears.  </w:t>
      </w:r>
    </w:p>
    <w:p w:rsidR="00993862" w:rsidRDefault="009A26DD">
      <w:pPr>
        <w:numPr>
          <w:ilvl w:val="1"/>
          <w:numId w:val="1"/>
        </w:numPr>
        <w:spacing w:before="120" w:after="0"/>
        <w:ind w:left="427" w:hanging="425"/>
        <w:jc w:val="left"/>
        <w:rPr>
          <w:b/>
          <w:sz w:val="24"/>
          <w:szCs w:val="24"/>
        </w:rPr>
      </w:pPr>
      <w:r>
        <w:rPr>
          <w:rFonts w:eastAsia="Times New Roman"/>
          <w:b/>
          <w:sz w:val="24"/>
          <w:szCs w:val="24"/>
        </w:rPr>
        <w:t>Incremental Linkage Set</w:t>
      </w:r>
    </w:p>
    <w:p w:rsidR="00993862" w:rsidRDefault="009A26DD">
      <w:pPr>
        <w:spacing w:after="0"/>
        <w:ind w:firstLine="180"/>
      </w:pPr>
      <w:r>
        <w:t>The DSM is an adjacent matrix representing the dependency between two variables, where each entry stores the pairwise information between two bits. In DSMGA-II, pairwise dependencies are measured by mutual information [17]. Formally, the mutual information of two random variable X and Y can be defined as:</w:t>
      </w:r>
    </w:p>
    <w:p w:rsidR="009A50C4" w:rsidRDefault="009A50C4">
      <w:pPr>
        <w:spacing w:after="0"/>
        <w:ind w:firstLine="180"/>
      </w:pPr>
    </w:p>
    <w:p w:rsidR="00993862" w:rsidRDefault="009A26DD">
      <w:pPr>
        <w:spacing w:after="0"/>
        <w:ind w:firstLine="180"/>
      </w:pPr>
      <w:r>
        <w:t xml:space="preserve">         </w:t>
      </w:r>
      <w:r>
        <w:rPr>
          <w:noProof/>
        </w:rPr>
        <w:drawing>
          <wp:inline distT="114300" distB="114300" distL="114300" distR="114300">
            <wp:extent cx="2143125" cy="39687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2143125" cy="396875"/>
                    </a:xfrm>
                    <a:prstGeom prst="rect">
                      <a:avLst/>
                    </a:prstGeom>
                    <a:ln/>
                  </pic:spPr>
                </pic:pic>
              </a:graphicData>
            </a:graphic>
          </wp:inline>
        </w:drawing>
      </w:r>
    </w:p>
    <w:p w:rsidR="009A50C4" w:rsidRDefault="009A50C4">
      <w:pPr>
        <w:spacing w:after="0"/>
        <w:ind w:firstLine="180"/>
      </w:pPr>
    </w:p>
    <w:p w:rsidR="00993862" w:rsidRDefault="009A26DD">
      <w:pPr>
        <w:spacing w:after="0"/>
        <w:ind w:firstLine="180"/>
      </w:pPr>
      <w:r>
        <w:t>where x and y are the outcomes of X and Y. In pairwise information, the random variables X and Y follows the (binomial) Bernoulli distribution with support {0, 1}. p(x) represents the portion of a bit having value 1 in the population. Therefore, the linkage measure can be further derived as:</w:t>
      </w:r>
    </w:p>
    <w:p w:rsidR="009A50C4" w:rsidRDefault="009A50C4">
      <w:pPr>
        <w:spacing w:after="0"/>
        <w:ind w:firstLine="180"/>
      </w:pPr>
    </w:p>
    <w:p w:rsidR="00993862" w:rsidRDefault="009A26DD">
      <w:pPr>
        <w:spacing w:after="0"/>
      </w:pPr>
      <w:r>
        <w:t xml:space="preserve">                </w:t>
      </w:r>
      <w:r>
        <w:rPr>
          <w:noProof/>
        </w:rPr>
        <w:drawing>
          <wp:inline distT="114300" distB="114300" distL="114300" distR="114300">
            <wp:extent cx="2133600" cy="527050"/>
            <wp:effectExtent l="0" t="0" r="0" b="635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
                    <a:srcRect/>
                    <a:stretch>
                      <a:fillRect/>
                    </a:stretch>
                  </pic:blipFill>
                  <pic:spPr>
                    <a:xfrm>
                      <a:off x="0" y="0"/>
                      <a:ext cx="2133600" cy="527050"/>
                    </a:xfrm>
                    <a:prstGeom prst="rect">
                      <a:avLst/>
                    </a:prstGeom>
                    <a:ln/>
                  </pic:spPr>
                </pic:pic>
              </a:graphicData>
            </a:graphic>
          </wp:inline>
        </w:drawing>
      </w:r>
    </w:p>
    <w:p w:rsidR="00993862" w:rsidRDefault="009A26DD">
      <w:pPr>
        <w:spacing w:after="0"/>
        <w:ind w:firstLine="20"/>
      </w:pPr>
      <w:r>
        <w:rPr>
          <w:noProof/>
        </w:rPr>
        <w:lastRenderedPageBreak/>
        <w:drawing>
          <wp:inline distT="114300" distB="114300" distL="114300" distR="114300">
            <wp:extent cx="2414588" cy="2278828"/>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2414588" cy="2278828"/>
                    </a:xfrm>
                    <a:prstGeom prst="rect">
                      <a:avLst/>
                    </a:prstGeom>
                    <a:ln/>
                  </pic:spPr>
                </pic:pic>
              </a:graphicData>
            </a:graphic>
          </wp:inline>
        </w:drawing>
      </w:r>
    </w:p>
    <w:p w:rsidR="00993862" w:rsidRDefault="009A26DD">
      <w:pPr>
        <w:spacing w:after="0"/>
        <w:ind w:firstLine="20"/>
      </w:pPr>
      <w:r>
        <w:rPr>
          <w:b/>
        </w:rPr>
        <w:t xml:space="preserve">Figure 1: (a) to (d) shows the AMWCS in each iteration. The nodes represent variables and the gray edges represent the dependency measure between pairs. The larger the measure is, the wider the edge is. </w:t>
      </w:r>
      <w:r w:rsidRPr="00B25BCF">
        <w:rPr>
          <w:b/>
          <w:noProof/>
        </w:rPr>
        <w:t>Black edges</w:t>
      </w:r>
      <w:r>
        <w:rPr>
          <w:b/>
        </w:rPr>
        <w:t xml:space="preserve"> represent the determined AMWCS.</w:t>
      </w:r>
    </w:p>
    <w:p w:rsidR="00993862" w:rsidRDefault="00993862">
      <w:pPr>
        <w:spacing w:after="0"/>
        <w:ind w:firstLine="20"/>
      </w:pPr>
    </w:p>
    <w:p w:rsidR="00993862" w:rsidRDefault="009A26DD">
      <w:pPr>
        <w:spacing w:after="0"/>
        <w:ind w:firstLine="20"/>
      </w:pPr>
      <w:r>
        <w:t xml:space="preserve">  If X and Y are independent, then </w:t>
      </w:r>
      <w:r w:rsidR="008A5C9C">
        <w:t>I (</w:t>
      </w:r>
      <w:r>
        <w:t>X; Y) equals to 0. Otherwise, the mutual information indicates how much the corresponding bits differ from most of the chromosomes in</w:t>
      </w:r>
      <w:r w:rsidR="00755F34">
        <w:t xml:space="preserve"> the</w:t>
      </w:r>
      <w:r>
        <w:t xml:space="preserve"> </w:t>
      </w:r>
      <w:r w:rsidRPr="00755F34">
        <w:rPr>
          <w:noProof/>
        </w:rPr>
        <w:t>current</w:t>
      </w:r>
      <w:r>
        <w:t xml:space="preserve"> population. The value of mutual information between two bits corresponds to the probability of two bits being in the same building-block. Therefore, DSMGA-II constructs building-blocks by clustering the DSM. Instead of using traditional hierarchical clustering algorithms proposed in [14] or the average linkage clustering technique proposed in [15], DSMGA-II adopts a specific subgraph called approximation maximum-weight connected subgraph (AMWCS). DSMGA-II constructs AMWCS from a certain </w:t>
      </w:r>
      <w:r w:rsidR="008A5C9C">
        <w:t>bit, and</w:t>
      </w:r>
      <w:r>
        <w:t xml:space="preserve"> iteratively adds one single bit into the graph. For example, consider </w:t>
      </w:r>
      <w:r w:rsidR="008A5C9C">
        <w:t>a graph</w:t>
      </w:r>
      <w:r>
        <w:t xml:space="preserve"> G = (V, E), V = {v</w:t>
      </w:r>
      <w:r w:rsidR="008A5C9C">
        <w:t>1, v</w:t>
      </w:r>
      <w:r>
        <w:t>2, v3, v4}, the AMWCS G’</w:t>
      </w:r>
      <w:r w:rsidR="008A5C9C">
        <w:t>= (</w:t>
      </w:r>
      <w:r>
        <w:t xml:space="preserve">V’, E’), V’ </w:t>
      </w:r>
      <w:r w:rsidR="008A5C9C">
        <w:t>= {</w:t>
      </w:r>
      <w:r>
        <w:t>v</w:t>
      </w:r>
      <w:r w:rsidR="008A5C9C">
        <w:t>1,</w:t>
      </w:r>
      <w:r>
        <w:t xml:space="preserve"> v2}, and the candidate nodes N </w:t>
      </w:r>
      <w:r w:rsidR="008A5C9C">
        <w:t>= {</w:t>
      </w:r>
      <w:r>
        <w:t>v</w:t>
      </w:r>
      <w:r w:rsidR="008A5C9C">
        <w:t>3, v</w:t>
      </w:r>
      <w:r>
        <w:t xml:space="preserve">4}. The goal is to find a node from the candidate set with a greedy approach that maximizes the weight of AMWCS after insertion. The equation can be defined </w:t>
      </w:r>
      <w:r w:rsidR="00B25BCF" w:rsidRPr="00B25BCF">
        <w:rPr>
          <w:noProof/>
        </w:rPr>
        <w:t>as</w:t>
      </w:r>
      <w:r w:rsidRPr="00B25BCF">
        <w:rPr>
          <w:noProof/>
        </w:rPr>
        <w:t>:</w:t>
      </w:r>
      <w:r>
        <w:t xml:space="preserve"> </w:t>
      </w:r>
    </w:p>
    <w:p w:rsidR="00993862" w:rsidRDefault="009A26DD">
      <w:pPr>
        <w:spacing w:after="0"/>
      </w:pPr>
      <w:r>
        <w:t xml:space="preserve">                   </w:t>
      </w:r>
      <w:r>
        <w:rPr>
          <w:noProof/>
        </w:rPr>
        <w:drawing>
          <wp:inline distT="114300" distB="114300" distL="114300" distR="114300">
            <wp:extent cx="1909763" cy="195634"/>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909763" cy="195634"/>
                    </a:xfrm>
                    <a:prstGeom prst="rect">
                      <a:avLst/>
                    </a:prstGeom>
                    <a:ln/>
                  </pic:spPr>
                </pic:pic>
              </a:graphicData>
            </a:graphic>
          </wp:inline>
        </w:drawing>
      </w:r>
    </w:p>
    <w:p w:rsidR="009A50C4" w:rsidRDefault="009A50C4">
      <w:pPr>
        <w:spacing w:after="0"/>
      </w:pPr>
    </w:p>
    <w:p w:rsidR="00993862" w:rsidRDefault="009A26DD">
      <w:pPr>
        <w:spacing w:after="0"/>
      </w:pPr>
      <w:r>
        <w:t xml:space="preserve">  The </w:t>
      </w:r>
      <w:r w:rsidR="008A5C9C">
        <w:t>ILS is</w:t>
      </w:r>
      <w:r>
        <w:t xml:space="preserve"> an AMWCS constructed with a randomly chosen start node. For example, consider a problem with problem </w:t>
      </w:r>
      <w:r w:rsidR="008A5C9C">
        <w:t>size 4</w:t>
      </w:r>
      <w:r>
        <w:t xml:space="preserve">, and its linkage model, i.e. the DSM, shown in Figure 1. The first step of constructing ILS is to choose a start node. Here, the index 1 was randomly chosen from {1, 2, 3, 4}. Then, the rest of nodes are inserted into AMWCS following the sequence {1,2,4,3} that gives the maximum weight. After 3 iterations, the ILS is constructed as an ordered set </w:t>
      </w:r>
      <w:r>
        <w:rPr>
          <w:i/>
        </w:rPr>
        <w:t>L</w:t>
      </w:r>
      <w:r>
        <w:t xml:space="preserve"> = </w:t>
      </w:r>
      <w:r w:rsidR="008A5C9C">
        <w:t>&lt; {</w:t>
      </w:r>
      <w:r>
        <w:t xml:space="preserve">1}, {1, 2}, {1, 2, 4}, {1, 2, 4, 3} &gt;. Each component of the ILS is called a mask, which is a </w:t>
      </w:r>
      <w:r w:rsidRPr="008A5C9C">
        <w:rPr>
          <w:noProof/>
        </w:rPr>
        <w:t xml:space="preserve">potential  </w:t>
      </w:r>
      <w:r w:rsidRPr="00755F34">
        <w:rPr>
          <w:noProof/>
        </w:rPr>
        <w:t>building-block</w:t>
      </w:r>
      <w:r>
        <w:t xml:space="preserve"> in the mixing stage.    </w:t>
      </w:r>
    </w:p>
    <w:p w:rsidR="00993862" w:rsidRDefault="009A26DD">
      <w:pPr>
        <w:numPr>
          <w:ilvl w:val="1"/>
          <w:numId w:val="1"/>
        </w:numPr>
        <w:spacing w:before="120" w:after="0"/>
        <w:ind w:left="427" w:hanging="425"/>
        <w:jc w:val="left"/>
        <w:rPr>
          <w:b/>
          <w:sz w:val="24"/>
          <w:szCs w:val="24"/>
        </w:rPr>
      </w:pPr>
      <w:r>
        <w:rPr>
          <w:rFonts w:eastAsia="Times New Roman"/>
          <w:b/>
          <w:sz w:val="24"/>
          <w:szCs w:val="24"/>
        </w:rPr>
        <w:t>Restricted Mixing</w:t>
      </w:r>
      <w:r>
        <w:rPr>
          <w:b/>
          <w:sz w:val="24"/>
          <w:szCs w:val="24"/>
        </w:rPr>
        <w:t xml:space="preserve"> and Back Mixing</w:t>
      </w:r>
    </w:p>
    <w:p w:rsidR="009A50C4" w:rsidRDefault="009A26DD">
      <w:pPr>
        <w:spacing w:after="0"/>
        <w:ind w:left="2"/>
        <w:rPr>
          <w:i/>
        </w:rPr>
      </w:pPr>
      <w:r>
        <w:rPr>
          <w:i/>
        </w:rPr>
        <w:t xml:space="preserve">2.3.1 Optimal Mixing. </w:t>
      </w:r>
    </w:p>
    <w:p w:rsidR="00993862" w:rsidRDefault="009A26DD" w:rsidP="009A50C4">
      <w:pPr>
        <w:spacing w:after="0"/>
        <w:ind w:left="2" w:firstLineChars="100" w:firstLine="180"/>
      </w:pPr>
      <w:r>
        <w:t xml:space="preserve">Unlike canonical genetic algorithms that generate </w:t>
      </w:r>
      <w:r w:rsidR="008A5C9C">
        <w:t>offspring</w:t>
      </w:r>
      <w:r>
        <w:t xml:space="preserve"> by recombining parent solutions, DSMGA-II extends the </w:t>
      </w:r>
      <w:r w:rsidR="00B25BCF" w:rsidRPr="00B25BCF">
        <w:rPr>
          <w:noProof/>
        </w:rPr>
        <w:t>concept</w:t>
      </w:r>
      <w:r>
        <w:t xml:space="preserve"> of optimal mixing (OM) with two new mixing operators: restricted mixing and back mixing. OM evaluates a chromosome during recombination. With the information of fitness before and after mixing, the chromosome only accepts the change if its fitness </w:t>
      </w:r>
      <w:r w:rsidR="009A50C4">
        <w:rPr>
          <w:noProof/>
        </w:rPr>
        <w:lastRenderedPageBreak/>
        <w:drawing>
          <wp:inline distT="114300" distB="114300" distL="114300" distR="114300" wp14:anchorId="1CF4B5D3" wp14:editId="72F0106E">
            <wp:extent cx="2971800" cy="2290445"/>
            <wp:effectExtent l="0" t="0" r="0" b="0"/>
            <wp:docPr id="2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4"/>
                    <a:srcRect/>
                    <a:stretch>
                      <a:fillRect/>
                    </a:stretch>
                  </pic:blipFill>
                  <pic:spPr>
                    <a:xfrm>
                      <a:off x="0" y="0"/>
                      <a:ext cx="2971800" cy="2290445"/>
                    </a:xfrm>
                    <a:prstGeom prst="rect">
                      <a:avLst/>
                    </a:prstGeom>
                    <a:ln/>
                  </pic:spPr>
                </pic:pic>
              </a:graphicData>
            </a:graphic>
          </wp:inline>
        </w:drawing>
      </w:r>
      <w:r>
        <w:t>improves [7]. Thus, a noise-free decision-making can be achieved with a much smaller population size [13]. Given overlapping building blocks, OM is also capable of solving problems with overlapping structures efficiently, since it acts like building-block wise local search.</w:t>
      </w:r>
    </w:p>
    <w:p w:rsidR="009A50C4" w:rsidRDefault="009A26DD">
      <w:pPr>
        <w:spacing w:after="0"/>
        <w:ind w:left="2"/>
        <w:rPr>
          <w:i/>
        </w:rPr>
      </w:pPr>
      <w:r>
        <w:rPr>
          <w:i/>
        </w:rPr>
        <w:t xml:space="preserve">2.3.2 Restricted Mixing. </w:t>
      </w:r>
    </w:p>
    <w:p w:rsidR="00993862" w:rsidRDefault="00B25BCF" w:rsidP="009A50C4">
      <w:pPr>
        <w:spacing w:after="0"/>
        <w:ind w:left="2" w:firstLineChars="100" w:firstLine="180"/>
      </w:pPr>
      <w:r w:rsidRPr="00B25BCF">
        <w:rPr>
          <w:noProof/>
        </w:rPr>
        <w:t>In</w:t>
      </w:r>
      <w:r w:rsidR="009A26DD">
        <w:t xml:space="preserve"> each iteration of restricted mixing, a receiver is randomly picked from the population, and the </w:t>
      </w:r>
      <w:r w:rsidR="009A26DD" w:rsidRPr="00755F34">
        <w:rPr>
          <w:noProof/>
        </w:rPr>
        <w:t>building-blocks</w:t>
      </w:r>
      <w:r w:rsidR="009A26DD">
        <w:t xml:space="preserve"> are provided by a mask which is chosen from the ILS. Each mask is a set of indexes that indicates which bits should be flipped together during mixing operations. All masks in the ILS must go through a supply check to make sure that the complement pattern of the receiver exists in the population. This way, flipping the bits is equivalent to recombining the receiver with the complement pattern. If a mask failed the supply check, all masks with larger size behind it in the ordered ILS are discarded. After supply check, the receiver starts with the smallest </w:t>
      </w:r>
      <w:r>
        <w:t xml:space="preserve">mask </w:t>
      </w:r>
      <w:r w:rsidR="009A26DD">
        <w:t xml:space="preserve">in the </w:t>
      </w:r>
      <w:r w:rsidRPr="00755F34">
        <w:rPr>
          <w:noProof/>
        </w:rPr>
        <w:t>ILS</w:t>
      </w:r>
      <w:r w:rsidR="009A26DD" w:rsidRPr="00755F34">
        <w:rPr>
          <w:noProof/>
        </w:rPr>
        <w:t>,</w:t>
      </w:r>
      <w:r w:rsidR="009A26DD">
        <w:t xml:space="preserve"> and flips the bits within the subset. If the fitness decrease after recombination, the receiver continues to try bit-flipping with the next (smallest) building-block. Otherwise, the pattern is accepted and restricted mixing terminates. The receiver then becomes the donor of the new pattern for rest the population in back mixing. </w:t>
      </w:r>
    </w:p>
    <w:p w:rsidR="00993862" w:rsidRDefault="009A26DD">
      <w:pPr>
        <w:spacing w:after="0"/>
        <w:ind w:left="2"/>
      </w:pPr>
      <w:r>
        <w:t xml:space="preserve">    The idea behind restricted mixing is building-block supply [13]. We believe all the optimal subsolution fragments should exist in the current population, which had been initialized with a sufficient population size. Therefore, given the correct building block with a proper receiver, restricted mixing conducts optimal mixing between the receiver and the chromosome with the complementary optimal pattern. The pseudo-code </w:t>
      </w:r>
      <w:r w:rsidR="00B25BCF" w:rsidRPr="00B25BCF">
        <w:rPr>
          <w:noProof/>
        </w:rPr>
        <w:t>for</w:t>
      </w:r>
      <w:r w:rsidRPr="00B25BCF">
        <w:rPr>
          <w:noProof/>
        </w:rPr>
        <w:t xml:space="preserve"> restricted</w:t>
      </w:r>
      <w:r>
        <w:t xml:space="preserve"> mixing is provided in Algorithm 2. </w:t>
      </w:r>
    </w:p>
    <w:p w:rsidR="009A50C4" w:rsidRDefault="009A26DD">
      <w:pPr>
        <w:spacing w:after="0"/>
        <w:ind w:left="2"/>
        <w:rPr>
          <w:i/>
        </w:rPr>
      </w:pPr>
      <w:r>
        <w:rPr>
          <w:i/>
        </w:rPr>
        <w:t xml:space="preserve">2.3.3 Back Mixing. </w:t>
      </w:r>
    </w:p>
    <w:p w:rsidR="00993862" w:rsidRDefault="009A26DD" w:rsidP="009A50C4">
      <w:pPr>
        <w:spacing w:after="0"/>
        <w:ind w:left="2" w:firstLineChars="100" w:firstLine="180"/>
      </w:pPr>
      <w:r>
        <w:t xml:space="preserve">In back mixing, every chromosome in the population is mixed with the pattern accepted in restricted mixing. Chromosomes are set to accept the new pattern only with strict fitness improvement by default. However, if no chromosome fitness improves in the whole population, then the mixing which results in equal fitness is also allowed. The back mixing acceptance criteria </w:t>
      </w:r>
      <w:r w:rsidRPr="00755F34">
        <w:rPr>
          <w:noProof/>
        </w:rPr>
        <w:t>is</w:t>
      </w:r>
      <w:r>
        <w:t xml:space="preserve"> set differently from restricted mixing in order to tackle real-world problems with plateaus and basins. Many operators, such as the forced improvement (FI) [16] have been developed to deal with multiple equal-quality solutions. Strict mixing improvement criteria often </w:t>
      </w:r>
      <w:r w:rsidR="00B25BCF" w:rsidRPr="00755F34">
        <w:rPr>
          <w:noProof/>
        </w:rPr>
        <w:t>costs</w:t>
      </w:r>
      <w:r>
        <w:t xml:space="preserve"> numerous evaluations to jump out of the plateaus. On the other hand, allowing all chromosomes to accept the patterns with equal fitness results in a strong drifting effect. Back mixing handles </w:t>
      </w:r>
      <w:r w:rsidR="009A50C4">
        <w:rPr>
          <w:noProof/>
        </w:rPr>
        <w:lastRenderedPageBreak/>
        <w:drawing>
          <wp:inline distT="114300" distB="114300" distL="114300" distR="114300" wp14:anchorId="7D4CDBC2" wp14:editId="08979E03">
            <wp:extent cx="2971800" cy="2439035"/>
            <wp:effectExtent l="0" t="0" r="0" b="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5"/>
                    <a:srcRect/>
                    <a:stretch>
                      <a:fillRect/>
                    </a:stretch>
                  </pic:blipFill>
                  <pic:spPr>
                    <a:xfrm>
                      <a:off x="0" y="0"/>
                      <a:ext cx="2971800" cy="2439035"/>
                    </a:xfrm>
                    <a:prstGeom prst="rect">
                      <a:avLst/>
                    </a:prstGeom>
                    <a:ln/>
                  </pic:spPr>
                </pic:pic>
              </a:graphicData>
            </a:graphic>
          </wp:inline>
        </w:drawing>
      </w:r>
      <w:r>
        <w:t xml:space="preserve">the diversity issue with </w:t>
      </w:r>
      <w:r w:rsidR="008A5C9C">
        <w:t>a default strict-improvement criterion</w:t>
      </w:r>
      <w:r>
        <w:t xml:space="preserve">. When no improvement occurs, it </w:t>
      </w:r>
      <w:r w:rsidRPr="00755F34">
        <w:rPr>
          <w:noProof/>
        </w:rPr>
        <w:t>switch</w:t>
      </w:r>
      <w:r w:rsidR="00B25BCF" w:rsidRPr="00B25BCF">
        <w:rPr>
          <w:noProof/>
        </w:rPr>
        <w:t>es</w:t>
      </w:r>
      <w:r>
        <w:t xml:space="preserve"> to </w:t>
      </w:r>
      <w:r w:rsidRPr="00755F34">
        <w:rPr>
          <w:noProof/>
        </w:rPr>
        <w:t>equal-acceptance</w:t>
      </w:r>
      <w:r>
        <w:t xml:space="preserve"> criteria to reduce unnecessary evaluations on plateaus. The empirical experiment results suggest that </w:t>
      </w:r>
      <w:r w:rsidRPr="00755F34">
        <w:rPr>
          <w:noProof/>
        </w:rPr>
        <w:t>back mixing</w:t>
      </w:r>
      <w:r>
        <w:t xml:space="preserve"> is able to deal with both plateaus and diversity issues. The pseudo-code </w:t>
      </w:r>
      <w:r w:rsidR="008A5C9C">
        <w:t>for restricted</w:t>
      </w:r>
      <w:r>
        <w:t xml:space="preserve"> mixing is provided in Algorithm 3. </w:t>
      </w:r>
    </w:p>
    <w:p w:rsidR="00993862" w:rsidRDefault="00993862">
      <w:pPr>
        <w:spacing w:after="0"/>
        <w:ind w:left="2"/>
      </w:pPr>
    </w:p>
    <w:p w:rsidR="009A50C4" w:rsidRPr="009A50C4" w:rsidRDefault="009A26DD" w:rsidP="009A50C4">
      <w:pPr>
        <w:numPr>
          <w:ilvl w:val="0"/>
          <w:numId w:val="1"/>
        </w:numPr>
        <w:spacing w:before="120" w:after="0"/>
        <w:ind w:hanging="360"/>
        <w:rPr>
          <w:b/>
          <w:sz w:val="24"/>
          <w:szCs w:val="24"/>
        </w:rPr>
      </w:pPr>
      <w:r>
        <w:rPr>
          <w:b/>
          <w:sz w:val="24"/>
          <w:szCs w:val="24"/>
        </w:rPr>
        <w:t>MODEL SELECTION</w:t>
      </w:r>
    </w:p>
    <w:p w:rsidR="00993862" w:rsidRDefault="009A26DD">
      <w:pPr>
        <w:numPr>
          <w:ilvl w:val="1"/>
          <w:numId w:val="1"/>
        </w:numPr>
        <w:spacing w:before="120" w:after="0"/>
        <w:ind w:left="427" w:hanging="425"/>
        <w:contextualSpacing/>
        <w:rPr>
          <w:b/>
          <w:sz w:val="24"/>
          <w:szCs w:val="24"/>
        </w:rPr>
      </w:pPr>
      <w:r>
        <w:rPr>
          <w:b/>
          <w:sz w:val="24"/>
          <w:szCs w:val="24"/>
        </w:rPr>
        <w:t>Early Stopping (continue vs. break)</w:t>
      </w:r>
    </w:p>
    <w:p w:rsidR="00993862" w:rsidRDefault="00755F34">
      <w:pPr>
        <w:spacing w:after="120"/>
      </w:pPr>
      <w:r>
        <w:rPr>
          <w:rFonts w:eastAsia="Times New Roman"/>
        </w:rPr>
        <w:t xml:space="preserve">The early stopping </w:t>
      </w:r>
      <w:r w:rsidRPr="00755F34">
        <w:rPr>
          <w:rFonts w:eastAsia="Times New Roman"/>
          <w:noProof/>
        </w:rPr>
        <w:t>methos</w:t>
      </w:r>
      <w:r w:rsidR="009A26DD">
        <w:rPr>
          <w:rFonts w:eastAsia="Times New Roman"/>
        </w:rPr>
        <w:t xml:space="preserve"> </w:t>
      </w:r>
      <w:r>
        <w:rPr>
          <w:rFonts w:eastAsia="Times New Roman"/>
        </w:rPr>
        <w:t>reduces the</w:t>
      </w:r>
      <w:r w:rsidR="009A26DD">
        <w:rPr>
          <w:rFonts w:eastAsia="Times New Roman"/>
        </w:rPr>
        <w:t xml:space="preserve"> </w:t>
      </w:r>
      <w:r w:rsidR="009A26DD" w:rsidRPr="00755F34">
        <w:rPr>
          <w:rFonts w:eastAsia="Times New Roman"/>
          <w:noProof/>
        </w:rPr>
        <w:t>possib</w:t>
      </w:r>
      <w:r w:rsidRPr="00755F34">
        <w:rPr>
          <w:rFonts w:eastAsia="Times New Roman"/>
          <w:noProof/>
        </w:rPr>
        <w:t>ility</w:t>
      </w:r>
      <w:r>
        <w:rPr>
          <w:rFonts w:eastAsia="Times New Roman"/>
          <w:noProof/>
        </w:rPr>
        <w:t xml:space="preserve"> of</w:t>
      </w:r>
      <w:r w:rsidR="009A26DD">
        <w:rPr>
          <w:rFonts w:eastAsia="Times New Roman"/>
        </w:rPr>
        <w:t xml:space="preserve"> cross over and </w:t>
      </w:r>
      <w:r w:rsidR="009A26DD" w:rsidRPr="00755F34">
        <w:rPr>
          <w:rFonts w:eastAsia="Times New Roman"/>
          <w:noProof/>
        </w:rPr>
        <w:t>limit</w:t>
      </w:r>
      <w:r w:rsidR="00B25BCF" w:rsidRPr="00B25BCF">
        <w:rPr>
          <w:rFonts w:eastAsia="Times New Roman"/>
          <w:noProof/>
        </w:rPr>
        <w:t>s</w:t>
      </w:r>
      <w:r>
        <w:rPr>
          <w:rFonts w:eastAsia="Times New Roman"/>
          <w:noProof/>
        </w:rPr>
        <w:t xml:space="preserve"> the</w:t>
      </w:r>
      <w:r w:rsidR="009A26DD">
        <w:rPr>
          <w:rFonts w:eastAsia="Times New Roman"/>
        </w:rPr>
        <w:t xml:space="preserve"> attempts </w:t>
      </w:r>
      <w:r>
        <w:rPr>
          <w:rFonts w:eastAsia="Times New Roman"/>
        </w:rPr>
        <w:t>of</w:t>
      </w:r>
      <w:r w:rsidR="009A26DD">
        <w:rPr>
          <w:rFonts w:eastAsia="Times New Roman"/>
        </w:rPr>
        <w:t xml:space="preserve"> </w:t>
      </w:r>
      <w:r w:rsidR="009A26DD" w:rsidRPr="00755F34">
        <w:rPr>
          <w:rFonts w:eastAsia="Times New Roman"/>
          <w:noProof/>
        </w:rPr>
        <w:t>useless</w:t>
      </w:r>
      <w:r w:rsidR="009A26DD">
        <w:rPr>
          <w:rFonts w:eastAsia="Times New Roman"/>
        </w:rPr>
        <w:t xml:space="preserve"> function call. Demo by </w:t>
      </w:r>
      <w:r w:rsidR="009A26DD" w:rsidRPr="00755F34">
        <w:rPr>
          <w:rFonts w:eastAsia="Times New Roman"/>
          <w:noProof/>
        </w:rPr>
        <w:t>table</w:t>
      </w:r>
      <w:r w:rsidR="009A26DD">
        <w:rPr>
          <w:rFonts w:eastAsia="Times New Roman"/>
        </w:rPr>
        <w:t xml:space="preserve">, showing how many </w:t>
      </w:r>
      <w:r w:rsidR="009A26DD" w:rsidRPr="00755F34">
        <w:rPr>
          <w:rFonts w:eastAsia="Times New Roman"/>
          <w:noProof/>
        </w:rPr>
        <w:t>attempt</w:t>
      </w:r>
      <w:r w:rsidRPr="00755F34">
        <w:rPr>
          <w:rFonts w:eastAsia="Times New Roman"/>
          <w:noProof/>
        </w:rPr>
        <w:t>s</w:t>
      </w:r>
      <w:r>
        <w:rPr>
          <w:rFonts w:eastAsia="Times New Roman"/>
        </w:rPr>
        <w:t xml:space="preserve"> are</w:t>
      </w:r>
      <w:r w:rsidR="009A26DD">
        <w:rPr>
          <w:rFonts w:eastAsia="Times New Roman"/>
        </w:rPr>
        <w:t xml:space="preserve"> useless after </w:t>
      </w:r>
      <w:r w:rsidR="008A5C9C">
        <w:rPr>
          <w:rFonts w:eastAsia="Times New Roman"/>
        </w:rPr>
        <w:t>the complement pattern is</w:t>
      </w:r>
      <w:r>
        <w:rPr>
          <w:rFonts w:eastAsia="Times New Roman"/>
        </w:rPr>
        <w:t xml:space="preserve"> found in p</w:t>
      </w:r>
      <w:r w:rsidR="008A5C9C">
        <w:rPr>
          <w:rFonts w:eastAsia="Times New Roman"/>
        </w:rPr>
        <w:t>opulation</w:t>
      </w:r>
      <w:r w:rsidR="009A26DD">
        <w:rPr>
          <w:rFonts w:eastAsia="Times New Roman"/>
        </w:rPr>
        <w:t xml:space="preserve"> and how often does cross competition occur</w:t>
      </w:r>
      <w:r>
        <w:rPr>
          <w:rFonts w:eastAsia="Times New Roman"/>
        </w:rPr>
        <w:t>.</w:t>
      </w:r>
    </w:p>
    <w:p w:rsidR="00993862" w:rsidRDefault="009A26DD">
      <w:r>
        <w:rPr>
          <w:rFonts w:eastAsia="Times New Roman"/>
          <w:b/>
        </w:rPr>
        <w:t xml:space="preserve">Table 1. Success Rate Comparison </w:t>
      </w:r>
    </w:p>
    <w:tbl>
      <w:tblPr>
        <w:tblStyle w:val="a7"/>
        <w:tblW w:w="4819"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6"/>
        <w:gridCol w:w="1006"/>
        <w:gridCol w:w="1007"/>
      </w:tblGrid>
      <w:tr w:rsidR="00993862">
        <w:trPr>
          <w:trHeight w:val="240"/>
        </w:trPr>
        <w:tc>
          <w:tcPr>
            <w:tcW w:w="2807" w:type="dxa"/>
            <w:vAlign w:val="center"/>
          </w:tcPr>
          <w:p w:rsidR="00993862" w:rsidRDefault="009A26DD">
            <w:pPr>
              <w:spacing w:after="0"/>
              <w:jc w:val="center"/>
            </w:pPr>
            <w:r>
              <w:rPr>
                <w:rFonts w:eastAsia="Times New Roman"/>
                <w:b/>
              </w:rPr>
              <w:t>Parameter</w:t>
            </w:r>
          </w:p>
        </w:tc>
        <w:tc>
          <w:tcPr>
            <w:tcW w:w="1006" w:type="dxa"/>
            <w:vAlign w:val="center"/>
          </w:tcPr>
          <w:p w:rsidR="00993862" w:rsidRDefault="009A26DD">
            <w:pPr>
              <w:spacing w:after="0"/>
              <w:jc w:val="center"/>
            </w:pPr>
            <w:r>
              <w:rPr>
                <w:rFonts w:eastAsia="Times New Roman"/>
                <w:b/>
              </w:rPr>
              <w:t>continue</w:t>
            </w:r>
          </w:p>
        </w:tc>
        <w:tc>
          <w:tcPr>
            <w:tcW w:w="1007" w:type="dxa"/>
            <w:vAlign w:val="center"/>
          </w:tcPr>
          <w:p w:rsidR="00993862" w:rsidRDefault="009A26DD">
            <w:pPr>
              <w:spacing w:after="0"/>
              <w:jc w:val="center"/>
            </w:pPr>
            <w:r>
              <w:rPr>
                <w:rFonts w:eastAsia="Times New Roman"/>
                <w:b/>
              </w:rPr>
              <w:t>break</w:t>
            </w:r>
          </w:p>
        </w:tc>
      </w:tr>
      <w:tr w:rsidR="00993862">
        <w:trPr>
          <w:trHeight w:val="240"/>
        </w:trPr>
        <w:tc>
          <w:tcPr>
            <w:tcW w:w="2807" w:type="dxa"/>
            <w:vAlign w:val="center"/>
          </w:tcPr>
          <w:p w:rsidR="00993862" w:rsidRDefault="009A26DD">
            <w:pPr>
              <w:spacing w:after="0"/>
              <w:jc w:val="center"/>
            </w:pPr>
            <w:r>
              <w:rPr>
                <w:rFonts w:eastAsia="Times New Roman"/>
              </w:rPr>
              <w:t>Success rate</w:t>
            </w:r>
          </w:p>
        </w:tc>
        <w:tc>
          <w:tcPr>
            <w:tcW w:w="1006" w:type="dxa"/>
            <w:vAlign w:val="center"/>
          </w:tcPr>
          <w:p w:rsidR="00993862" w:rsidRDefault="00993862">
            <w:pPr>
              <w:spacing w:after="0"/>
              <w:jc w:val="center"/>
            </w:pPr>
          </w:p>
        </w:tc>
        <w:tc>
          <w:tcPr>
            <w:tcW w:w="1007" w:type="dxa"/>
            <w:vAlign w:val="center"/>
          </w:tcPr>
          <w:p w:rsidR="00993862" w:rsidRDefault="00993862">
            <w:pPr>
              <w:spacing w:after="0"/>
              <w:jc w:val="center"/>
            </w:pPr>
          </w:p>
        </w:tc>
      </w:tr>
      <w:tr w:rsidR="00993862">
        <w:trPr>
          <w:trHeight w:val="260"/>
        </w:trPr>
        <w:tc>
          <w:tcPr>
            <w:tcW w:w="2807" w:type="dxa"/>
            <w:vAlign w:val="center"/>
          </w:tcPr>
          <w:p w:rsidR="00993862" w:rsidRDefault="009A26DD">
            <w:pPr>
              <w:spacing w:after="0"/>
              <w:jc w:val="center"/>
            </w:pPr>
            <w:r>
              <w:rPr>
                <w:rFonts w:eastAsia="Times New Roman"/>
              </w:rPr>
              <w:t>Cross competition occurred</w:t>
            </w:r>
          </w:p>
        </w:tc>
        <w:tc>
          <w:tcPr>
            <w:tcW w:w="1006" w:type="dxa"/>
            <w:vAlign w:val="center"/>
          </w:tcPr>
          <w:p w:rsidR="00993862" w:rsidRDefault="00993862">
            <w:pPr>
              <w:spacing w:after="0"/>
              <w:jc w:val="center"/>
            </w:pPr>
          </w:p>
        </w:tc>
        <w:tc>
          <w:tcPr>
            <w:tcW w:w="1007" w:type="dxa"/>
            <w:vAlign w:val="center"/>
          </w:tcPr>
          <w:p w:rsidR="00993862" w:rsidRDefault="00993862">
            <w:pPr>
              <w:spacing w:after="0"/>
              <w:jc w:val="center"/>
            </w:pPr>
          </w:p>
        </w:tc>
      </w:tr>
      <w:tr w:rsidR="00993862">
        <w:trPr>
          <w:trHeight w:val="260"/>
        </w:trPr>
        <w:tc>
          <w:tcPr>
            <w:tcW w:w="2807" w:type="dxa"/>
            <w:vAlign w:val="center"/>
          </w:tcPr>
          <w:p w:rsidR="00993862" w:rsidRDefault="009A26DD">
            <w:pPr>
              <w:spacing w:after="0"/>
              <w:jc w:val="center"/>
            </w:pPr>
            <w:r>
              <w:t>mean</w:t>
            </w:r>
          </w:p>
        </w:tc>
        <w:tc>
          <w:tcPr>
            <w:tcW w:w="1006" w:type="dxa"/>
            <w:vAlign w:val="center"/>
          </w:tcPr>
          <w:p w:rsidR="00993862" w:rsidRDefault="00993862">
            <w:pPr>
              <w:spacing w:after="0"/>
              <w:jc w:val="center"/>
            </w:pPr>
          </w:p>
        </w:tc>
        <w:tc>
          <w:tcPr>
            <w:tcW w:w="1007" w:type="dxa"/>
            <w:vAlign w:val="center"/>
          </w:tcPr>
          <w:p w:rsidR="00993862" w:rsidRDefault="00993862">
            <w:pPr>
              <w:spacing w:after="0"/>
              <w:jc w:val="center"/>
            </w:pPr>
          </w:p>
        </w:tc>
      </w:tr>
      <w:tr w:rsidR="00993862">
        <w:trPr>
          <w:trHeight w:val="260"/>
        </w:trPr>
        <w:tc>
          <w:tcPr>
            <w:tcW w:w="2807" w:type="dxa"/>
            <w:vAlign w:val="center"/>
          </w:tcPr>
          <w:p w:rsidR="00993862" w:rsidRDefault="009A26DD">
            <w:pPr>
              <w:spacing w:after="0"/>
              <w:jc w:val="center"/>
            </w:pPr>
            <w:r>
              <w:t>variance</w:t>
            </w:r>
          </w:p>
        </w:tc>
        <w:tc>
          <w:tcPr>
            <w:tcW w:w="1006" w:type="dxa"/>
            <w:vAlign w:val="center"/>
          </w:tcPr>
          <w:p w:rsidR="00993862" w:rsidRDefault="00993862">
            <w:pPr>
              <w:spacing w:after="0"/>
              <w:jc w:val="center"/>
            </w:pPr>
          </w:p>
        </w:tc>
        <w:tc>
          <w:tcPr>
            <w:tcW w:w="1007" w:type="dxa"/>
            <w:vAlign w:val="center"/>
          </w:tcPr>
          <w:p w:rsidR="00993862" w:rsidRDefault="00993862">
            <w:pPr>
              <w:spacing w:after="0"/>
              <w:jc w:val="center"/>
            </w:pPr>
          </w:p>
        </w:tc>
      </w:tr>
    </w:tbl>
    <w:p w:rsidR="00993862" w:rsidRDefault="00993862">
      <w:pPr>
        <w:spacing w:after="120"/>
      </w:pPr>
    </w:p>
    <w:p w:rsidR="00993862" w:rsidRDefault="009A26DD">
      <w:pPr>
        <w:numPr>
          <w:ilvl w:val="0"/>
          <w:numId w:val="1"/>
        </w:numPr>
        <w:spacing w:before="120" w:after="0"/>
        <w:ind w:hanging="360"/>
        <w:rPr>
          <w:b/>
          <w:sz w:val="24"/>
          <w:szCs w:val="24"/>
        </w:rPr>
      </w:pPr>
      <w:r>
        <w:rPr>
          <w:b/>
          <w:sz w:val="24"/>
          <w:szCs w:val="24"/>
        </w:rPr>
        <w:t>THE NEW LINKAGE MODEL</w:t>
      </w:r>
    </w:p>
    <w:p w:rsidR="00993862" w:rsidRDefault="009A26DD">
      <w:pPr>
        <w:spacing w:after="0"/>
        <w:ind w:firstLine="180"/>
      </w:pPr>
      <w:r>
        <w:t>This section introduces the concept and the flow of AMWCS construction. In the original AMWCS, nodes are connected with only one linkage. We call this technique the 1</w:t>
      </w:r>
      <w:r w:rsidR="008A5C9C">
        <w:t>-edged</w:t>
      </w:r>
      <w:r>
        <w:t xml:space="preserve"> AMWCS. In this section, we first provide a new linkage graph called the 2</w:t>
      </w:r>
      <w:r w:rsidR="008A5C9C">
        <w:t>-edged</w:t>
      </w:r>
      <w:r>
        <w:t xml:space="preserve"> AMWCS which gives more precise building-block models for different </w:t>
      </w:r>
      <w:r w:rsidR="008A5C9C">
        <w:t>chromosomes.</w:t>
      </w:r>
      <w:r>
        <w:t xml:space="preserve"> Then we describe supply </w:t>
      </w:r>
      <w:r w:rsidR="008A5C9C">
        <w:t>bound, the</w:t>
      </w:r>
      <w:r>
        <w:t xml:space="preserve"> theoretical support behind this measure. </w:t>
      </w:r>
    </w:p>
    <w:p w:rsidR="00993862" w:rsidRDefault="00993862">
      <w:pPr>
        <w:spacing w:after="120"/>
      </w:pPr>
    </w:p>
    <w:p w:rsidR="00993862" w:rsidRDefault="009A26DD">
      <w:pPr>
        <w:numPr>
          <w:ilvl w:val="1"/>
          <w:numId w:val="1"/>
        </w:numPr>
        <w:spacing w:before="120" w:after="0"/>
        <w:ind w:left="427" w:hanging="425"/>
        <w:rPr>
          <w:b/>
          <w:sz w:val="24"/>
          <w:szCs w:val="24"/>
        </w:rPr>
      </w:pPr>
      <w:r>
        <w:rPr>
          <w:rFonts w:eastAsia="Times New Roman"/>
          <w:b/>
          <w:sz w:val="24"/>
          <w:szCs w:val="24"/>
        </w:rPr>
        <w:t>2</w:t>
      </w:r>
      <w:r w:rsidR="008A5C9C">
        <w:rPr>
          <w:rFonts w:eastAsia="Times New Roman"/>
          <w:b/>
          <w:sz w:val="24"/>
          <w:szCs w:val="24"/>
        </w:rPr>
        <w:t>-edged</w:t>
      </w:r>
      <w:r>
        <w:rPr>
          <w:rFonts w:eastAsia="Times New Roman"/>
          <w:b/>
          <w:sz w:val="24"/>
          <w:szCs w:val="24"/>
        </w:rPr>
        <w:t xml:space="preserve"> AMWCS</w:t>
      </w:r>
      <w:r>
        <w:rPr>
          <w:b/>
          <w:sz w:val="24"/>
          <w:szCs w:val="24"/>
        </w:rPr>
        <w:t xml:space="preserve"> </w:t>
      </w:r>
    </w:p>
    <w:p w:rsidR="00993862" w:rsidRDefault="009A26DD">
      <w:pPr>
        <w:spacing w:after="0"/>
        <w:ind w:firstLine="180"/>
      </w:pPr>
      <w:r>
        <w:rPr>
          <w:rFonts w:eastAsia="Times New Roman"/>
        </w:rPr>
        <w:t xml:space="preserve"> </w:t>
      </w:r>
      <w:r>
        <w:t>In the scheme of 2</w:t>
      </w:r>
      <w:r w:rsidR="008A5C9C">
        <w:t>-edged</w:t>
      </w:r>
      <w:r>
        <w:t xml:space="preserve"> AMWCS, the dependency measurement between two bits is different from the 1</w:t>
      </w:r>
      <w:r w:rsidR="008A5C9C">
        <w:t>-edged</w:t>
      </w:r>
      <w:r>
        <w:t xml:space="preserve"> graph. The linkage measure equation is divided into two parts as </w:t>
      </w:r>
      <w:r w:rsidR="008A5C9C">
        <w:t>following:</w:t>
      </w:r>
      <w:r>
        <w:t xml:space="preserve"> </w:t>
      </w:r>
    </w:p>
    <w:p w:rsidR="00993862" w:rsidRDefault="009A26DD">
      <w:pPr>
        <w:spacing w:after="0"/>
        <w:ind w:firstLine="180"/>
      </w:pPr>
      <w:r>
        <w:t xml:space="preserve">         </w:t>
      </w:r>
      <w:r>
        <w:rPr>
          <w:noProof/>
        </w:rPr>
        <w:drawing>
          <wp:inline distT="114300" distB="114300" distL="114300" distR="114300">
            <wp:extent cx="2071688" cy="227034"/>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6"/>
                    <a:srcRect/>
                    <a:stretch>
                      <a:fillRect/>
                    </a:stretch>
                  </pic:blipFill>
                  <pic:spPr>
                    <a:xfrm>
                      <a:off x="0" y="0"/>
                      <a:ext cx="2071688" cy="227034"/>
                    </a:xfrm>
                    <a:prstGeom prst="rect">
                      <a:avLst/>
                    </a:prstGeom>
                    <a:ln/>
                  </pic:spPr>
                </pic:pic>
              </a:graphicData>
            </a:graphic>
          </wp:inline>
        </w:drawing>
      </w:r>
    </w:p>
    <w:p w:rsidR="00993862" w:rsidRDefault="009A26DD">
      <w:pPr>
        <w:spacing w:after="0"/>
        <w:ind w:firstLine="180"/>
      </w:pPr>
      <w:r>
        <w:t xml:space="preserve">         </w:t>
      </w:r>
      <w:r>
        <w:rPr>
          <w:noProof/>
        </w:rPr>
        <w:drawing>
          <wp:inline distT="114300" distB="114300" distL="114300" distR="114300">
            <wp:extent cx="2100262" cy="241623"/>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2100262" cy="241623"/>
                    </a:xfrm>
                    <a:prstGeom prst="rect">
                      <a:avLst/>
                    </a:prstGeom>
                    <a:ln/>
                  </pic:spPr>
                </pic:pic>
              </a:graphicData>
            </a:graphic>
          </wp:inline>
        </w:drawing>
      </w:r>
    </w:p>
    <w:p w:rsidR="00993862" w:rsidRDefault="009A26DD">
      <w:pPr>
        <w:spacing w:after="0"/>
      </w:pPr>
      <w:r>
        <w:lastRenderedPageBreak/>
        <w:t xml:space="preserve"> </w:t>
      </w:r>
      <w:r>
        <w:rPr>
          <w:noProof/>
        </w:rPr>
        <w:drawing>
          <wp:inline distT="114300" distB="114300" distL="114300" distR="114300">
            <wp:extent cx="2528156" cy="2405063"/>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8"/>
                    <a:srcRect/>
                    <a:stretch>
                      <a:fillRect/>
                    </a:stretch>
                  </pic:blipFill>
                  <pic:spPr>
                    <a:xfrm>
                      <a:off x="0" y="0"/>
                      <a:ext cx="2528156" cy="2405063"/>
                    </a:xfrm>
                    <a:prstGeom prst="rect">
                      <a:avLst/>
                    </a:prstGeom>
                    <a:ln/>
                  </pic:spPr>
                </pic:pic>
              </a:graphicData>
            </a:graphic>
          </wp:inline>
        </w:drawing>
      </w:r>
      <w:r>
        <w:t xml:space="preserve"> </w:t>
      </w:r>
    </w:p>
    <w:p w:rsidR="00993862" w:rsidRDefault="009A26DD">
      <w:pPr>
        <w:spacing w:after="0"/>
      </w:pPr>
      <w:r>
        <w:rPr>
          <w:b/>
        </w:rPr>
        <w:t xml:space="preserve">Figure 2: (a) to (d) shows the AMWCS in each iteration. The nodes represent variables, the values </w:t>
      </w:r>
      <w:r w:rsidRPr="00755F34">
        <w:rPr>
          <w:b/>
          <w:noProof/>
        </w:rPr>
        <w:t>in</w:t>
      </w:r>
      <w:r>
        <w:rPr>
          <w:b/>
        </w:rPr>
        <w:t xml:space="preserve"> the variables represent the alleles of the nodes, the solid lines represent the 00-11 edge, the dotted lines represent the 01-10 edge, and the gray edges represent the dependency measure between pairs. The larger the measure is, the wider the edge is. Black nodes and edges represent the determined AMWCS.</w:t>
      </w:r>
    </w:p>
    <w:p w:rsidR="00993862" w:rsidRDefault="009A26DD">
      <w:pPr>
        <w:spacing w:after="0"/>
      </w:pPr>
      <w:r>
        <w:t xml:space="preserve">  </w:t>
      </w:r>
    </w:p>
    <w:p w:rsidR="00993862" w:rsidRDefault="009A26DD">
      <w:pPr>
        <w:spacing w:after="0"/>
      </w:pPr>
      <w:r>
        <w:rPr>
          <w:rFonts w:ascii="Gungsuh" w:eastAsia="Gungsuh" w:hAnsi="Gungsuh" w:cs="Gungsuh"/>
        </w:rPr>
        <w:t xml:space="preserve">  The reason for dividing the mutual information into two groups is to protect the building-block pattern. For example, if we divide the linkage measure into two parts, I (01 ⋃ 00) and I (10 ⋃ 11). F</w:t>
      </w:r>
      <w:r>
        <w:t>or building-blocks with linkage</w:t>
      </w:r>
      <w:r>
        <w:rPr>
          <w:rFonts w:ascii="Gungsuh" w:eastAsia="Gungsuh" w:hAnsi="Gungsuh" w:cs="Gungsuh"/>
        </w:rPr>
        <w:t xml:space="preserve"> </w:t>
      </w:r>
      <w:r w:rsidR="008A5C9C">
        <w:rPr>
          <w:rFonts w:ascii="Gungsuh" w:eastAsia="Gungsuh" w:hAnsi="Gungsuh" w:cs="Gungsuh"/>
        </w:rPr>
        <w:t>I (</w:t>
      </w:r>
      <w:r>
        <w:rPr>
          <w:rFonts w:ascii="Gungsuh" w:eastAsia="Gungsuh" w:hAnsi="Gungsuh" w:cs="Gungsuh"/>
        </w:rPr>
        <w:t>01⋃00), the pattern 01 might be flipped to 10 and the pattern 00 might be flipped to 11</w:t>
      </w:r>
      <w:r>
        <w:t xml:space="preserve"> during mixing. The resulting patterns contradict with the linkage assumption and destroy the schema between these two bits. Therefore, the linkage measure is </w:t>
      </w:r>
      <w:r w:rsidRPr="008A5C9C">
        <w:rPr>
          <w:noProof/>
        </w:rPr>
        <w:t>divided</w:t>
      </w:r>
      <w:r w:rsidRPr="008A5C9C">
        <w:rPr>
          <w:rFonts w:ascii="Gungsuh" w:eastAsia="Gungsuh" w:hAnsi="Gungsuh" w:cs="Gungsuh"/>
          <w:noProof/>
        </w:rPr>
        <w:t xml:space="preserve"> into</w:t>
      </w:r>
      <w:r>
        <w:rPr>
          <w:rFonts w:ascii="Gungsuh" w:eastAsia="Gungsuh" w:hAnsi="Gungsuh" w:cs="Gungsuh"/>
        </w:rPr>
        <w:t xml:space="preserve"> I</w:t>
      </w:r>
      <w:r w:rsidR="008A5C9C">
        <w:rPr>
          <w:rFonts w:ascii="Gungsuh" w:eastAsia="Gungsuh" w:hAnsi="Gungsuh" w:cs="Gungsuh"/>
        </w:rPr>
        <w:t xml:space="preserve"> </w:t>
      </w:r>
      <w:r>
        <w:rPr>
          <w:rFonts w:ascii="Gungsuh" w:eastAsia="Gungsuh" w:hAnsi="Gungsuh" w:cs="Gungsuh"/>
        </w:rPr>
        <w:t xml:space="preserve">(00⋃11) and </w:t>
      </w:r>
      <w:r w:rsidR="008A5C9C">
        <w:rPr>
          <w:rFonts w:ascii="Gungsuh" w:eastAsia="Gungsuh" w:hAnsi="Gungsuh" w:cs="Gungsuh"/>
        </w:rPr>
        <w:t>I (</w:t>
      </w:r>
      <w:r>
        <w:rPr>
          <w:rFonts w:ascii="Gungsuh" w:eastAsia="Gungsuh" w:hAnsi="Gungsuh" w:cs="Gungsuh"/>
        </w:rPr>
        <w:t xml:space="preserve">01⋃10), </w:t>
      </w:r>
      <w:r>
        <w:t>for these patterns are the complements of each other and cannot be interrupted during mixing.</w:t>
      </w:r>
    </w:p>
    <w:p w:rsidR="00993862" w:rsidRDefault="009A26DD">
      <w:pPr>
        <w:spacing w:after="0"/>
      </w:pPr>
      <w:r>
        <w:t xml:space="preserve">   In the 2</w:t>
      </w:r>
      <w:r w:rsidR="008A5C9C">
        <w:t>-edged</w:t>
      </w:r>
      <w:r>
        <w:t xml:space="preserve"> AMWCS scheme, the equation for finding a node that </w:t>
      </w:r>
      <w:r w:rsidRPr="008A5C9C">
        <w:rPr>
          <w:noProof/>
        </w:rPr>
        <w:t>maximize</w:t>
      </w:r>
      <w:r w:rsidR="008A5C9C" w:rsidRPr="008A5C9C">
        <w:rPr>
          <w:noProof/>
        </w:rPr>
        <w:t>s</w:t>
      </w:r>
      <w:r>
        <w:t xml:space="preserve"> the weight of AMWCS is the same as the equation in the 1</w:t>
      </w:r>
      <w:r w:rsidR="008A5C9C">
        <w:t>-edged</w:t>
      </w:r>
      <w:r>
        <w:t xml:space="preserve"> scheme. However, unlike the 1</w:t>
      </w:r>
      <w:r w:rsidR="008A5C9C">
        <w:t>-edged</w:t>
      </w:r>
      <w:r>
        <w:t xml:space="preserve"> AMWCS that view all patterns of a building-block equally, the allele</w:t>
      </w:r>
      <w:r w:rsidR="008A5C9C">
        <w:t>s</w:t>
      </w:r>
      <w:r>
        <w:t xml:space="preserve"> of receivers are taken into account in the 2</w:t>
      </w:r>
      <w:r w:rsidR="008A5C9C">
        <w:t>-edged</w:t>
      </w:r>
      <w:r>
        <w:t xml:space="preserve"> linkage model. The rule of edge selection in the 2</w:t>
      </w:r>
      <w:r w:rsidR="008A5C9C">
        <w:t>-edged</w:t>
      </w:r>
      <w:r>
        <w:t xml:space="preserve"> AMWCS is as </w:t>
      </w:r>
      <w:r w:rsidR="008A5C9C" w:rsidRPr="008A5C9C">
        <w:rPr>
          <w:noProof/>
        </w:rPr>
        <w:t>follows</w:t>
      </w:r>
      <w:r w:rsidRPr="008A5C9C">
        <w:rPr>
          <w:noProof/>
        </w:rPr>
        <w:t>:</w:t>
      </w:r>
      <w:r>
        <w:t xml:space="preserve"> </w:t>
      </w:r>
    </w:p>
    <w:p w:rsidR="00993862" w:rsidRDefault="009A26DD">
      <w:pPr>
        <w:spacing w:after="0"/>
      </w:pPr>
      <w:r>
        <w:t xml:space="preserve">   </w:t>
      </w:r>
    </w:p>
    <w:p w:rsidR="00993862" w:rsidRDefault="009A26DD">
      <w:pPr>
        <w:spacing w:after="0"/>
      </w:pPr>
      <w:r>
        <w:rPr>
          <w:rFonts w:ascii="Gungsuh" w:eastAsia="Gungsuh" w:hAnsi="Gungsuh" w:cs="Gungsuh"/>
        </w:rPr>
        <w:t xml:space="preserve">   I (</w:t>
      </w:r>
      <w:r w:rsidR="008A5C9C">
        <w:rPr>
          <w:rFonts w:ascii="Gungsuh" w:eastAsia="Gungsuh" w:hAnsi="Gungsuh" w:cs="Gungsuh"/>
        </w:rPr>
        <w:t>X, Y</w:t>
      </w:r>
      <w:r>
        <w:rPr>
          <w:rFonts w:ascii="Gungsuh" w:eastAsia="Gungsuh" w:hAnsi="Gungsuh" w:cs="Gungsuh"/>
        </w:rPr>
        <w:t>) = I (00 ⋃ 11</w:t>
      </w:r>
      <w:r w:rsidR="008A5C9C">
        <w:rPr>
          <w:rFonts w:ascii="Gungsuh" w:eastAsia="Gungsuh" w:hAnsi="Gungsuh" w:cs="Gungsuh"/>
        </w:rPr>
        <w:t>),</w:t>
      </w:r>
      <w:r>
        <w:rPr>
          <w:rFonts w:ascii="Gungsuh" w:eastAsia="Gungsuh" w:hAnsi="Gungsuh" w:cs="Gungsuh"/>
        </w:rPr>
        <w:t xml:space="preserve"> if receiver’s allele pattern is 00 or 11 </w:t>
      </w:r>
    </w:p>
    <w:p w:rsidR="00993862" w:rsidRDefault="009A26DD">
      <w:pPr>
        <w:spacing w:after="0"/>
      </w:pPr>
      <w:r>
        <w:rPr>
          <w:rFonts w:ascii="Gungsuh" w:eastAsia="Gungsuh" w:hAnsi="Gungsuh" w:cs="Gungsuh"/>
        </w:rPr>
        <w:t xml:space="preserve">   I (</w:t>
      </w:r>
      <w:r w:rsidR="008A5C9C">
        <w:rPr>
          <w:rFonts w:ascii="Gungsuh" w:eastAsia="Gungsuh" w:hAnsi="Gungsuh" w:cs="Gungsuh"/>
        </w:rPr>
        <w:t>X, Y</w:t>
      </w:r>
      <w:r>
        <w:rPr>
          <w:rFonts w:ascii="Gungsuh" w:eastAsia="Gungsuh" w:hAnsi="Gungsuh" w:cs="Gungsuh"/>
        </w:rPr>
        <w:t>) = I (01 ⋃ 10</w:t>
      </w:r>
      <w:r w:rsidR="008A5C9C">
        <w:rPr>
          <w:rFonts w:ascii="Gungsuh" w:eastAsia="Gungsuh" w:hAnsi="Gungsuh" w:cs="Gungsuh"/>
        </w:rPr>
        <w:t>),</w:t>
      </w:r>
      <w:r>
        <w:rPr>
          <w:rFonts w:ascii="Gungsuh" w:eastAsia="Gungsuh" w:hAnsi="Gungsuh" w:cs="Gungsuh"/>
        </w:rPr>
        <w:t xml:space="preserve"> if receiver’s allele pattern is 01 or 10 </w:t>
      </w:r>
    </w:p>
    <w:p w:rsidR="00993862" w:rsidRDefault="009A26DD">
      <w:pPr>
        <w:spacing w:after="0"/>
      </w:pPr>
      <w:r>
        <w:t xml:space="preserve">   </w:t>
      </w:r>
    </w:p>
    <w:p w:rsidR="00993862" w:rsidRDefault="009A26DD">
      <w:pPr>
        <w:spacing w:after="0"/>
      </w:pPr>
      <w:r>
        <w:t xml:space="preserve">  For instance, consider a problem with length 4, </w:t>
      </w:r>
      <w:r w:rsidR="008A5C9C">
        <w:t>allele {</w:t>
      </w:r>
      <w:r>
        <w:t xml:space="preserve">1, 0, 1, 1} and the index 2 was randomly chosen from {1, 2, 3, 4} at first illustrated in Figure 2. Although there is a strong </w:t>
      </w:r>
      <w:r w:rsidR="008A5C9C">
        <w:t>edge (</w:t>
      </w:r>
      <w:r>
        <w:t xml:space="preserve">solid line) between node 2 and 3, the edge is disconnected due to the rule constraint, so node 1 is picked in this iteration because of the thickest dotted line. After 2 </w:t>
      </w:r>
      <w:r>
        <w:rPr>
          <w:rFonts w:ascii="Cardo" w:eastAsia="Cardo" w:hAnsi="Cardo" w:cs="Cardo"/>
        </w:rPr>
        <w:t xml:space="preserve">iterations, the inserted sequence of nodes into AMWCS is Q = ⟨2, 1, 4, 3⟩, and the incremental linkage sets is L = </w:t>
      </w:r>
      <w:r w:rsidR="008A5C9C">
        <w:rPr>
          <w:rFonts w:ascii="Cardo" w:eastAsia="Cardo" w:hAnsi="Cardo" w:cs="Cardo"/>
        </w:rPr>
        <w:t>⟨ {</w:t>
      </w:r>
      <w:r>
        <w:rPr>
          <w:rFonts w:ascii="Cardo" w:eastAsia="Cardo" w:hAnsi="Cardo" w:cs="Cardo"/>
        </w:rPr>
        <w:t>2}; {2, 1</w:t>
      </w:r>
      <w:r w:rsidR="008A5C9C">
        <w:rPr>
          <w:rFonts w:ascii="Cardo" w:eastAsia="Cardo" w:hAnsi="Cardo" w:cs="Cardo"/>
        </w:rPr>
        <w:t>}; {</w:t>
      </w:r>
      <w:r>
        <w:rPr>
          <w:rFonts w:ascii="Cardo" w:eastAsia="Cardo" w:hAnsi="Cardo" w:cs="Cardo"/>
        </w:rPr>
        <w:t xml:space="preserve">2, 1, 4}; </w:t>
      </w:r>
      <w:r w:rsidR="008A5C9C">
        <w:rPr>
          <w:rFonts w:ascii="Cardo" w:eastAsia="Cardo" w:hAnsi="Cardo" w:cs="Cardo"/>
        </w:rPr>
        <w:t>{2</w:t>
      </w:r>
      <w:r>
        <w:rPr>
          <w:rFonts w:ascii="Cardo" w:eastAsia="Cardo" w:hAnsi="Cardo" w:cs="Cardo"/>
        </w:rPr>
        <w:t xml:space="preserve">, </w:t>
      </w:r>
      <w:r w:rsidR="008A5C9C">
        <w:rPr>
          <w:rFonts w:ascii="Cardo" w:eastAsia="Cardo" w:hAnsi="Cardo" w:cs="Cardo"/>
        </w:rPr>
        <w:t>1, 4, 3} ⟩</w:t>
      </w:r>
      <w:r>
        <w:rPr>
          <w:rFonts w:ascii="Cardo" w:eastAsia="Cardo" w:hAnsi="Cardo" w:cs="Cardo"/>
        </w:rPr>
        <w:t>.</w:t>
      </w:r>
    </w:p>
    <w:p w:rsidR="00993862" w:rsidRDefault="009A26DD">
      <w:pPr>
        <w:spacing w:after="0"/>
        <w:ind w:firstLine="20"/>
      </w:pPr>
      <w:r>
        <w:t xml:space="preserve">     The advantage of 2</w:t>
      </w:r>
      <w:r w:rsidR="008A5C9C">
        <w:t>-edged</w:t>
      </w:r>
      <w:r>
        <w:t xml:space="preserve"> AMWCS is exactly that the scheme considers the receiver’s allele in the mixing stage. For instance, consider an optimal subsolution 111, and 1</w:t>
      </w:r>
      <w:r w:rsidR="008A5C9C">
        <w:t>-edged</w:t>
      </w:r>
      <w:r>
        <w:t xml:space="preserve"> AMWCS detect </w:t>
      </w:r>
      <w:r w:rsidR="008A5C9C">
        <w:t>the strong linkage among these three</w:t>
      </w:r>
      <w:r>
        <w:t xml:space="preserve"> bits, then build the ILS as  </w:t>
      </w:r>
    </w:p>
    <w:p w:rsidR="009A50C4" w:rsidRDefault="009A26DD" w:rsidP="009A50C4">
      <w:pPr>
        <w:spacing w:after="0"/>
        <w:ind w:firstLine="180"/>
      </w:pPr>
      <w:r>
        <w:t xml:space="preserve">&lt; {1}, {1, 2}, {1, 2, </w:t>
      </w:r>
      <w:r w:rsidR="008A5C9C">
        <w:t>3} ...</w:t>
      </w:r>
      <w:r>
        <w:t xml:space="preserve"> &gt;. Although the mask {1, 2, 3} can flip the pattern 000 to 111, however, if the receiver’s allele pattern is 010, no mask above can flip it to 111. So even 1</w:t>
      </w:r>
      <w:r w:rsidR="008A5C9C">
        <w:t>-edged</w:t>
      </w:r>
      <w:r>
        <w:t xml:space="preserve"> AMWCS </w:t>
      </w:r>
    </w:p>
    <w:tbl>
      <w:tblPr>
        <w:tblStyle w:val="a8"/>
        <w:tblW w:w="480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200"/>
        <w:gridCol w:w="1201"/>
        <w:gridCol w:w="1201"/>
      </w:tblGrid>
      <w:tr w:rsidR="009A50C4" w:rsidTr="00AC1C96">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r>
      <w:tr w:rsidR="009A50C4" w:rsidTr="00AC1C96">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r>
      <w:tr w:rsidR="009A50C4" w:rsidTr="00AC1C96">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r>
      <w:tr w:rsidR="009A50C4" w:rsidTr="00AC1C96">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r>
      <w:tr w:rsidR="009A50C4" w:rsidTr="00AC1C96">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r>
      <w:tr w:rsidR="009A50C4" w:rsidTr="00AC1C96">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r>
      <w:tr w:rsidR="009A50C4" w:rsidTr="00AC1C96">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r>
      <w:tr w:rsidR="009A50C4" w:rsidTr="00AC1C96">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c>
          <w:tcPr>
            <w:tcW w:w="1200" w:type="dxa"/>
            <w:tcMar>
              <w:top w:w="100" w:type="dxa"/>
              <w:left w:w="100" w:type="dxa"/>
              <w:bottom w:w="100" w:type="dxa"/>
              <w:right w:w="100" w:type="dxa"/>
            </w:tcMar>
          </w:tcPr>
          <w:p w:rsidR="009A50C4" w:rsidRDefault="009A50C4" w:rsidP="00AC1C96">
            <w:pPr>
              <w:widowControl w:val="0"/>
              <w:spacing w:after="0"/>
              <w:jc w:val="left"/>
            </w:pPr>
          </w:p>
        </w:tc>
      </w:tr>
    </w:tbl>
    <w:p w:rsidR="009A50C4" w:rsidRDefault="009A50C4" w:rsidP="009A50C4">
      <w:pPr>
        <w:spacing w:after="0"/>
      </w:pPr>
    </w:p>
    <w:p w:rsidR="009A50C4" w:rsidRDefault="009A50C4" w:rsidP="009A50C4">
      <w:pPr>
        <w:spacing w:after="0"/>
      </w:pPr>
      <w:r>
        <w:rPr>
          <w:i/>
        </w:rPr>
        <w:t xml:space="preserve">Table 2 </w:t>
      </w:r>
    </w:p>
    <w:p w:rsidR="00993862" w:rsidRDefault="009A26DD">
      <w:pPr>
        <w:spacing w:after="0"/>
        <w:ind w:firstLine="20"/>
      </w:pPr>
      <w:r>
        <w:t xml:space="preserve">already detected the correct model, it does </w:t>
      </w:r>
      <w:r w:rsidR="00755F34" w:rsidRPr="00755F34">
        <w:rPr>
          <w:noProof/>
        </w:rPr>
        <w:t xml:space="preserve">not </w:t>
      </w:r>
      <w:r w:rsidRPr="00755F34">
        <w:rPr>
          <w:noProof/>
        </w:rPr>
        <w:t>flip</w:t>
      </w:r>
      <w:r>
        <w:t xml:space="preserve"> efficiently if the scheme not to take the receiver’s allele into consideration. 2</w:t>
      </w:r>
      <w:r w:rsidR="008A5C9C">
        <w:t>-edged</w:t>
      </w:r>
      <w:r>
        <w:t xml:space="preserve"> AMWCS can handle this problem with one of its </w:t>
      </w:r>
      <w:r w:rsidR="00755F34" w:rsidRPr="00755F34">
        <w:rPr>
          <w:noProof/>
        </w:rPr>
        <w:t>property</w:t>
      </w:r>
      <w:r w:rsidRPr="00755F34">
        <w:rPr>
          <w:noProof/>
        </w:rPr>
        <w:t>:</w:t>
      </w:r>
      <w:r>
        <w:t xml:space="preserve">   The receiver’s allele is inclined to become the same specific pattern which </w:t>
      </w:r>
      <w:r w:rsidRPr="00755F34">
        <w:rPr>
          <w:noProof/>
        </w:rPr>
        <w:t>account</w:t>
      </w:r>
      <w:r w:rsidR="00755F34" w:rsidRPr="00755F34">
        <w:rPr>
          <w:noProof/>
        </w:rPr>
        <w:t>s</w:t>
      </w:r>
      <w:r>
        <w:t xml:space="preserve"> for the higher rate of the</w:t>
      </w:r>
      <w:r>
        <w:rPr>
          <w:rFonts w:ascii="Gungsuh" w:eastAsia="Gungsuh" w:hAnsi="Gungsuh" w:cs="Gungsuh"/>
        </w:rPr>
        <w:t xml:space="preserve"> population, and we believe that the high ratio pattern implies the optimal subpattern in average. The reason for that is one of the </w:t>
      </w:r>
      <w:r w:rsidRPr="00755F34">
        <w:rPr>
          <w:rFonts w:ascii="Gungsuh" w:eastAsia="Gungsuh" w:hAnsi="Gungsuh" w:cs="Gungsuh"/>
          <w:noProof/>
        </w:rPr>
        <w:t>characteristic</w:t>
      </w:r>
      <w:r>
        <w:rPr>
          <w:rFonts w:ascii="Gungsuh" w:eastAsia="Gungsuh" w:hAnsi="Gungsuh" w:cs="Gungsuh"/>
        </w:rPr>
        <w:t xml:space="preserve"> of the mutual </w:t>
      </w:r>
      <w:r w:rsidR="00755F34" w:rsidRPr="00755F34">
        <w:rPr>
          <w:rFonts w:ascii="Gungsuh" w:eastAsia="Gungsuh" w:hAnsi="Gungsuh" w:cs="Gungsuh"/>
          <w:noProof/>
        </w:rPr>
        <w:t>information</w:t>
      </w:r>
      <w:r w:rsidRPr="00755F34">
        <w:rPr>
          <w:rFonts w:ascii="Gungsuh" w:eastAsia="Gungsuh" w:hAnsi="Gungsuh" w:cs="Gungsuh"/>
          <w:noProof/>
        </w:rPr>
        <w:t>:</w:t>
      </w:r>
      <w:r>
        <w:rPr>
          <w:rFonts w:ascii="Gungsuh" w:eastAsia="Gungsuh" w:hAnsi="Gungsuh" w:cs="Gungsuh"/>
        </w:rPr>
        <w:t xml:space="preserve">  If we divided the mutual information into two parts, then the part </w:t>
      </w:r>
      <w:r w:rsidRPr="00755F34">
        <w:rPr>
          <w:rFonts w:ascii="Gungsuh" w:eastAsia="Gungsuh" w:hAnsi="Gungsuh" w:cs="Gungsuh"/>
          <w:noProof/>
        </w:rPr>
        <w:t>with</w:t>
      </w:r>
      <w:r>
        <w:rPr>
          <w:rFonts w:ascii="Gungsuh" w:eastAsia="Gungsuh" w:hAnsi="Gungsuh" w:cs="Gungsuh"/>
        </w:rPr>
        <w:t xml:space="preserve"> the high-ratio pattern will be positive, and the other part usually </w:t>
      </w:r>
      <w:r w:rsidRPr="00755F34">
        <w:rPr>
          <w:rFonts w:ascii="Gungsuh" w:eastAsia="Gungsuh" w:hAnsi="Gungsuh" w:cs="Gungsuh"/>
          <w:noProof/>
        </w:rPr>
        <w:t>be</w:t>
      </w:r>
      <w:r>
        <w:rPr>
          <w:rFonts w:ascii="Gungsuh" w:eastAsia="Gungsuh" w:hAnsi="Gungsuh" w:cs="Gungsuh"/>
        </w:rPr>
        <w:t xml:space="preserve"> negative. Under this circumstance, for the example above, if the pattern 111 gets higher ratio in the population, the </w:t>
      </w:r>
      <w:r w:rsidR="008A5C9C">
        <w:rPr>
          <w:rFonts w:ascii="Gungsuh" w:eastAsia="Gungsuh" w:hAnsi="Gungsuh" w:cs="Gungsuh"/>
        </w:rPr>
        <w:t>I (</w:t>
      </w:r>
      <w:r>
        <w:rPr>
          <w:rFonts w:ascii="Gungsuh" w:eastAsia="Gungsuh" w:hAnsi="Gungsuh" w:cs="Gungsuh"/>
        </w:rPr>
        <w:t xml:space="preserve">00⋃11) among these nodes are positive, and the </w:t>
      </w:r>
      <w:r w:rsidR="008A5C9C">
        <w:rPr>
          <w:rFonts w:ascii="Gungsuh" w:eastAsia="Gungsuh" w:hAnsi="Gungsuh" w:cs="Gungsuh"/>
        </w:rPr>
        <w:t>I (</w:t>
      </w:r>
      <w:r>
        <w:rPr>
          <w:rFonts w:ascii="Gungsuh" w:eastAsia="Gungsuh" w:hAnsi="Gungsuh" w:cs="Gungsuh"/>
        </w:rPr>
        <w:t>01⋃10) among them are negative. So if the receiver’s pattern is 010, and AMWCS start with node 1. Because the edge between node 1 and node 2 is negative, the AMWCS will not add the node 2 into the candidate set</w:t>
      </w:r>
      <w:r>
        <w:t xml:space="preserve"> in this iteration, then the ILS might be </w:t>
      </w:r>
      <w:r w:rsidR="008A5C9C">
        <w:t>&lt; {</w:t>
      </w:r>
      <w:r>
        <w:t xml:space="preserve">1}, {1, 3}, ...}&gt; rather than </w:t>
      </w:r>
      <w:r w:rsidR="008A5C9C">
        <w:t>&lt; {</w:t>
      </w:r>
      <w:r>
        <w:t xml:space="preserve">1}, {1, 2}, {1, 2, 3}, ...&gt;. And the mask {1, 3} can flip the pattern 010 to the pattern 111 which we want.    </w:t>
      </w:r>
    </w:p>
    <w:p w:rsidR="00993862" w:rsidRDefault="00993862">
      <w:pPr>
        <w:spacing w:after="0"/>
        <w:ind w:firstLine="20"/>
      </w:pPr>
    </w:p>
    <w:p w:rsidR="00993862" w:rsidRDefault="009A26DD">
      <w:pPr>
        <w:numPr>
          <w:ilvl w:val="1"/>
          <w:numId w:val="1"/>
        </w:numPr>
        <w:spacing w:before="120" w:after="0"/>
        <w:ind w:left="427" w:hanging="425"/>
        <w:rPr>
          <w:b/>
          <w:sz w:val="24"/>
          <w:szCs w:val="24"/>
        </w:rPr>
      </w:pPr>
      <w:r>
        <w:rPr>
          <w:b/>
          <w:sz w:val="24"/>
          <w:szCs w:val="24"/>
        </w:rPr>
        <w:t>S</w:t>
      </w:r>
      <w:r>
        <w:rPr>
          <w:rFonts w:eastAsia="Times New Roman"/>
          <w:b/>
          <w:sz w:val="24"/>
          <w:szCs w:val="24"/>
        </w:rPr>
        <w:t>upply bound</w:t>
      </w:r>
    </w:p>
    <w:p w:rsidR="00993862" w:rsidRDefault="009A26DD">
      <w:pPr>
        <w:spacing w:after="0"/>
        <w:ind w:firstLine="180"/>
      </w:pPr>
      <w:r>
        <w:rPr>
          <w:rFonts w:eastAsia="Times New Roman"/>
        </w:rPr>
        <w:t xml:space="preserve"> </w:t>
      </w:r>
      <w:r>
        <w:t>Although 2</w:t>
      </w:r>
      <w:r w:rsidR="008A5C9C">
        <w:t>-edged</w:t>
      </w:r>
      <w:r>
        <w:t xml:space="preserve"> AMWCS performs more efficiently in linkage building, there is still a problem in restricted mixing. In </w:t>
      </w:r>
    </w:p>
    <w:p w:rsidR="00993862" w:rsidRDefault="009A26DD">
      <w:pPr>
        <w:spacing w:after="0"/>
      </w:pPr>
      <w:r>
        <w:t xml:space="preserve">the restricted mixing stage, receiver keeps trying the masks until the fitness gets better or there is no supply. The problem is </w:t>
      </w:r>
      <w:r w:rsidRPr="00755F34">
        <w:rPr>
          <w:noProof/>
        </w:rPr>
        <w:t>that  the</w:t>
      </w:r>
      <w:r>
        <w:t xml:space="preserve"> bit-pattern grouped together are </w:t>
      </w:r>
      <w:r w:rsidRPr="00755F34">
        <w:rPr>
          <w:noProof/>
        </w:rPr>
        <w:t>complement</w:t>
      </w:r>
      <w:r>
        <w:t xml:space="preserve"> to the other, so if the AMWCS add the node into the candidate set, it means the pattern and the complement pattern account for </w:t>
      </w:r>
      <w:r w:rsidRPr="00755F34">
        <w:rPr>
          <w:noProof/>
        </w:rPr>
        <w:t>high</w:t>
      </w:r>
      <w:r>
        <w:t xml:space="preserve"> ratio of the population, and it leads higher probability to pass the supply check. But in the early stage, because the information for model building is not clear and not accurate yet, the restricted mixing usually fails. Due to the much longer length of supply, 2</w:t>
      </w:r>
      <w:r w:rsidR="008A5C9C">
        <w:t>-edged</w:t>
      </w:r>
      <w:r>
        <w:t xml:space="preserve"> AMWCS wastes much more NFEs for the restricted mixing fail in the early stage. The </w:t>
      </w:r>
      <w:r w:rsidR="008A5C9C">
        <w:t xml:space="preserve">experiment (Table 2) shows that </w:t>
      </w:r>
      <w:r>
        <w:t>1</w:t>
      </w:r>
      <w:r w:rsidR="008A5C9C">
        <w:t>-edged</w:t>
      </w:r>
      <w:r>
        <w:t xml:space="preserve"> AMWCS performs accurately in finding </w:t>
      </w:r>
      <w:r w:rsidR="00755F34" w:rsidRPr="00755F34">
        <w:rPr>
          <w:noProof/>
        </w:rPr>
        <w:t>the</w:t>
      </w:r>
      <w:r w:rsidRPr="00755F34">
        <w:rPr>
          <w:noProof/>
        </w:rPr>
        <w:t xml:space="preserve"> length</w:t>
      </w:r>
      <w:r>
        <w:t xml:space="preserve"> of </w:t>
      </w:r>
      <w:r w:rsidRPr="00755F34">
        <w:rPr>
          <w:noProof/>
        </w:rPr>
        <w:t>model</w:t>
      </w:r>
      <w:r>
        <w:t>, and 2</w:t>
      </w:r>
      <w:r w:rsidR="008A5C9C">
        <w:t>-edged</w:t>
      </w:r>
      <w:r>
        <w:t xml:space="preserve"> AMWCS gives rise to about double size supply. </w:t>
      </w:r>
    </w:p>
    <w:p w:rsidR="00993862" w:rsidRDefault="009A26DD">
      <w:pPr>
        <w:spacing w:after="0"/>
        <w:ind w:firstLine="180"/>
      </w:pPr>
      <w:r>
        <w:t xml:space="preserve"> To handle the problem of 2</w:t>
      </w:r>
      <w:r w:rsidR="008A5C9C">
        <w:t>-edged</w:t>
      </w:r>
      <w:r>
        <w:t xml:space="preserve"> AMWCS supply overfitting, we decide to adopt 1</w:t>
      </w:r>
      <w:r w:rsidR="008A5C9C">
        <w:t>-edged</w:t>
      </w:r>
      <w:r>
        <w:t xml:space="preserve"> AMWCS for the supply check. The concept is that 2</w:t>
      </w:r>
      <w:r w:rsidR="008A5C9C">
        <w:t>-edged</w:t>
      </w:r>
      <w:r>
        <w:t xml:space="preserve"> </w:t>
      </w:r>
      <w:r w:rsidR="008A5C9C">
        <w:t>AMWCS performs</w:t>
      </w:r>
      <w:r>
        <w:t xml:space="preserve"> more accurately in linkage building, and 1</w:t>
      </w:r>
      <w:r w:rsidR="008A5C9C">
        <w:t>-edged</w:t>
      </w:r>
      <w:r>
        <w:t xml:space="preserve"> AMWCS is good at model size finding. Then why not we take advantage of these techniques? The pseudocode </w:t>
      </w:r>
      <w:r w:rsidR="00755F34" w:rsidRPr="00755F34">
        <w:rPr>
          <w:noProof/>
        </w:rPr>
        <w:t xml:space="preserve">of </w:t>
      </w:r>
      <w:r w:rsidRPr="00755F34">
        <w:rPr>
          <w:noProof/>
        </w:rPr>
        <w:t>the</w:t>
      </w:r>
      <w:r>
        <w:t xml:space="preserve"> restricted mixing in the 2</w:t>
      </w:r>
      <w:r w:rsidR="008A5C9C">
        <w:t>-edged</w:t>
      </w:r>
      <w:r>
        <w:t xml:space="preserve"> AMWCS is given in algorithm 4.</w:t>
      </w:r>
    </w:p>
    <w:p w:rsidR="009A50C4" w:rsidRDefault="009A50C4">
      <w:pPr>
        <w:spacing w:after="0"/>
        <w:ind w:firstLine="180"/>
      </w:pPr>
      <w:r>
        <w:rPr>
          <w:noProof/>
        </w:rPr>
        <w:lastRenderedPageBreak/>
        <w:drawing>
          <wp:inline distT="114300" distB="114300" distL="114300" distR="114300" wp14:anchorId="681E5203" wp14:editId="6E3D3679">
            <wp:extent cx="2971800" cy="2290445"/>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2971800" cy="2290445"/>
                    </a:xfrm>
                    <a:prstGeom prst="rect">
                      <a:avLst/>
                    </a:prstGeom>
                    <a:ln/>
                  </pic:spPr>
                </pic:pic>
              </a:graphicData>
            </a:graphic>
          </wp:inline>
        </w:drawing>
      </w:r>
    </w:p>
    <w:p w:rsidR="00993862" w:rsidRDefault="00993862">
      <w:pPr>
        <w:spacing w:after="0"/>
        <w:ind w:firstLine="180"/>
      </w:pPr>
    </w:p>
    <w:p w:rsidR="00993862" w:rsidRDefault="009A26DD">
      <w:pPr>
        <w:numPr>
          <w:ilvl w:val="0"/>
          <w:numId w:val="1"/>
        </w:numPr>
        <w:spacing w:before="120" w:after="0"/>
        <w:ind w:hanging="360"/>
        <w:rPr>
          <w:b/>
          <w:sz w:val="24"/>
          <w:szCs w:val="24"/>
        </w:rPr>
      </w:pPr>
      <w:r>
        <w:rPr>
          <w:rFonts w:eastAsia="Times New Roman"/>
          <w:b/>
          <w:sz w:val="24"/>
          <w:szCs w:val="24"/>
        </w:rPr>
        <w:t>EXPERIMENT RESULTS</w:t>
      </w:r>
    </w:p>
    <w:p w:rsidR="00993862" w:rsidRDefault="009A26DD">
      <w:pPr>
        <w:spacing w:after="0"/>
        <w:ind w:firstLine="180"/>
      </w:pPr>
      <w:r>
        <w:t xml:space="preserve">In this section, we first describe the six benchmark problems. After that, the experiment setup is given. Finally, we illustrate the experiment results of the original DSMGA-II, the improved DSMGA-II, </w:t>
      </w:r>
      <w:r w:rsidRPr="008A5C9C">
        <w:rPr>
          <w:rFonts w:eastAsia="Times New Roman"/>
          <w:noProof/>
        </w:rPr>
        <w:t>LT-</w:t>
      </w:r>
      <w:r w:rsidRPr="00755F34">
        <w:rPr>
          <w:rFonts w:eastAsia="Times New Roman"/>
          <w:noProof/>
        </w:rPr>
        <w:t>GOMEA</w:t>
      </w:r>
      <w:r>
        <w:t xml:space="preserve"> and</w:t>
      </w:r>
      <w:r>
        <w:rPr>
          <w:rFonts w:eastAsia="Times New Roman"/>
        </w:rPr>
        <w:t xml:space="preserve"> hBOA</w:t>
      </w:r>
      <w:r>
        <w:t xml:space="preserve">. </w:t>
      </w:r>
    </w:p>
    <w:p w:rsidR="00993862" w:rsidRDefault="009A26DD">
      <w:pPr>
        <w:numPr>
          <w:ilvl w:val="1"/>
          <w:numId w:val="1"/>
        </w:numPr>
        <w:spacing w:before="120" w:after="0"/>
        <w:ind w:left="427" w:hanging="425"/>
        <w:contextualSpacing/>
        <w:jc w:val="left"/>
        <w:rPr>
          <w:b/>
          <w:sz w:val="24"/>
          <w:szCs w:val="24"/>
        </w:rPr>
      </w:pPr>
      <w:r>
        <w:rPr>
          <w:b/>
          <w:sz w:val="24"/>
          <w:szCs w:val="24"/>
        </w:rPr>
        <w:t>Test Problems</w:t>
      </w:r>
    </w:p>
    <w:p w:rsidR="00993862" w:rsidRDefault="009A26DD">
      <w:pPr>
        <w:spacing w:after="0"/>
        <w:ind w:firstLine="2"/>
      </w:pPr>
      <w:r>
        <w:t xml:space="preserve">    Six types of linkage benchmark problems are used in this paper, including four classical linkage-underlying problems and two real-world problems. These benchmark problems each covers different aspects and characteristics of real-world problems. Following are detail descriptions of the six benchmark problems.</w:t>
      </w:r>
    </w:p>
    <w:p w:rsidR="00993862" w:rsidRDefault="00993862">
      <w:pPr>
        <w:spacing w:after="0"/>
        <w:ind w:firstLine="2"/>
      </w:pPr>
    </w:p>
    <w:p w:rsidR="00993862" w:rsidRDefault="009A26DD">
      <w:pPr>
        <w:spacing w:after="0"/>
        <w:ind w:firstLine="2"/>
      </w:pPr>
      <w:r>
        <w:rPr>
          <w:i/>
        </w:rPr>
        <w:t xml:space="preserve">5.1.1 Concatenated trap. </w:t>
      </w:r>
      <w:r>
        <w:t xml:space="preserve">The concatenated trap is composed of </w:t>
      </w:r>
      <w:r>
        <w:rPr>
          <w:i/>
        </w:rPr>
        <w:t>m</w:t>
      </w:r>
      <w:r>
        <w:t xml:space="preserve"> additively separable trap function, each with </w:t>
      </w:r>
      <w:r>
        <w:rPr>
          <w:i/>
        </w:rPr>
        <w:t>k</w:t>
      </w:r>
      <w:r>
        <w:t xml:space="preserve"> variables [8]. It is well known that in order to solve trap problems, the underlying structure must be detected and preserved during mixing [9]. The fitness function is described as follows:</w:t>
      </w:r>
    </w:p>
    <w:p w:rsidR="00993862" w:rsidRDefault="009A26DD">
      <w:pPr>
        <w:spacing w:after="0"/>
        <w:ind w:firstLine="2"/>
        <w:jc w:val="center"/>
      </w:pPr>
      <w:r>
        <w:t xml:space="preserve"> </w:t>
      </w:r>
      <w:r>
        <w:rPr>
          <w:noProof/>
        </w:rPr>
        <w:drawing>
          <wp:inline distT="114300" distB="114300" distL="114300" distR="114300">
            <wp:extent cx="1746250" cy="436563"/>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9"/>
                    <a:srcRect/>
                    <a:stretch>
                      <a:fillRect/>
                    </a:stretch>
                  </pic:blipFill>
                  <pic:spPr>
                    <a:xfrm>
                      <a:off x="0" y="0"/>
                      <a:ext cx="1746250" cy="436563"/>
                    </a:xfrm>
                    <a:prstGeom prst="rect">
                      <a:avLst/>
                    </a:prstGeom>
                    <a:ln/>
                  </pic:spPr>
                </pic:pic>
              </a:graphicData>
            </a:graphic>
          </wp:inline>
        </w:drawing>
      </w:r>
    </w:p>
    <w:p w:rsidR="00993862" w:rsidRDefault="009A26DD">
      <w:pPr>
        <w:spacing w:after="0"/>
      </w:pPr>
      <w:r>
        <w:t xml:space="preserve">  where</w:t>
      </w:r>
    </w:p>
    <w:p w:rsidR="00993862" w:rsidRDefault="009A26DD">
      <w:pPr>
        <w:spacing w:after="0"/>
        <w:jc w:val="center"/>
      </w:pPr>
      <w:r>
        <w:rPr>
          <w:noProof/>
        </w:rPr>
        <w:drawing>
          <wp:inline distT="114300" distB="114300" distL="114300" distR="114300">
            <wp:extent cx="1619250" cy="324898"/>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0"/>
                    <a:srcRect/>
                    <a:stretch>
                      <a:fillRect/>
                    </a:stretch>
                  </pic:blipFill>
                  <pic:spPr>
                    <a:xfrm>
                      <a:off x="0" y="0"/>
                      <a:ext cx="1619250" cy="324898"/>
                    </a:xfrm>
                    <a:prstGeom prst="rect">
                      <a:avLst/>
                    </a:prstGeom>
                    <a:ln/>
                  </pic:spPr>
                </pic:pic>
              </a:graphicData>
            </a:graphic>
          </wp:inline>
        </w:drawing>
      </w:r>
    </w:p>
    <w:p w:rsidR="00993862" w:rsidRDefault="009A26DD">
      <w:pPr>
        <w:spacing w:after="0"/>
      </w:pPr>
      <w:r>
        <w:rPr>
          <w:i/>
        </w:rPr>
        <w:t xml:space="preserve">5.1.2 Cyclic trap. </w:t>
      </w:r>
      <w:r>
        <w:t>The cyclic trap consists of overlapping trap functions with wraparound [10]. The fitness function is described as follows:</w:t>
      </w:r>
    </w:p>
    <w:p w:rsidR="00993862" w:rsidRDefault="009A26DD">
      <w:pPr>
        <w:spacing w:after="0"/>
      </w:pPr>
      <w:r>
        <w:rPr>
          <w:noProof/>
        </w:rPr>
        <w:drawing>
          <wp:inline distT="114300" distB="114300" distL="114300" distR="114300">
            <wp:extent cx="2597150" cy="1415775"/>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a:srcRect/>
                    <a:stretch>
                      <a:fillRect/>
                    </a:stretch>
                  </pic:blipFill>
                  <pic:spPr>
                    <a:xfrm>
                      <a:off x="0" y="0"/>
                      <a:ext cx="2597150" cy="1415775"/>
                    </a:xfrm>
                    <a:prstGeom prst="rect">
                      <a:avLst/>
                    </a:prstGeom>
                    <a:ln/>
                  </pic:spPr>
                </pic:pic>
              </a:graphicData>
            </a:graphic>
          </wp:inline>
        </w:drawing>
      </w:r>
    </w:p>
    <w:p w:rsidR="00993862" w:rsidRDefault="009A26DD">
      <w:pPr>
        <w:spacing w:after="0"/>
      </w:pPr>
      <w:r>
        <w:t xml:space="preserve">Given a 12-bit cyclic trap with the size of subfunction k = 5, the fitness of identifying one correct subsolution, e.g. 111110000000 </w:t>
      </w:r>
      <w:r>
        <w:lastRenderedPageBreak/>
        <w:t xml:space="preserve">with </w:t>
      </w:r>
      <w:r>
        <w:rPr>
          <w:i/>
        </w:rPr>
        <w:t>fitness = 2.2,</w:t>
      </w:r>
      <w:r>
        <w:t xml:space="preserve"> is lower than having all incorrect subsolutions, e.g. 000000000000 with </w:t>
      </w:r>
      <w:r>
        <w:rPr>
          <w:i/>
        </w:rPr>
        <w:t>fitness = 2.4</w:t>
      </w:r>
      <w:r>
        <w:t xml:space="preserve">. Therefore, the linkage model must not only identify the structure of </w:t>
      </w:r>
      <w:r w:rsidRPr="00755F34">
        <w:rPr>
          <w:noProof/>
        </w:rPr>
        <w:t>subsolutions,</w:t>
      </w:r>
      <w:r>
        <w:t xml:space="preserve"> but also take different scenarios of subsolution combinations into account for recombination to succeed.</w:t>
      </w:r>
    </w:p>
    <w:p w:rsidR="00993862" w:rsidRDefault="00993862">
      <w:pPr>
        <w:spacing w:after="0"/>
      </w:pPr>
    </w:p>
    <w:p w:rsidR="00993862" w:rsidRDefault="009A26DD">
      <w:pPr>
        <w:spacing w:after="0"/>
      </w:pPr>
      <w:r>
        <w:rPr>
          <w:i/>
        </w:rPr>
        <w:t xml:space="preserve">5.1.3 Folded trap. </w:t>
      </w:r>
      <w:r>
        <w:t xml:space="preserve">We use the bipolar deceptive function with the subsolution size k = 6. Each subsolution contains two global optima and lots of local optima. It is one of the multiple variants of NK-landscape problems described in [11]. The performance depends heavily on the ability </w:t>
      </w:r>
      <w:r w:rsidR="00755F34">
        <w:t>to</w:t>
      </w:r>
      <w:r w:rsidR="00755F34" w:rsidRPr="00755F34">
        <w:rPr>
          <w:noProof/>
        </w:rPr>
        <w:t xml:space="preserve"> </w:t>
      </w:r>
      <w:r w:rsidR="00755F34">
        <w:rPr>
          <w:noProof/>
        </w:rPr>
        <w:t>reduce</w:t>
      </w:r>
      <w:r>
        <w:t xml:space="preserve"> unnecessary exploration of plateaus, due to the symmetric characteristics of the trap function.  The fitness function is described as follows:</w:t>
      </w:r>
    </w:p>
    <w:p w:rsidR="00993862" w:rsidRDefault="009A26DD">
      <w:pPr>
        <w:spacing w:after="0"/>
        <w:jc w:val="center"/>
      </w:pPr>
      <w:r>
        <w:rPr>
          <w:noProof/>
        </w:rPr>
        <w:drawing>
          <wp:inline distT="114300" distB="114300" distL="114300" distR="114300">
            <wp:extent cx="2252724" cy="4984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2252724" cy="498475"/>
                    </a:xfrm>
                    <a:prstGeom prst="rect">
                      <a:avLst/>
                    </a:prstGeom>
                    <a:ln/>
                  </pic:spPr>
                </pic:pic>
              </a:graphicData>
            </a:graphic>
          </wp:inline>
        </w:drawing>
      </w:r>
    </w:p>
    <w:p w:rsidR="00993862" w:rsidRDefault="009A26DD">
      <w:pPr>
        <w:spacing w:after="0"/>
      </w:pPr>
      <w:r>
        <w:t>where</w:t>
      </w:r>
    </w:p>
    <w:p w:rsidR="00993862" w:rsidRDefault="009A26DD">
      <w:pPr>
        <w:spacing w:after="0"/>
        <w:jc w:val="center"/>
      </w:pPr>
      <w:r>
        <w:rPr>
          <w:noProof/>
        </w:rPr>
        <w:drawing>
          <wp:inline distT="114300" distB="114300" distL="114300" distR="114300">
            <wp:extent cx="2120900" cy="65615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120900" cy="656153"/>
                    </a:xfrm>
                    <a:prstGeom prst="rect">
                      <a:avLst/>
                    </a:prstGeom>
                    <a:ln/>
                  </pic:spPr>
                </pic:pic>
              </a:graphicData>
            </a:graphic>
          </wp:inline>
        </w:drawing>
      </w:r>
    </w:p>
    <w:p w:rsidR="00993862" w:rsidRDefault="009A26DD">
      <w:pPr>
        <w:spacing w:after="0"/>
      </w:pPr>
      <w:r>
        <w:rPr>
          <w:i/>
        </w:rPr>
        <w:t xml:space="preserve">5.1.4 NK-landscape. </w:t>
      </w:r>
      <w:r>
        <w:t xml:space="preserve">The NK-landscape functions are composed of overlapped, randomly generated sub-functions [12]. </w:t>
      </w:r>
    </w:p>
    <w:p w:rsidR="00993862" w:rsidRDefault="009A26DD">
      <w:pPr>
        <w:spacing w:after="0"/>
      </w:pPr>
      <w:r>
        <w:t xml:space="preserve">There are three parameters controlling the fitness function: </w:t>
      </w:r>
      <w:r>
        <w:rPr>
          <w:i/>
        </w:rPr>
        <w:t>l</w:t>
      </w:r>
      <w:r>
        <w:t xml:space="preserve"> is the problem size, </w:t>
      </w:r>
      <w:r>
        <w:rPr>
          <w:i/>
        </w:rPr>
        <w:t>k</w:t>
      </w:r>
      <w:r>
        <w:t xml:space="preserve"> is the number of neighbors of one gene, and </w:t>
      </w:r>
      <w:r w:rsidR="008A5C9C">
        <w:rPr>
          <w:i/>
        </w:rPr>
        <w:t>so</w:t>
      </w:r>
      <w:r>
        <w:t xml:space="preserve"> is the step size, i.e. the offset of two adjacent sub-functions.</w:t>
      </w:r>
    </w:p>
    <w:p w:rsidR="00993862" w:rsidRDefault="009A26DD">
      <w:pPr>
        <w:spacing w:after="0"/>
      </w:pPr>
      <w:r>
        <w:t>The fitness function is given as follows:</w:t>
      </w:r>
    </w:p>
    <w:p w:rsidR="00993862" w:rsidRDefault="00993862">
      <w:pPr>
        <w:spacing w:after="0"/>
      </w:pPr>
    </w:p>
    <w:p w:rsidR="00993862" w:rsidRDefault="009A26DD">
      <w:pPr>
        <w:spacing w:after="0"/>
        <w:jc w:val="center"/>
      </w:pPr>
      <w:r>
        <w:rPr>
          <w:noProof/>
        </w:rPr>
        <w:drawing>
          <wp:inline distT="114300" distB="114300" distL="114300" distR="114300">
            <wp:extent cx="2660650" cy="390783"/>
            <wp:effectExtent l="0" t="0" r="0" b="0"/>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2660650" cy="390783"/>
                    </a:xfrm>
                    <a:prstGeom prst="rect">
                      <a:avLst/>
                    </a:prstGeom>
                    <a:ln/>
                  </pic:spPr>
                </pic:pic>
              </a:graphicData>
            </a:graphic>
          </wp:inline>
        </w:drawing>
      </w:r>
    </w:p>
    <w:p w:rsidR="00993862" w:rsidRDefault="009A26DD">
      <w:pPr>
        <w:spacing w:after="0"/>
      </w:pPr>
      <w:r>
        <w:rPr>
          <w:i/>
        </w:rPr>
        <w:t xml:space="preserve">5.1.5 Ising spin-glass. </w:t>
      </w:r>
      <w:r>
        <w:t xml:space="preserve">The Ising spin-glass gives a set of variables in one of the two states {+1, -1}. For each pair of neighboring spins </w:t>
      </w:r>
      <w:r>
        <w:rPr>
          <w:i/>
        </w:rPr>
        <w:t>i</w:t>
      </w:r>
      <w:r>
        <w:t xml:space="preserve"> and </w:t>
      </w:r>
      <w:r>
        <w:rPr>
          <w:i/>
        </w:rPr>
        <w:t>j</w:t>
      </w:r>
      <w:r>
        <w:t xml:space="preserve">, there exists a coupling constant </w:t>
      </w:r>
      <w:r>
        <w:rPr>
          <w:i/>
        </w:rPr>
        <w:t xml:space="preserve">Jij. </w:t>
      </w:r>
      <w:r>
        <w:t>The goal is to find a combination of states that minimizes the fitness function described as follows:</w:t>
      </w:r>
    </w:p>
    <w:p w:rsidR="00993862" w:rsidRDefault="009A26DD">
      <w:pPr>
        <w:spacing w:after="0"/>
        <w:jc w:val="center"/>
      </w:pPr>
      <w:r>
        <w:rPr>
          <w:noProof/>
        </w:rPr>
        <w:drawing>
          <wp:inline distT="114300" distB="114300" distL="114300" distR="114300">
            <wp:extent cx="1600200" cy="4197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5"/>
                    <a:srcRect/>
                    <a:stretch>
                      <a:fillRect/>
                    </a:stretch>
                  </pic:blipFill>
                  <pic:spPr>
                    <a:xfrm>
                      <a:off x="0" y="0"/>
                      <a:ext cx="1600200" cy="419725"/>
                    </a:xfrm>
                    <a:prstGeom prst="rect">
                      <a:avLst/>
                    </a:prstGeom>
                    <a:ln/>
                  </pic:spPr>
                </pic:pic>
              </a:graphicData>
            </a:graphic>
          </wp:inline>
        </w:drawing>
      </w:r>
    </w:p>
    <w:p w:rsidR="00993862" w:rsidRDefault="009A26DD">
      <w:pPr>
        <w:spacing w:after="0"/>
      </w:pPr>
      <w:r>
        <w:rPr>
          <w:i/>
        </w:rPr>
        <w:t xml:space="preserve">5.1.6 MAX-SAT. </w:t>
      </w:r>
      <w:r>
        <w:t xml:space="preserve">The Maximum Satisfiability problem (MAX-SAT) consists of a series of </w:t>
      </w:r>
      <w:r>
        <w:rPr>
          <w:i/>
        </w:rPr>
        <w:t>logical and</w:t>
      </w:r>
      <w:r>
        <w:t xml:space="preserve"> clauses. Each clause contains a series of </w:t>
      </w:r>
      <w:r>
        <w:rPr>
          <w:i/>
        </w:rPr>
        <w:t>logical or</w:t>
      </w:r>
      <w:r>
        <w:t xml:space="preserve"> variables. It is a classical NP-complete problem. The fitness function is described as follows</w:t>
      </w:r>
      <w:r w:rsidR="004B3E63">
        <w:t>:</w:t>
      </w:r>
      <w:r>
        <w:t xml:space="preserve"> </w:t>
      </w:r>
    </w:p>
    <w:p w:rsidR="00993862" w:rsidRDefault="009A26DD">
      <w:pPr>
        <w:spacing w:after="0"/>
        <w:jc w:val="center"/>
      </w:pPr>
      <w:r>
        <w:rPr>
          <w:noProof/>
        </w:rPr>
        <w:drawing>
          <wp:inline distT="114300" distB="114300" distL="114300" distR="114300">
            <wp:extent cx="1181100" cy="590550"/>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6"/>
                    <a:srcRect/>
                    <a:stretch>
                      <a:fillRect/>
                    </a:stretch>
                  </pic:blipFill>
                  <pic:spPr>
                    <a:xfrm>
                      <a:off x="0" y="0"/>
                      <a:ext cx="1181100" cy="590550"/>
                    </a:xfrm>
                    <a:prstGeom prst="rect">
                      <a:avLst/>
                    </a:prstGeom>
                    <a:ln/>
                  </pic:spPr>
                </pic:pic>
              </a:graphicData>
            </a:graphic>
          </wp:inline>
        </w:drawing>
      </w:r>
    </w:p>
    <w:p w:rsidR="004B3E63" w:rsidRDefault="004B3E63" w:rsidP="004B3E63">
      <w:pPr>
        <w:spacing w:after="0"/>
      </w:pPr>
      <w:r>
        <w:t xml:space="preserve">where </w:t>
      </w:r>
      <w:r w:rsidRPr="004B3E63">
        <w:rPr>
          <w:i/>
        </w:rPr>
        <w:t>m</w:t>
      </w:r>
      <w:r>
        <w:t xml:space="preserve"> is the number of clauses, </w:t>
      </w:r>
      <w:r w:rsidRPr="004B3E63">
        <w:rPr>
          <w:i/>
        </w:rPr>
        <w:t xml:space="preserve">ki </w:t>
      </w:r>
      <w:r>
        <w:t xml:space="preserve">is the number of literals in the </w:t>
      </w:r>
      <w:r w:rsidRPr="004B3E63">
        <w:rPr>
          <w:i/>
        </w:rPr>
        <w:t>i-th</w:t>
      </w:r>
      <w:r>
        <w:t xml:space="preserve"> clause and </w:t>
      </w:r>
      <w:r>
        <w:rPr>
          <w:i/>
        </w:rPr>
        <w:t>lij</w:t>
      </w:r>
      <w:r>
        <w:t xml:space="preserve"> is the </w:t>
      </w:r>
      <w:r>
        <w:rPr>
          <w:i/>
        </w:rPr>
        <w:t>j-th</w:t>
      </w:r>
      <w:r>
        <w:t xml:space="preserve"> literal in the </w:t>
      </w:r>
      <w:r>
        <w:rPr>
          <w:i/>
        </w:rPr>
        <w:t>i-th</w:t>
      </w:r>
      <w:r>
        <w:t xml:space="preserve"> clause.  Here, we use the Uniform Random-3-SAT instances from SATLIB with all satisfiable clauses. </w:t>
      </w:r>
      <w:r>
        <w:rPr>
          <w:rStyle w:val="ad"/>
        </w:rPr>
        <w:footnoteReference w:id="1"/>
      </w:r>
    </w:p>
    <w:p w:rsidR="004B3E63" w:rsidRDefault="004B3E63" w:rsidP="004B3E63">
      <w:pPr>
        <w:pStyle w:val="aa"/>
        <w:spacing w:after="0"/>
        <w:ind w:leftChars="0" w:left="360"/>
      </w:pPr>
    </w:p>
    <w:p w:rsidR="00993862" w:rsidRDefault="009A26DD">
      <w:pPr>
        <w:numPr>
          <w:ilvl w:val="1"/>
          <w:numId w:val="1"/>
        </w:numPr>
        <w:spacing w:before="120" w:after="0"/>
        <w:ind w:left="427" w:hanging="425"/>
        <w:contextualSpacing/>
        <w:jc w:val="left"/>
        <w:rPr>
          <w:b/>
          <w:sz w:val="24"/>
          <w:szCs w:val="24"/>
        </w:rPr>
      </w:pPr>
      <w:r>
        <w:rPr>
          <w:b/>
          <w:sz w:val="24"/>
          <w:szCs w:val="24"/>
        </w:rPr>
        <w:t>Experiment Setup</w:t>
      </w:r>
    </w:p>
    <w:p w:rsidR="00993862" w:rsidRDefault="009A26DD">
      <w:pPr>
        <w:spacing w:before="120" w:after="0"/>
        <w:jc w:val="left"/>
      </w:pPr>
      <w:r>
        <w:lastRenderedPageBreak/>
        <w:t xml:space="preserve">    Since DSMGA-II is based on the idea of OM, it is necessary to compare DSMGA-II with GOMEAs. </w:t>
      </w:r>
      <w:r>
        <w:br/>
        <w:t xml:space="preserve">    Describe sweep, 10 </w:t>
      </w:r>
      <w:r w:rsidRPr="00755F34">
        <w:rPr>
          <w:noProof/>
        </w:rPr>
        <w:t>hit</w:t>
      </w:r>
      <w:r w:rsidR="00755F34" w:rsidRPr="00755F34">
        <w:rPr>
          <w:noProof/>
        </w:rPr>
        <w:t>s</w:t>
      </w:r>
      <w:r>
        <w:t xml:space="preserve"> and </w:t>
      </w:r>
      <w:r w:rsidR="00755F34" w:rsidRPr="00755F34">
        <w:rPr>
          <w:noProof/>
        </w:rPr>
        <w:t xml:space="preserve">the </w:t>
      </w:r>
      <w:r w:rsidRPr="00755F34">
        <w:rPr>
          <w:noProof/>
        </w:rPr>
        <w:t>average</w:t>
      </w:r>
      <w:r>
        <w:t xml:space="preserve"> of 100 </w:t>
      </w:r>
      <w:r w:rsidRPr="00755F34">
        <w:rPr>
          <w:noProof/>
        </w:rPr>
        <w:t>instance</w:t>
      </w:r>
      <w:r w:rsidR="00755F34" w:rsidRPr="00755F34">
        <w:rPr>
          <w:noProof/>
        </w:rPr>
        <w:t>s</w:t>
      </w:r>
      <w:r>
        <w:t>.</w:t>
      </w:r>
    </w:p>
    <w:p w:rsidR="008A5C9C" w:rsidRDefault="008A5C9C">
      <w:pPr>
        <w:spacing w:before="120" w:after="0"/>
        <w:jc w:val="left"/>
      </w:pPr>
    </w:p>
    <w:p w:rsidR="008A5C9C" w:rsidRDefault="008A5C9C">
      <w:pPr>
        <w:spacing w:before="120" w:after="0"/>
        <w:jc w:val="left"/>
      </w:pPr>
    </w:p>
    <w:p w:rsidR="008A5C9C" w:rsidRDefault="008A5C9C">
      <w:pPr>
        <w:spacing w:before="120" w:after="0"/>
        <w:jc w:val="left"/>
      </w:pPr>
    </w:p>
    <w:p w:rsidR="00993862" w:rsidRDefault="009A26DD">
      <w:pPr>
        <w:numPr>
          <w:ilvl w:val="1"/>
          <w:numId w:val="1"/>
        </w:numPr>
        <w:spacing w:before="120" w:after="0"/>
        <w:ind w:left="427" w:hanging="425"/>
        <w:contextualSpacing/>
        <w:jc w:val="left"/>
        <w:rPr>
          <w:b/>
          <w:sz w:val="24"/>
          <w:szCs w:val="24"/>
        </w:rPr>
      </w:pPr>
      <w:r>
        <w:rPr>
          <w:b/>
          <w:sz w:val="24"/>
          <w:szCs w:val="24"/>
        </w:rPr>
        <w:t>Results</w:t>
      </w:r>
    </w:p>
    <w:p w:rsidR="00993862" w:rsidRDefault="009A26DD">
      <w:pPr>
        <w:spacing w:after="0"/>
        <w:ind w:firstLine="50"/>
      </w:pPr>
      <w:r>
        <w:t xml:space="preserve"> </w:t>
      </w:r>
    </w:p>
    <w:tbl>
      <w:tblPr>
        <w:tblStyle w:val="a9"/>
        <w:tblW w:w="492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930"/>
        <w:gridCol w:w="930"/>
        <w:gridCol w:w="765"/>
      </w:tblGrid>
      <w:tr w:rsidR="00993862">
        <w:trPr>
          <w:trHeight w:val="60"/>
        </w:trPr>
        <w:tc>
          <w:tcPr>
            <w:tcW w:w="2295" w:type="dxa"/>
            <w:vMerge w:val="restart"/>
            <w:tcMar>
              <w:top w:w="100" w:type="dxa"/>
              <w:left w:w="100" w:type="dxa"/>
              <w:bottom w:w="100" w:type="dxa"/>
              <w:right w:w="100" w:type="dxa"/>
            </w:tcMar>
          </w:tcPr>
          <w:p w:rsidR="00993862" w:rsidRDefault="00993862">
            <w:pPr>
              <w:widowControl w:val="0"/>
              <w:spacing w:after="0"/>
              <w:jc w:val="center"/>
            </w:pPr>
          </w:p>
          <w:p w:rsidR="00993862" w:rsidRDefault="009A26DD">
            <w:pPr>
              <w:widowControl w:val="0"/>
              <w:spacing w:after="0"/>
              <w:jc w:val="center"/>
            </w:pPr>
            <w:r>
              <w:t>Problems</w:t>
            </w:r>
          </w:p>
        </w:tc>
        <w:tc>
          <w:tcPr>
            <w:tcW w:w="1860" w:type="dxa"/>
            <w:gridSpan w:val="2"/>
            <w:tcMar>
              <w:top w:w="100" w:type="dxa"/>
              <w:left w:w="100" w:type="dxa"/>
              <w:bottom w:w="100" w:type="dxa"/>
              <w:right w:w="100" w:type="dxa"/>
            </w:tcMar>
          </w:tcPr>
          <w:p w:rsidR="00993862" w:rsidRDefault="009A26DD">
            <w:pPr>
              <w:widowControl w:val="0"/>
              <w:spacing w:after="0"/>
              <w:jc w:val="center"/>
            </w:pPr>
            <w:r>
              <w:t>DSMGA-II</w:t>
            </w:r>
          </w:p>
        </w:tc>
        <w:tc>
          <w:tcPr>
            <w:tcW w:w="765" w:type="dxa"/>
            <w:vMerge w:val="restart"/>
            <w:tcMar>
              <w:top w:w="100" w:type="dxa"/>
              <w:left w:w="100" w:type="dxa"/>
              <w:bottom w:w="100" w:type="dxa"/>
              <w:right w:w="100" w:type="dxa"/>
            </w:tcMar>
          </w:tcPr>
          <w:p w:rsidR="00993862" w:rsidRDefault="00993862">
            <w:pPr>
              <w:widowControl w:val="0"/>
              <w:spacing w:after="0"/>
              <w:jc w:val="left"/>
            </w:pPr>
          </w:p>
          <w:p w:rsidR="00993862" w:rsidRDefault="009A26DD">
            <w:pPr>
              <w:widowControl w:val="0"/>
              <w:spacing w:after="0"/>
              <w:jc w:val="left"/>
            </w:pPr>
            <w:r>
              <w:t>ratio</w:t>
            </w:r>
          </w:p>
        </w:tc>
      </w:tr>
      <w:tr w:rsidR="00993862">
        <w:trPr>
          <w:trHeight w:val="300"/>
        </w:trPr>
        <w:tc>
          <w:tcPr>
            <w:tcW w:w="2295" w:type="dxa"/>
            <w:vMerge/>
            <w:tcMar>
              <w:top w:w="100" w:type="dxa"/>
              <w:left w:w="100" w:type="dxa"/>
              <w:bottom w:w="100" w:type="dxa"/>
              <w:right w:w="100" w:type="dxa"/>
            </w:tcMar>
          </w:tcPr>
          <w:p w:rsidR="00993862" w:rsidRDefault="00993862">
            <w:pPr>
              <w:widowControl w:val="0"/>
              <w:spacing w:after="0"/>
              <w:jc w:val="left"/>
            </w:pPr>
          </w:p>
        </w:tc>
        <w:tc>
          <w:tcPr>
            <w:tcW w:w="930" w:type="dxa"/>
            <w:tcMar>
              <w:top w:w="100" w:type="dxa"/>
              <w:left w:w="100" w:type="dxa"/>
              <w:bottom w:w="100" w:type="dxa"/>
              <w:right w:w="100" w:type="dxa"/>
            </w:tcMar>
          </w:tcPr>
          <w:p w:rsidR="00993862" w:rsidRDefault="009A26DD">
            <w:pPr>
              <w:widowControl w:val="0"/>
              <w:spacing w:after="0"/>
              <w:jc w:val="center"/>
            </w:pPr>
            <w:r>
              <w:t xml:space="preserve">Original </w:t>
            </w:r>
          </w:p>
        </w:tc>
        <w:tc>
          <w:tcPr>
            <w:tcW w:w="930" w:type="dxa"/>
            <w:tcMar>
              <w:top w:w="100" w:type="dxa"/>
              <w:left w:w="100" w:type="dxa"/>
              <w:bottom w:w="100" w:type="dxa"/>
              <w:right w:w="100" w:type="dxa"/>
            </w:tcMar>
          </w:tcPr>
          <w:p w:rsidR="00993862" w:rsidRDefault="009A26DD">
            <w:pPr>
              <w:widowControl w:val="0"/>
              <w:spacing w:after="0"/>
              <w:jc w:val="center"/>
            </w:pPr>
            <w:r>
              <w:t xml:space="preserve">Improved </w:t>
            </w:r>
          </w:p>
        </w:tc>
        <w:tc>
          <w:tcPr>
            <w:tcW w:w="765" w:type="dxa"/>
            <w:vMerge/>
            <w:tcMar>
              <w:top w:w="100" w:type="dxa"/>
              <w:left w:w="100" w:type="dxa"/>
              <w:bottom w:w="100" w:type="dxa"/>
              <w:right w:w="100" w:type="dxa"/>
            </w:tcMar>
          </w:tcPr>
          <w:p w:rsidR="00993862" w:rsidRDefault="00993862">
            <w:pPr>
              <w:widowControl w:val="0"/>
              <w:spacing w:after="0"/>
              <w:jc w:val="left"/>
            </w:pPr>
          </w:p>
        </w:tc>
      </w:tr>
      <w:tr w:rsidR="00993862">
        <w:tc>
          <w:tcPr>
            <w:tcW w:w="2295" w:type="dxa"/>
            <w:tcMar>
              <w:top w:w="100" w:type="dxa"/>
              <w:left w:w="100" w:type="dxa"/>
              <w:bottom w:w="100" w:type="dxa"/>
              <w:right w:w="100" w:type="dxa"/>
            </w:tcMar>
          </w:tcPr>
          <w:p w:rsidR="00993862" w:rsidRDefault="009A26DD">
            <w:pPr>
              <w:spacing w:after="0"/>
              <w:ind w:firstLine="2"/>
              <w:jc w:val="center"/>
            </w:pPr>
            <w:r>
              <w:rPr>
                <w:i/>
              </w:rPr>
              <w:t>Concatenated trap, l = 400</w:t>
            </w:r>
          </w:p>
        </w:tc>
        <w:tc>
          <w:tcPr>
            <w:tcW w:w="930" w:type="dxa"/>
            <w:tcMar>
              <w:top w:w="100" w:type="dxa"/>
              <w:left w:w="100" w:type="dxa"/>
              <w:bottom w:w="100" w:type="dxa"/>
              <w:right w:w="100" w:type="dxa"/>
            </w:tcMar>
          </w:tcPr>
          <w:p w:rsidR="00993862" w:rsidRDefault="009A26DD">
            <w:pPr>
              <w:widowControl w:val="0"/>
              <w:spacing w:after="0"/>
              <w:jc w:val="center"/>
            </w:pPr>
            <w:r>
              <w:rPr>
                <w:rFonts w:ascii="Arial" w:eastAsia="Arial" w:hAnsi="Arial" w:cs="Arial"/>
              </w:rPr>
              <w:t>55025.8</w:t>
            </w:r>
          </w:p>
        </w:tc>
        <w:tc>
          <w:tcPr>
            <w:tcW w:w="930" w:type="dxa"/>
            <w:tcMar>
              <w:top w:w="100" w:type="dxa"/>
              <w:left w:w="100" w:type="dxa"/>
              <w:bottom w:w="100" w:type="dxa"/>
              <w:right w:w="100" w:type="dxa"/>
            </w:tcMar>
          </w:tcPr>
          <w:p w:rsidR="00993862" w:rsidRDefault="00993862">
            <w:pPr>
              <w:widowControl w:val="0"/>
              <w:spacing w:after="0"/>
              <w:jc w:val="center"/>
            </w:pPr>
          </w:p>
        </w:tc>
        <w:tc>
          <w:tcPr>
            <w:tcW w:w="765" w:type="dxa"/>
            <w:tcMar>
              <w:top w:w="100" w:type="dxa"/>
              <w:left w:w="100" w:type="dxa"/>
              <w:bottom w:w="100" w:type="dxa"/>
              <w:right w:w="100" w:type="dxa"/>
            </w:tcMar>
          </w:tcPr>
          <w:p w:rsidR="00993862" w:rsidRDefault="00993862">
            <w:pPr>
              <w:widowControl w:val="0"/>
              <w:spacing w:after="0"/>
              <w:jc w:val="center"/>
            </w:pPr>
          </w:p>
        </w:tc>
      </w:tr>
      <w:tr w:rsidR="00993862">
        <w:tc>
          <w:tcPr>
            <w:tcW w:w="2295" w:type="dxa"/>
            <w:tcMar>
              <w:top w:w="100" w:type="dxa"/>
              <w:left w:w="100" w:type="dxa"/>
              <w:bottom w:w="100" w:type="dxa"/>
              <w:right w:w="100" w:type="dxa"/>
            </w:tcMar>
          </w:tcPr>
          <w:p w:rsidR="00993862" w:rsidRDefault="009A26DD">
            <w:pPr>
              <w:spacing w:after="0"/>
              <w:ind w:firstLine="2"/>
              <w:jc w:val="center"/>
            </w:pPr>
            <w:r>
              <w:rPr>
                <w:i/>
              </w:rPr>
              <w:t>Cyclic trap, l = 400</w:t>
            </w:r>
          </w:p>
        </w:tc>
        <w:tc>
          <w:tcPr>
            <w:tcW w:w="930" w:type="dxa"/>
            <w:tcMar>
              <w:top w:w="100" w:type="dxa"/>
              <w:left w:w="100" w:type="dxa"/>
              <w:bottom w:w="100" w:type="dxa"/>
              <w:right w:w="100" w:type="dxa"/>
            </w:tcMar>
          </w:tcPr>
          <w:p w:rsidR="00993862" w:rsidRDefault="009A26DD">
            <w:pPr>
              <w:widowControl w:val="0"/>
              <w:spacing w:after="0"/>
              <w:jc w:val="center"/>
            </w:pPr>
            <w:r>
              <w:rPr>
                <w:rFonts w:ascii="Arial" w:eastAsia="Arial" w:hAnsi="Arial" w:cs="Arial"/>
              </w:rPr>
              <w:t>354571</w:t>
            </w:r>
          </w:p>
        </w:tc>
        <w:tc>
          <w:tcPr>
            <w:tcW w:w="930" w:type="dxa"/>
            <w:tcMar>
              <w:top w:w="40" w:type="dxa"/>
              <w:left w:w="40" w:type="dxa"/>
              <w:bottom w:w="40" w:type="dxa"/>
              <w:right w:w="40" w:type="dxa"/>
            </w:tcMar>
            <w:vAlign w:val="bottom"/>
          </w:tcPr>
          <w:p w:rsidR="00993862" w:rsidRDefault="009A26DD">
            <w:pPr>
              <w:widowControl w:val="0"/>
              <w:spacing w:after="0"/>
              <w:jc w:val="right"/>
            </w:pPr>
            <w:r>
              <w:rPr>
                <w:rFonts w:ascii="Arial" w:eastAsia="Arial" w:hAnsi="Arial" w:cs="Arial"/>
              </w:rPr>
              <w:t>104344</w:t>
            </w:r>
          </w:p>
        </w:tc>
        <w:tc>
          <w:tcPr>
            <w:tcW w:w="765" w:type="dxa"/>
            <w:shd w:val="clear" w:color="auto" w:fill="FFFFFF"/>
            <w:tcMar>
              <w:top w:w="40" w:type="dxa"/>
              <w:left w:w="40" w:type="dxa"/>
              <w:bottom w:w="40" w:type="dxa"/>
              <w:right w:w="40" w:type="dxa"/>
            </w:tcMar>
            <w:vAlign w:val="bottom"/>
          </w:tcPr>
          <w:p w:rsidR="00993862" w:rsidRDefault="009A26DD">
            <w:pPr>
              <w:widowControl w:val="0"/>
              <w:spacing w:after="0"/>
              <w:jc w:val="right"/>
            </w:pPr>
            <w:r>
              <w:rPr>
                <w:rFonts w:ascii="Arial" w:eastAsia="Arial" w:hAnsi="Arial" w:cs="Arial"/>
              </w:rPr>
              <w:t>84.72%</w:t>
            </w:r>
          </w:p>
        </w:tc>
      </w:tr>
      <w:tr w:rsidR="00993862">
        <w:tc>
          <w:tcPr>
            <w:tcW w:w="2295" w:type="dxa"/>
            <w:tcMar>
              <w:top w:w="100" w:type="dxa"/>
              <w:left w:w="100" w:type="dxa"/>
              <w:bottom w:w="100" w:type="dxa"/>
              <w:right w:w="100" w:type="dxa"/>
            </w:tcMar>
          </w:tcPr>
          <w:p w:rsidR="00993862" w:rsidRDefault="009A26DD">
            <w:pPr>
              <w:spacing w:after="0"/>
              <w:ind w:firstLine="2"/>
              <w:jc w:val="center"/>
            </w:pPr>
            <w:r>
              <w:rPr>
                <w:i/>
              </w:rPr>
              <w:t>Folded trap, l = 480</w:t>
            </w:r>
          </w:p>
        </w:tc>
        <w:tc>
          <w:tcPr>
            <w:tcW w:w="930" w:type="dxa"/>
            <w:tcMar>
              <w:top w:w="100" w:type="dxa"/>
              <w:left w:w="100" w:type="dxa"/>
              <w:bottom w:w="100" w:type="dxa"/>
              <w:right w:w="100" w:type="dxa"/>
            </w:tcMar>
          </w:tcPr>
          <w:p w:rsidR="00993862" w:rsidRDefault="009A26DD">
            <w:pPr>
              <w:widowControl w:val="0"/>
              <w:spacing w:after="0"/>
              <w:jc w:val="center"/>
            </w:pPr>
            <w:r>
              <w:rPr>
                <w:rFonts w:ascii="Arial" w:eastAsia="Arial" w:hAnsi="Arial" w:cs="Arial"/>
              </w:rPr>
              <w:t>123163</w:t>
            </w:r>
          </w:p>
        </w:tc>
        <w:tc>
          <w:tcPr>
            <w:tcW w:w="930" w:type="dxa"/>
            <w:tcMar>
              <w:top w:w="40" w:type="dxa"/>
              <w:left w:w="40" w:type="dxa"/>
              <w:bottom w:w="40" w:type="dxa"/>
              <w:right w:w="40" w:type="dxa"/>
            </w:tcMar>
            <w:vAlign w:val="bottom"/>
          </w:tcPr>
          <w:p w:rsidR="00993862" w:rsidRDefault="009A26DD">
            <w:pPr>
              <w:widowControl w:val="0"/>
              <w:spacing w:after="0"/>
              <w:jc w:val="right"/>
            </w:pPr>
            <w:r>
              <w:rPr>
                <w:rFonts w:ascii="Arial" w:eastAsia="Arial" w:hAnsi="Arial" w:cs="Arial"/>
              </w:rPr>
              <w:t>243279.6</w:t>
            </w:r>
          </w:p>
        </w:tc>
        <w:tc>
          <w:tcPr>
            <w:tcW w:w="765" w:type="dxa"/>
            <w:shd w:val="clear" w:color="auto" w:fill="FFFFFF"/>
            <w:tcMar>
              <w:top w:w="40" w:type="dxa"/>
              <w:left w:w="40" w:type="dxa"/>
              <w:bottom w:w="40" w:type="dxa"/>
              <w:right w:w="40" w:type="dxa"/>
            </w:tcMar>
            <w:vAlign w:val="bottom"/>
          </w:tcPr>
          <w:p w:rsidR="00993862" w:rsidRDefault="009A26DD">
            <w:pPr>
              <w:widowControl w:val="0"/>
              <w:spacing w:after="0"/>
              <w:jc w:val="right"/>
            </w:pPr>
            <w:r>
              <w:rPr>
                <w:rFonts w:ascii="Arial" w:eastAsia="Arial" w:hAnsi="Arial" w:cs="Arial"/>
              </w:rPr>
              <w:t>68.61%</w:t>
            </w:r>
          </w:p>
        </w:tc>
      </w:tr>
      <w:tr w:rsidR="00993862">
        <w:tc>
          <w:tcPr>
            <w:tcW w:w="2295" w:type="dxa"/>
            <w:tcMar>
              <w:top w:w="100" w:type="dxa"/>
              <w:left w:w="100" w:type="dxa"/>
              <w:bottom w:w="100" w:type="dxa"/>
              <w:right w:w="100" w:type="dxa"/>
            </w:tcMar>
          </w:tcPr>
          <w:p w:rsidR="00993862" w:rsidRDefault="009A26DD">
            <w:pPr>
              <w:widowControl w:val="0"/>
              <w:spacing w:after="0"/>
              <w:jc w:val="center"/>
            </w:pPr>
            <w:r>
              <w:t xml:space="preserve">NK-S1, </w:t>
            </w:r>
            <w:r>
              <w:rPr>
                <w:i/>
              </w:rPr>
              <w:t>l = 400</w:t>
            </w:r>
          </w:p>
        </w:tc>
        <w:tc>
          <w:tcPr>
            <w:tcW w:w="930" w:type="dxa"/>
            <w:tcMar>
              <w:top w:w="100" w:type="dxa"/>
              <w:left w:w="100" w:type="dxa"/>
              <w:bottom w:w="100" w:type="dxa"/>
              <w:right w:w="100" w:type="dxa"/>
            </w:tcMar>
          </w:tcPr>
          <w:p w:rsidR="00993862" w:rsidRDefault="009A26DD">
            <w:pPr>
              <w:widowControl w:val="0"/>
              <w:spacing w:after="0"/>
              <w:jc w:val="center"/>
            </w:pPr>
            <w:r>
              <w:rPr>
                <w:rFonts w:ascii="Arial" w:eastAsia="Arial" w:hAnsi="Arial" w:cs="Arial"/>
              </w:rPr>
              <w:t>767449</w:t>
            </w:r>
          </w:p>
        </w:tc>
        <w:tc>
          <w:tcPr>
            <w:tcW w:w="930" w:type="dxa"/>
            <w:tcMar>
              <w:top w:w="40" w:type="dxa"/>
              <w:left w:w="40" w:type="dxa"/>
              <w:bottom w:w="40" w:type="dxa"/>
              <w:right w:w="40" w:type="dxa"/>
            </w:tcMar>
            <w:vAlign w:val="bottom"/>
          </w:tcPr>
          <w:p w:rsidR="00993862" w:rsidRDefault="009A26DD">
            <w:pPr>
              <w:widowControl w:val="0"/>
              <w:spacing w:after="0"/>
              <w:jc w:val="right"/>
            </w:pPr>
            <w:r>
              <w:rPr>
                <w:rFonts w:ascii="Arial" w:eastAsia="Arial" w:hAnsi="Arial" w:cs="Arial"/>
              </w:rPr>
              <w:t>7.24E+05</w:t>
            </w:r>
          </w:p>
        </w:tc>
        <w:tc>
          <w:tcPr>
            <w:tcW w:w="765" w:type="dxa"/>
            <w:shd w:val="clear" w:color="auto" w:fill="FFFFFF"/>
            <w:tcMar>
              <w:top w:w="40" w:type="dxa"/>
              <w:left w:w="40" w:type="dxa"/>
              <w:bottom w:w="40" w:type="dxa"/>
              <w:right w:w="40" w:type="dxa"/>
            </w:tcMar>
            <w:vAlign w:val="bottom"/>
          </w:tcPr>
          <w:p w:rsidR="00993862" w:rsidRDefault="009A26DD">
            <w:pPr>
              <w:widowControl w:val="0"/>
              <w:spacing w:after="0"/>
              <w:jc w:val="right"/>
            </w:pPr>
            <w:r>
              <w:rPr>
                <w:rFonts w:ascii="Arial" w:eastAsia="Arial" w:hAnsi="Arial" w:cs="Arial"/>
              </w:rPr>
              <w:t>94.30%</w:t>
            </w:r>
          </w:p>
        </w:tc>
      </w:tr>
      <w:tr w:rsidR="00993862">
        <w:tc>
          <w:tcPr>
            <w:tcW w:w="2295" w:type="dxa"/>
            <w:tcMar>
              <w:top w:w="100" w:type="dxa"/>
              <w:left w:w="100" w:type="dxa"/>
              <w:bottom w:w="100" w:type="dxa"/>
              <w:right w:w="100" w:type="dxa"/>
            </w:tcMar>
          </w:tcPr>
          <w:p w:rsidR="00993862" w:rsidRDefault="009A26DD">
            <w:pPr>
              <w:widowControl w:val="0"/>
              <w:spacing w:after="0"/>
              <w:jc w:val="center"/>
            </w:pPr>
            <w:r>
              <w:t xml:space="preserve">NK-S3, </w:t>
            </w:r>
            <w:r>
              <w:rPr>
                <w:i/>
              </w:rPr>
              <w:t>l = 400</w:t>
            </w:r>
          </w:p>
        </w:tc>
        <w:tc>
          <w:tcPr>
            <w:tcW w:w="930" w:type="dxa"/>
            <w:tcMar>
              <w:top w:w="100" w:type="dxa"/>
              <w:left w:w="100" w:type="dxa"/>
              <w:bottom w:w="100" w:type="dxa"/>
              <w:right w:w="100" w:type="dxa"/>
            </w:tcMar>
          </w:tcPr>
          <w:p w:rsidR="00993862" w:rsidRDefault="009A26DD">
            <w:pPr>
              <w:widowControl w:val="0"/>
              <w:spacing w:after="0"/>
              <w:jc w:val="center"/>
            </w:pPr>
            <w:r>
              <w:rPr>
                <w:rFonts w:ascii="Arial" w:eastAsia="Arial" w:hAnsi="Arial" w:cs="Arial"/>
              </w:rPr>
              <w:t>550577</w:t>
            </w:r>
          </w:p>
        </w:tc>
        <w:tc>
          <w:tcPr>
            <w:tcW w:w="930" w:type="dxa"/>
            <w:tcMar>
              <w:top w:w="40" w:type="dxa"/>
              <w:left w:w="40" w:type="dxa"/>
              <w:bottom w:w="40" w:type="dxa"/>
              <w:right w:w="40" w:type="dxa"/>
            </w:tcMar>
            <w:vAlign w:val="bottom"/>
          </w:tcPr>
          <w:p w:rsidR="00993862" w:rsidRDefault="009A26DD">
            <w:pPr>
              <w:widowControl w:val="0"/>
              <w:spacing w:after="0"/>
              <w:jc w:val="right"/>
            </w:pPr>
            <w:r>
              <w:rPr>
                <w:rFonts w:ascii="Arial" w:eastAsia="Arial" w:hAnsi="Arial" w:cs="Arial"/>
              </w:rPr>
              <w:t>533526</w:t>
            </w:r>
          </w:p>
        </w:tc>
        <w:tc>
          <w:tcPr>
            <w:tcW w:w="765" w:type="dxa"/>
            <w:shd w:val="clear" w:color="auto" w:fill="FFFFFF"/>
            <w:tcMar>
              <w:top w:w="40" w:type="dxa"/>
              <w:left w:w="40" w:type="dxa"/>
              <w:bottom w:w="40" w:type="dxa"/>
              <w:right w:w="40" w:type="dxa"/>
            </w:tcMar>
            <w:vAlign w:val="bottom"/>
          </w:tcPr>
          <w:p w:rsidR="00993862" w:rsidRDefault="009A26DD">
            <w:pPr>
              <w:widowControl w:val="0"/>
              <w:spacing w:after="0"/>
              <w:jc w:val="right"/>
            </w:pPr>
            <w:r>
              <w:rPr>
                <w:rFonts w:ascii="Arial" w:eastAsia="Arial" w:hAnsi="Arial" w:cs="Arial"/>
              </w:rPr>
              <w:t>96.90%</w:t>
            </w:r>
          </w:p>
        </w:tc>
      </w:tr>
      <w:tr w:rsidR="00993862">
        <w:tc>
          <w:tcPr>
            <w:tcW w:w="2295" w:type="dxa"/>
            <w:tcMar>
              <w:top w:w="100" w:type="dxa"/>
              <w:left w:w="100" w:type="dxa"/>
              <w:bottom w:w="100" w:type="dxa"/>
              <w:right w:w="100" w:type="dxa"/>
            </w:tcMar>
          </w:tcPr>
          <w:p w:rsidR="00993862" w:rsidRDefault="009A26DD">
            <w:pPr>
              <w:widowControl w:val="0"/>
              <w:spacing w:after="0"/>
              <w:jc w:val="center"/>
            </w:pPr>
            <w:r>
              <w:t xml:space="preserve">NK-S5, </w:t>
            </w:r>
            <w:r>
              <w:rPr>
                <w:i/>
              </w:rPr>
              <w:t>l = 400</w:t>
            </w:r>
          </w:p>
        </w:tc>
        <w:tc>
          <w:tcPr>
            <w:tcW w:w="930" w:type="dxa"/>
            <w:tcMar>
              <w:top w:w="100" w:type="dxa"/>
              <w:left w:w="100" w:type="dxa"/>
              <w:bottom w:w="100" w:type="dxa"/>
              <w:right w:w="100" w:type="dxa"/>
            </w:tcMar>
          </w:tcPr>
          <w:p w:rsidR="00993862" w:rsidRDefault="009A26DD">
            <w:pPr>
              <w:widowControl w:val="0"/>
              <w:spacing w:after="0"/>
              <w:jc w:val="center"/>
            </w:pPr>
            <w:r>
              <w:rPr>
                <w:rFonts w:ascii="Arial" w:eastAsia="Arial" w:hAnsi="Arial" w:cs="Arial"/>
              </w:rPr>
              <w:t>62073</w:t>
            </w:r>
          </w:p>
        </w:tc>
        <w:tc>
          <w:tcPr>
            <w:tcW w:w="930" w:type="dxa"/>
            <w:tcMar>
              <w:top w:w="40" w:type="dxa"/>
              <w:left w:w="40" w:type="dxa"/>
              <w:bottom w:w="40" w:type="dxa"/>
              <w:right w:w="40" w:type="dxa"/>
            </w:tcMar>
            <w:vAlign w:val="bottom"/>
          </w:tcPr>
          <w:p w:rsidR="00993862" w:rsidRDefault="009A26DD">
            <w:pPr>
              <w:widowControl w:val="0"/>
              <w:spacing w:after="0"/>
              <w:jc w:val="right"/>
            </w:pPr>
            <w:r>
              <w:rPr>
                <w:rFonts w:ascii="Arial" w:eastAsia="Arial" w:hAnsi="Arial" w:cs="Arial"/>
              </w:rPr>
              <w:t>59513</w:t>
            </w:r>
          </w:p>
        </w:tc>
        <w:tc>
          <w:tcPr>
            <w:tcW w:w="765" w:type="dxa"/>
            <w:shd w:val="clear" w:color="auto" w:fill="FFFFFF"/>
            <w:tcMar>
              <w:top w:w="40" w:type="dxa"/>
              <w:left w:w="40" w:type="dxa"/>
              <w:bottom w:w="40" w:type="dxa"/>
              <w:right w:w="40" w:type="dxa"/>
            </w:tcMar>
            <w:vAlign w:val="bottom"/>
          </w:tcPr>
          <w:p w:rsidR="00993862" w:rsidRDefault="009A26DD">
            <w:pPr>
              <w:widowControl w:val="0"/>
              <w:spacing w:after="0"/>
              <w:jc w:val="right"/>
            </w:pPr>
            <w:r>
              <w:rPr>
                <w:rFonts w:ascii="Arial" w:eastAsia="Arial" w:hAnsi="Arial" w:cs="Arial"/>
              </w:rPr>
              <w:t>95.88%</w:t>
            </w:r>
          </w:p>
        </w:tc>
      </w:tr>
      <w:tr w:rsidR="00993862">
        <w:tc>
          <w:tcPr>
            <w:tcW w:w="2295" w:type="dxa"/>
            <w:tcMar>
              <w:top w:w="100" w:type="dxa"/>
              <w:left w:w="100" w:type="dxa"/>
              <w:bottom w:w="100" w:type="dxa"/>
              <w:right w:w="100" w:type="dxa"/>
            </w:tcMar>
          </w:tcPr>
          <w:p w:rsidR="00993862" w:rsidRDefault="009A26DD">
            <w:pPr>
              <w:widowControl w:val="0"/>
              <w:spacing w:after="0"/>
              <w:jc w:val="center"/>
            </w:pPr>
            <w:r>
              <w:t xml:space="preserve">Ising spin-glass, </w:t>
            </w:r>
            <w:r>
              <w:rPr>
                <w:i/>
              </w:rPr>
              <w:t>l=784</w:t>
            </w:r>
          </w:p>
        </w:tc>
        <w:tc>
          <w:tcPr>
            <w:tcW w:w="930" w:type="dxa"/>
            <w:tcMar>
              <w:top w:w="100" w:type="dxa"/>
              <w:left w:w="100" w:type="dxa"/>
              <w:bottom w:w="100" w:type="dxa"/>
              <w:right w:w="100" w:type="dxa"/>
            </w:tcMar>
          </w:tcPr>
          <w:p w:rsidR="00993862" w:rsidRDefault="009A26DD">
            <w:pPr>
              <w:widowControl w:val="0"/>
              <w:spacing w:after="0"/>
              <w:jc w:val="center"/>
            </w:pPr>
            <w:r>
              <w:rPr>
                <w:rFonts w:ascii="Arial" w:eastAsia="Arial" w:hAnsi="Arial" w:cs="Arial"/>
              </w:rPr>
              <w:t>863234</w:t>
            </w:r>
          </w:p>
        </w:tc>
        <w:tc>
          <w:tcPr>
            <w:tcW w:w="930" w:type="dxa"/>
            <w:tcMar>
              <w:top w:w="40" w:type="dxa"/>
              <w:left w:w="40" w:type="dxa"/>
              <w:bottom w:w="40" w:type="dxa"/>
              <w:right w:w="40" w:type="dxa"/>
            </w:tcMar>
            <w:vAlign w:val="bottom"/>
          </w:tcPr>
          <w:p w:rsidR="00993862" w:rsidRDefault="009A26DD">
            <w:pPr>
              <w:widowControl w:val="0"/>
              <w:spacing w:after="0"/>
              <w:jc w:val="right"/>
            </w:pPr>
            <w:r>
              <w:rPr>
                <w:rFonts w:ascii="Arial" w:eastAsia="Arial" w:hAnsi="Arial" w:cs="Arial"/>
              </w:rPr>
              <w:t>684509</w:t>
            </w:r>
          </w:p>
        </w:tc>
        <w:tc>
          <w:tcPr>
            <w:tcW w:w="765" w:type="dxa"/>
            <w:shd w:val="clear" w:color="auto" w:fill="FFFFFF"/>
            <w:tcMar>
              <w:top w:w="40" w:type="dxa"/>
              <w:left w:w="40" w:type="dxa"/>
              <w:bottom w:w="40" w:type="dxa"/>
              <w:right w:w="40" w:type="dxa"/>
            </w:tcMar>
            <w:vAlign w:val="bottom"/>
          </w:tcPr>
          <w:p w:rsidR="00993862" w:rsidRDefault="009A26DD">
            <w:pPr>
              <w:widowControl w:val="0"/>
              <w:spacing w:after="0"/>
              <w:jc w:val="right"/>
            </w:pPr>
            <w:r>
              <w:rPr>
                <w:rFonts w:ascii="Arial" w:eastAsia="Arial" w:hAnsi="Arial" w:cs="Arial"/>
              </w:rPr>
              <w:t>79.30%</w:t>
            </w:r>
          </w:p>
        </w:tc>
      </w:tr>
      <w:tr w:rsidR="00993862">
        <w:tc>
          <w:tcPr>
            <w:tcW w:w="2295" w:type="dxa"/>
            <w:tcMar>
              <w:top w:w="100" w:type="dxa"/>
              <w:left w:w="100" w:type="dxa"/>
              <w:bottom w:w="100" w:type="dxa"/>
              <w:right w:w="100" w:type="dxa"/>
            </w:tcMar>
          </w:tcPr>
          <w:p w:rsidR="00993862" w:rsidRDefault="009A26DD">
            <w:pPr>
              <w:widowControl w:val="0"/>
              <w:spacing w:after="0"/>
              <w:jc w:val="center"/>
            </w:pPr>
            <w:r>
              <w:t xml:space="preserve">MAX-SAT, </w:t>
            </w:r>
            <w:r>
              <w:rPr>
                <w:i/>
              </w:rPr>
              <w:t>l=200</w:t>
            </w:r>
          </w:p>
        </w:tc>
        <w:tc>
          <w:tcPr>
            <w:tcW w:w="930" w:type="dxa"/>
            <w:tcMar>
              <w:top w:w="100" w:type="dxa"/>
              <w:left w:w="100" w:type="dxa"/>
              <w:bottom w:w="100" w:type="dxa"/>
              <w:right w:w="100" w:type="dxa"/>
            </w:tcMar>
          </w:tcPr>
          <w:p w:rsidR="00993862" w:rsidRDefault="009A26DD">
            <w:pPr>
              <w:widowControl w:val="0"/>
              <w:spacing w:after="0"/>
              <w:jc w:val="center"/>
            </w:pPr>
            <w:r w:rsidRPr="00B82A96">
              <w:rPr>
                <w:rFonts w:ascii="Arial" w:eastAsia="Arial" w:hAnsi="Arial" w:cs="Arial"/>
                <w:color w:val="auto"/>
              </w:rPr>
              <w:t>7.59E+6</w:t>
            </w:r>
          </w:p>
        </w:tc>
        <w:tc>
          <w:tcPr>
            <w:tcW w:w="930" w:type="dxa"/>
            <w:tcMar>
              <w:top w:w="40" w:type="dxa"/>
              <w:left w:w="40" w:type="dxa"/>
              <w:bottom w:w="40" w:type="dxa"/>
              <w:right w:w="40" w:type="dxa"/>
            </w:tcMar>
            <w:vAlign w:val="bottom"/>
          </w:tcPr>
          <w:p w:rsidR="00993862" w:rsidRDefault="009A26DD">
            <w:pPr>
              <w:widowControl w:val="0"/>
              <w:spacing w:after="0"/>
              <w:jc w:val="right"/>
            </w:pPr>
            <w:r>
              <w:rPr>
                <w:rFonts w:ascii="Arial" w:eastAsia="Arial" w:hAnsi="Arial" w:cs="Arial"/>
              </w:rPr>
              <w:t>5655180</w:t>
            </w:r>
          </w:p>
        </w:tc>
        <w:tc>
          <w:tcPr>
            <w:tcW w:w="765" w:type="dxa"/>
            <w:shd w:val="clear" w:color="auto" w:fill="FFFFFF"/>
            <w:tcMar>
              <w:top w:w="40" w:type="dxa"/>
              <w:left w:w="40" w:type="dxa"/>
              <w:bottom w:w="40" w:type="dxa"/>
              <w:right w:w="40" w:type="dxa"/>
            </w:tcMar>
            <w:vAlign w:val="bottom"/>
          </w:tcPr>
          <w:p w:rsidR="00993862" w:rsidRDefault="009A26DD">
            <w:pPr>
              <w:widowControl w:val="0"/>
              <w:spacing w:after="0"/>
              <w:jc w:val="right"/>
            </w:pPr>
            <w:r>
              <w:rPr>
                <w:rFonts w:ascii="Arial" w:eastAsia="Arial" w:hAnsi="Arial" w:cs="Arial"/>
              </w:rPr>
              <w:t>74.48%</w:t>
            </w:r>
          </w:p>
        </w:tc>
      </w:tr>
      <w:tr w:rsidR="00993862">
        <w:trPr>
          <w:trHeight w:val="380"/>
        </w:trPr>
        <w:tc>
          <w:tcPr>
            <w:tcW w:w="4920" w:type="dxa"/>
            <w:gridSpan w:val="4"/>
            <w:tcMar>
              <w:top w:w="100" w:type="dxa"/>
              <w:left w:w="100" w:type="dxa"/>
              <w:bottom w:w="100" w:type="dxa"/>
              <w:right w:w="100" w:type="dxa"/>
            </w:tcMar>
          </w:tcPr>
          <w:p w:rsidR="00993862" w:rsidRDefault="009A26DD">
            <w:pPr>
              <w:widowControl w:val="0"/>
              <w:spacing w:after="0"/>
              <w:jc w:val="right"/>
            </w:pPr>
            <w:r w:rsidRPr="00755F34">
              <w:rPr>
                <w:rFonts w:ascii="Gungsuh" w:eastAsia="Gungsuh" w:hAnsi="Gungsuh" w:cs="Gungsuh"/>
                <w:noProof/>
              </w:rPr>
              <w:t>unit:</w:t>
            </w:r>
            <w:r w:rsidR="00755F34" w:rsidRPr="00755F34">
              <w:rPr>
                <w:rFonts w:ascii="Gungsuh" w:eastAsia="Gungsuh" w:hAnsi="Gungsuh" w:cs="Gungsuh"/>
                <w:noProof/>
              </w:rPr>
              <w:t xml:space="preserve"> </w:t>
            </w:r>
            <w:r w:rsidRPr="00755F34">
              <w:rPr>
                <w:rFonts w:ascii="Gungsuh" w:eastAsia="Gungsuh" w:hAnsi="Gungsuh" w:cs="Gungsuh"/>
                <w:noProof/>
              </w:rPr>
              <w:t>Ｋ</w:t>
            </w:r>
          </w:p>
        </w:tc>
      </w:tr>
    </w:tbl>
    <w:p w:rsidR="00993862" w:rsidRDefault="009A26DD">
      <w:pPr>
        <w:spacing w:after="0"/>
        <w:ind w:firstLine="20"/>
        <w:jc w:val="center"/>
      </w:pPr>
      <w:r>
        <w:rPr>
          <w:noProof/>
        </w:rPr>
        <w:drawing>
          <wp:inline distT="114300" distB="114300" distL="114300" distR="114300">
            <wp:extent cx="3152775" cy="177800"/>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7"/>
                    <a:srcRect t="67251"/>
                    <a:stretch>
                      <a:fillRect/>
                    </a:stretch>
                  </pic:blipFill>
                  <pic:spPr>
                    <a:xfrm>
                      <a:off x="0" y="0"/>
                      <a:ext cx="3152775" cy="177800"/>
                    </a:xfrm>
                    <a:prstGeom prst="rect">
                      <a:avLst/>
                    </a:prstGeom>
                    <a:ln/>
                  </pic:spPr>
                </pic:pic>
              </a:graphicData>
            </a:graphic>
          </wp:inline>
        </w:drawing>
      </w:r>
    </w:p>
    <w:p w:rsidR="00993862" w:rsidRDefault="009A26DD">
      <w:pPr>
        <w:spacing w:after="0"/>
        <w:ind w:firstLine="50"/>
      </w:pPr>
      <w:r>
        <w:rPr>
          <w:noProof/>
        </w:rPr>
        <w:drawing>
          <wp:inline distT="114300" distB="114300" distL="114300" distR="114300">
            <wp:extent cx="3002517" cy="318135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3002517" cy="3181350"/>
                    </a:xfrm>
                    <a:prstGeom prst="rect">
                      <a:avLst/>
                    </a:prstGeom>
                    <a:ln/>
                  </pic:spPr>
                </pic:pic>
              </a:graphicData>
            </a:graphic>
          </wp:inline>
        </w:drawing>
      </w:r>
    </w:p>
    <w:p w:rsidR="00993862" w:rsidRDefault="009A26DD">
      <w:pPr>
        <w:spacing w:after="0"/>
        <w:ind w:firstLine="50"/>
      </w:pPr>
      <w:r>
        <w:rPr>
          <w:noProof/>
        </w:rPr>
        <w:lastRenderedPageBreak/>
        <w:drawing>
          <wp:inline distT="114300" distB="114300" distL="114300" distR="114300">
            <wp:extent cx="3009531" cy="3384550"/>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9"/>
                    <a:srcRect/>
                    <a:stretch>
                      <a:fillRect/>
                    </a:stretch>
                  </pic:blipFill>
                  <pic:spPr>
                    <a:xfrm>
                      <a:off x="0" y="0"/>
                      <a:ext cx="3009531" cy="3384550"/>
                    </a:xfrm>
                    <a:prstGeom prst="rect">
                      <a:avLst/>
                    </a:prstGeom>
                    <a:ln/>
                  </pic:spPr>
                </pic:pic>
              </a:graphicData>
            </a:graphic>
          </wp:inline>
        </w:drawing>
      </w:r>
    </w:p>
    <w:p w:rsidR="00993862" w:rsidRDefault="009A26DD">
      <w:pPr>
        <w:spacing w:after="0"/>
        <w:ind w:firstLine="50"/>
      </w:pPr>
      <w:r>
        <w:rPr>
          <w:noProof/>
        </w:rPr>
        <w:drawing>
          <wp:inline distT="114300" distB="114300" distL="114300" distR="114300">
            <wp:extent cx="3048000" cy="2362200"/>
            <wp:effectExtent l="0" t="0" r="0" b="0"/>
            <wp:docPr id="1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0"/>
                    <a:srcRect/>
                    <a:stretch>
                      <a:fillRect/>
                    </a:stretch>
                  </pic:blipFill>
                  <pic:spPr>
                    <a:xfrm>
                      <a:off x="0" y="0"/>
                      <a:ext cx="3048000" cy="2362200"/>
                    </a:xfrm>
                    <a:prstGeom prst="rect">
                      <a:avLst/>
                    </a:prstGeom>
                    <a:ln/>
                  </pic:spPr>
                </pic:pic>
              </a:graphicData>
            </a:graphic>
          </wp:inline>
        </w:drawing>
      </w:r>
    </w:p>
    <w:p w:rsidR="00993862" w:rsidRDefault="00993862">
      <w:pPr>
        <w:spacing w:after="0"/>
        <w:ind w:firstLine="50"/>
      </w:pPr>
    </w:p>
    <w:p w:rsidR="00993862" w:rsidRDefault="00993862">
      <w:pPr>
        <w:spacing w:after="0"/>
        <w:ind w:firstLine="50"/>
      </w:pPr>
    </w:p>
    <w:p w:rsidR="009A50C4" w:rsidRDefault="009A50C4">
      <w:pPr>
        <w:spacing w:after="0"/>
        <w:ind w:firstLine="50"/>
      </w:pPr>
    </w:p>
    <w:p w:rsidR="009A50C4" w:rsidRDefault="009A50C4">
      <w:pPr>
        <w:spacing w:after="0"/>
        <w:ind w:firstLine="50"/>
      </w:pPr>
    </w:p>
    <w:p w:rsidR="009A50C4" w:rsidRDefault="009A50C4">
      <w:pPr>
        <w:spacing w:after="0"/>
        <w:ind w:firstLine="50"/>
      </w:pPr>
    </w:p>
    <w:p w:rsidR="009A50C4" w:rsidRDefault="009A50C4">
      <w:pPr>
        <w:spacing w:after="0"/>
        <w:ind w:firstLine="50"/>
      </w:pPr>
    </w:p>
    <w:p w:rsidR="009A50C4" w:rsidRDefault="009A50C4">
      <w:pPr>
        <w:spacing w:after="0"/>
        <w:ind w:firstLine="50"/>
      </w:pPr>
    </w:p>
    <w:p w:rsidR="009A50C4" w:rsidRDefault="009A50C4">
      <w:pPr>
        <w:spacing w:after="0"/>
        <w:ind w:firstLine="50"/>
      </w:pPr>
    </w:p>
    <w:p w:rsidR="009A50C4" w:rsidRDefault="009A50C4">
      <w:pPr>
        <w:spacing w:after="0"/>
        <w:ind w:firstLine="50"/>
      </w:pPr>
    </w:p>
    <w:p w:rsidR="009A50C4" w:rsidRDefault="009A50C4">
      <w:pPr>
        <w:spacing w:after="0"/>
        <w:ind w:firstLine="50"/>
      </w:pPr>
    </w:p>
    <w:p w:rsidR="009A50C4" w:rsidRDefault="009A50C4">
      <w:pPr>
        <w:spacing w:after="0"/>
        <w:ind w:firstLine="50"/>
      </w:pPr>
    </w:p>
    <w:p w:rsidR="009A50C4" w:rsidRDefault="009A50C4">
      <w:pPr>
        <w:spacing w:after="0"/>
        <w:ind w:firstLine="50"/>
      </w:pPr>
    </w:p>
    <w:p w:rsidR="009A50C4" w:rsidRDefault="009A50C4">
      <w:pPr>
        <w:spacing w:after="0"/>
        <w:ind w:firstLine="50"/>
      </w:pPr>
    </w:p>
    <w:p w:rsidR="009A50C4" w:rsidRDefault="009A50C4">
      <w:pPr>
        <w:spacing w:after="0"/>
        <w:ind w:firstLine="50"/>
      </w:pPr>
    </w:p>
    <w:p w:rsidR="009A50C4" w:rsidRDefault="009A50C4">
      <w:pPr>
        <w:spacing w:after="0"/>
        <w:ind w:firstLine="50"/>
      </w:pPr>
    </w:p>
    <w:p w:rsidR="009A50C4" w:rsidRDefault="009A50C4">
      <w:pPr>
        <w:spacing w:after="0"/>
        <w:ind w:firstLine="50"/>
      </w:pPr>
    </w:p>
    <w:p w:rsidR="009A50C4" w:rsidRDefault="009A50C4">
      <w:pPr>
        <w:spacing w:after="0"/>
        <w:ind w:firstLine="50"/>
      </w:pPr>
    </w:p>
    <w:p w:rsidR="00993862" w:rsidRDefault="009A26DD">
      <w:pPr>
        <w:numPr>
          <w:ilvl w:val="0"/>
          <w:numId w:val="1"/>
        </w:numPr>
        <w:spacing w:before="120" w:after="0"/>
        <w:ind w:hanging="360"/>
        <w:rPr>
          <w:b/>
          <w:sz w:val="24"/>
          <w:szCs w:val="24"/>
        </w:rPr>
      </w:pPr>
      <w:r>
        <w:rPr>
          <w:rFonts w:eastAsia="Times New Roman"/>
          <w:b/>
          <w:sz w:val="24"/>
          <w:szCs w:val="24"/>
        </w:rPr>
        <w:lastRenderedPageBreak/>
        <w:t>CONCLUSIONS</w:t>
      </w:r>
    </w:p>
    <w:p w:rsidR="00993862" w:rsidRDefault="00663886">
      <w:pPr>
        <w:spacing w:after="0"/>
        <w:ind w:firstLine="180"/>
      </w:pPr>
      <w:r>
        <w:t>Our new techniques construct</w:t>
      </w:r>
      <w:r w:rsidR="009A26DD">
        <w:t xml:space="preserve"> a more precise linkage model that gives building-blocks customized for each receiving chromosome during mixing. We also show that </w:t>
      </w:r>
      <w:r w:rsidR="00755F34" w:rsidRPr="00755F34">
        <w:rPr>
          <w:noProof/>
        </w:rPr>
        <w:t xml:space="preserve">early </w:t>
      </w:r>
      <w:r w:rsidR="009A26DD" w:rsidRPr="00755F34">
        <w:rPr>
          <w:noProof/>
        </w:rPr>
        <w:t>stopping</w:t>
      </w:r>
      <w:r w:rsidR="009A26DD">
        <w:t xml:space="preserve"> technique can reduce the probability of cross-competition, allowing DSMGA-II to solve the benchmark problems with a smaller population and less NFE. The improved DSMGA-II decrease NFE by up to 20% compared with the original version. It also outperforms LT-</w:t>
      </w:r>
      <w:r w:rsidR="009A26DD" w:rsidRPr="00755F34">
        <w:rPr>
          <w:noProof/>
        </w:rPr>
        <w:t>GOMEA</w:t>
      </w:r>
      <w:r w:rsidR="009A26DD">
        <w:t xml:space="preserve"> and hBOA on multiple benchmark problems. </w:t>
      </w:r>
    </w:p>
    <w:p w:rsidR="00993862" w:rsidRDefault="00993862">
      <w:pPr>
        <w:spacing w:after="0"/>
        <w:ind w:firstLine="180"/>
      </w:pPr>
    </w:p>
    <w:p w:rsidR="00993862" w:rsidRDefault="009A26DD">
      <w:pPr>
        <w:spacing w:before="120" w:after="0"/>
      </w:pPr>
      <w:r>
        <w:rPr>
          <w:b/>
          <w:sz w:val="24"/>
          <w:szCs w:val="24"/>
        </w:rPr>
        <w:t>ACKNOWLEDGMENTS</w:t>
      </w:r>
    </w:p>
    <w:p w:rsidR="00993862" w:rsidRDefault="009A26DD">
      <w:pPr>
        <w:spacing w:after="0"/>
        <w:ind w:firstLine="180"/>
      </w:pPr>
      <w:r>
        <w:t>The authors would like to thank the support by Ministry of Science and Technology in Taiwan under Grant No. MOST 103-2221-E-002-177-MY2-1.</w:t>
      </w:r>
      <w:r>
        <w:rPr>
          <w:b/>
          <w:sz w:val="24"/>
          <w:szCs w:val="24"/>
        </w:rPr>
        <w:br/>
      </w:r>
    </w:p>
    <w:p w:rsidR="00993862" w:rsidRDefault="009A26DD">
      <w:pPr>
        <w:spacing w:before="120" w:after="0"/>
      </w:pPr>
      <w:r>
        <w:rPr>
          <w:rFonts w:eastAsia="Times New Roman"/>
          <w:b/>
          <w:sz w:val="24"/>
          <w:szCs w:val="24"/>
        </w:rPr>
        <w:t>REFERENCES</w:t>
      </w:r>
    </w:p>
    <w:p w:rsidR="00993862" w:rsidRDefault="009A26DD">
      <w:pPr>
        <w:numPr>
          <w:ilvl w:val="0"/>
          <w:numId w:val="2"/>
        </w:numPr>
        <w:ind w:hanging="360"/>
        <w:jc w:val="left"/>
      </w:pPr>
      <w:r>
        <w:rPr>
          <w:rFonts w:eastAsia="Times New Roman"/>
        </w:rPr>
        <w:t xml:space="preserve">Hsu, S. H., </w:t>
      </w:r>
      <w:r>
        <w:t>and</w:t>
      </w:r>
      <w:r>
        <w:rPr>
          <w:rFonts w:eastAsia="Times New Roman"/>
        </w:rPr>
        <w:t xml:space="preserve"> Yu, T. L. Optimization by pairwise linkage detection, incremental linkage set, and restricted/back mixing: DSMGA-II. Proceedings of the Genetic and Evolutionary Computation (GECCO 2015), pages 519-526</w:t>
      </w:r>
      <w:r>
        <w:t>, 2015</w:t>
      </w:r>
      <w:r>
        <w:rPr>
          <w:rFonts w:eastAsia="Times New Roman"/>
        </w:rPr>
        <w:t xml:space="preserve">. </w:t>
      </w:r>
    </w:p>
    <w:p w:rsidR="00993862" w:rsidRDefault="009A26DD">
      <w:pPr>
        <w:numPr>
          <w:ilvl w:val="0"/>
          <w:numId w:val="2"/>
        </w:numPr>
        <w:ind w:hanging="360"/>
        <w:jc w:val="left"/>
      </w:pPr>
      <w:r>
        <w:t>P. A. Bosman and D. Thierens. Linkage neighbors, optimal mixing and forced improvements in genetic algorithms. Proceedings of the Genetic and Evolutionary Computation Conference (GECCO 2012), pages 585–592, 2012.</w:t>
      </w:r>
    </w:p>
    <w:p w:rsidR="00993862" w:rsidRDefault="009A26DD">
      <w:pPr>
        <w:numPr>
          <w:ilvl w:val="0"/>
          <w:numId w:val="2"/>
        </w:numPr>
        <w:ind w:hanging="360"/>
        <w:jc w:val="left"/>
      </w:pPr>
      <w:r>
        <w:t xml:space="preserve">M. Pelikan, M. Pelikan, D. E. Goldberg, and D. E. Goldberg. Hierarchical </w:t>
      </w:r>
      <w:r w:rsidRPr="005B509E">
        <w:rPr>
          <w:noProof/>
        </w:rPr>
        <w:t>boa</w:t>
      </w:r>
      <w:r>
        <w:t xml:space="preserve"> solves </w:t>
      </w:r>
      <w:r w:rsidRPr="005B509E">
        <w:rPr>
          <w:noProof/>
        </w:rPr>
        <w:t>ising</w:t>
      </w:r>
      <w:r>
        <w:t xml:space="preserve"> spin glasses and </w:t>
      </w:r>
      <w:r w:rsidRPr="005B509E">
        <w:rPr>
          <w:noProof/>
        </w:rPr>
        <w:t>maxsat</w:t>
      </w:r>
      <w:r>
        <w:t>. Proceedings of the Genetic and Evolutionary Computation Conference (GECCO 2003), pages 1271–1282, 2003.</w:t>
      </w:r>
    </w:p>
    <w:p w:rsidR="00993862" w:rsidRDefault="009A26DD">
      <w:pPr>
        <w:numPr>
          <w:ilvl w:val="0"/>
          <w:numId w:val="2"/>
        </w:numPr>
        <w:ind w:hanging="360"/>
        <w:jc w:val="left"/>
      </w:pPr>
      <w:r>
        <w:t>M. Pelikan, M. W. Hauschild, and D. Thierens. Pairwise and problem-speciﬁc distance metrics in the linkage tree genetic algorithm. Proceedings of the Genetic and Evolutionary Computation Conference (GECCO 2011), pages 1005–1012, 2011.</w:t>
      </w:r>
    </w:p>
    <w:p w:rsidR="00993862" w:rsidRDefault="009A26DD">
      <w:pPr>
        <w:numPr>
          <w:ilvl w:val="0"/>
          <w:numId w:val="2"/>
        </w:numPr>
        <w:ind w:hanging="360"/>
        <w:jc w:val="left"/>
      </w:pPr>
      <w:r>
        <w:t>T.-L. Yu, D. E. Goldberg, A. Yassine, and Y.-p. Chen. A genetic algorithm design inspired by organizational theory: Pilot study of a dependency structure matrix driven genetic. Proceedings of Artiﬁcial Neural Networks in Engineering (ANNIE 2003), pages 327–332, 2003.</w:t>
      </w:r>
    </w:p>
    <w:p w:rsidR="00993862" w:rsidRDefault="009A26DD">
      <w:pPr>
        <w:numPr>
          <w:ilvl w:val="0"/>
          <w:numId w:val="2"/>
        </w:numPr>
        <w:ind w:hanging="360"/>
        <w:jc w:val="left"/>
      </w:pPr>
      <w:r>
        <w:t xml:space="preserve">T.-L. Yu, K. Sastry, D. E. Goldberg, and M. Pelikan. Population sizing for entropy-based model building in </w:t>
      </w:r>
      <w:r w:rsidRPr="005B509E">
        <w:rPr>
          <w:noProof/>
        </w:rPr>
        <w:t>discrete</w:t>
      </w:r>
      <w:r>
        <w:t xml:space="preserve"> estimation of distribution algorithms. Proceedings of the Genetic and Evolutionary Computation Conference (GECCO 2007), pages 601–608, 2007.</w:t>
      </w:r>
    </w:p>
    <w:p w:rsidR="00993862" w:rsidRDefault="009A26DD">
      <w:pPr>
        <w:numPr>
          <w:ilvl w:val="0"/>
          <w:numId w:val="2"/>
        </w:numPr>
        <w:ind w:hanging="360"/>
        <w:jc w:val="left"/>
      </w:pPr>
      <w:r>
        <w:lastRenderedPageBreak/>
        <w:t>D. Thierens and P. A. Bosman. Optimal mixing evolutionary algorithms. Proceedings of the Genetic and Evolutionary Computation Conference (GECCO 2011), pages 617–624, 2011.</w:t>
      </w:r>
    </w:p>
    <w:p w:rsidR="00993862" w:rsidRDefault="009A26DD">
      <w:pPr>
        <w:numPr>
          <w:ilvl w:val="0"/>
          <w:numId w:val="2"/>
        </w:numPr>
        <w:ind w:hanging="360"/>
        <w:jc w:val="left"/>
      </w:pPr>
      <w:r>
        <w:t>K. Deb and D. Goldberg. Suﬃcient conditions for deceptive and easy binary functions. Annals of Mathematics and Artiﬁcial Intelligence, 10(4):385–408, 1994.</w:t>
      </w:r>
    </w:p>
    <w:p w:rsidR="00993862" w:rsidRDefault="009A26DD">
      <w:pPr>
        <w:numPr>
          <w:ilvl w:val="0"/>
          <w:numId w:val="2"/>
        </w:numPr>
        <w:ind w:hanging="360"/>
        <w:jc w:val="left"/>
      </w:pPr>
      <w:r>
        <w:t>D. Thierens and D. E. Goldberg. Mixing in genetic algorithms. Urbana, 51:61801, 1993.</w:t>
      </w:r>
    </w:p>
    <w:p w:rsidR="00993862" w:rsidRDefault="009A26DD">
      <w:pPr>
        <w:numPr>
          <w:ilvl w:val="0"/>
          <w:numId w:val="2"/>
        </w:numPr>
        <w:ind w:hanging="360"/>
        <w:jc w:val="left"/>
      </w:pPr>
      <w:r>
        <w:t>T.-L. Yu, K. Sastry, and D. E. Goldberg. Linkage learning, overlapping building blocks, and systematic strategy for scalable recombination. Proceedings of the Genetic and Evolutionary Com</w:t>
      </w:r>
      <w:r w:rsidR="00C24C29">
        <w:t>putation Conference (GECCO 2005</w:t>
      </w:r>
      <w:r>
        <w:t>), pages 1217–1224, 2005.</w:t>
      </w:r>
    </w:p>
    <w:p w:rsidR="00993862" w:rsidRDefault="009A26DD">
      <w:pPr>
        <w:numPr>
          <w:ilvl w:val="0"/>
          <w:numId w:val="2"/>
        </w:numPr>
        <w:ind w:hanging="360"/>
        <w:jc w:val="left"/>
      </w:pPr>
      <w:r>
        <w:t>D. E. Goldberg, K. Deb, and J. Horn. Massive multimodality, deception, and genetic algorithms. Urbana, 51:61801, 1992.</w:t>
      </w:r>
    </w:p>
    <w:p w:rsidR="00993862" w:rsidRDefault="009A26DD">
      <w:pPr>
        <w:numPr>
          <w:ilvl w:val="0"/>
          <w:numId w:val="2"/>
        </w:numPr>
        <w:ind w:hanging="360"/>
        <w:jc w:val="left"/>
      </w:pPr>
      <w:r>
        <w:t xml:space="preserve">M. Pelikan, K. Sastry, D. E. Goldberg, M. V. Butz, and M. Hauschild. </w:t>
      </w:r>
      <w:r w:rsidRPr="005B509E">
        <w:rPr>
          <w:noProof/>
        </w:rPr>
        <w:t>Performance</w:t>
      </w:r>
      <w:r>
        <w:t xml:space="preserve"> of evolutionary algorithms on </w:t>
      </w:r>
      <w:r w:rsidRPr="005B509E">
        <w:rPr>
          <w:noProof/>
        </w:rPr>
        <w:t>nk</w:t>
      </w:r>
      <w:r>
        <w:t xml:space="preserve"> landscapes with nearest neighbor interactions and tunable overlap. Proceedings of the Genetic and Evolutionary Com</w:t>
      </w:r>
      <w:r w:rsidR="00C24C29">
        <w:t>putation Conference (GECCO 2009</w:t>
      </w:r>
      <w:r>
        <w:t>), pages 851–858, 2009.</w:t>
      </w:r>
    </w:p>
    <w:p w:rsidR="00993862" w:rsidRDefault="009A26DD">
      <w:pPr>
        <w:numPr>
          <w:ilvl w:val="0"/>
          <w:numId w:val="2"/>
        </w:numPr>
        <w:ind w:hanging="360"/>
        <w:jc w:val="left"/>
      </w:pPr>
      <w:r>
        <w:t>D. E. Goldberg, K. Deb, and J. H. Clark. Genetic algorithms, noise, and the sizing of populations. Complex Systems, 6:333–362, 1991.</w:t>
      </w:r>
    </w:p>
    <w:p w:rsidR="00993862" w:rsidRDefault="009A26DD">
      <w:pPr>
        <w:numPr>
          <w:ilvl w:val="0"/>
          <w:numId w:val="2"/>
        </w:numPr>
        <w:ind w:hanging="360"/>
        <w:jc w:val="left"/>
      </w:pPr>
      <w:r>
        <w:t>D. Thierens. The linkage tree genetic algorithm. Proceedings of Parallel Problem Solving</w:t>
      </w:r>
      <w:r w:rsidR="00C24C29">
        <w:t xml:space="preserve"> from Nature: Part I (PPSN 2010</w:t>
      </w:r>
      <w:r>
        <w:t>), pages 264–273, 2010.</w:t>
      </w:r>
    </w:p>
    <w:p w:rsidR="00993862" w:rsidRDefault="009A26DD">
      <w:pPr>
        <w:numPr>
          <w:ilvl w:val="0"/>
          <w:numId w:val="2"/>
        </w:numPr>
        <w:ind w:hanging="360"/>
        <w:jc w:val="left"/>
      </w:pPr>
      <w:r>
        <w:t xml:space="preserve"> D. Thierens and P. A. Bosman. Optimal mixing evolutionary algorithms. Proceedings of the Genetic and Evolutionary Computation Conference (GECCO 2011), pages 617–624, 2011.</w:t>
      </w:r>
    </w:p>
    <w:p w:rsidR="00993862" w:rsidRDefault="009A26DD">
      <w:pPr>
        <w:numPr>
          <w:ilvl w:val="0"/>
          <w:numId w:val="2"/>
        </w:numPr>
        <w:ind w:hanging="360"/>
        <w:jc w:val="left"/>
      </w:pPr>
      <w:r>
        <w:t>P. A. Bosman and D. Thierens. Linkage neighbors, optimal mixing and forced improvements in genetic algorithms. Proceedings of the Genetic and Evolutionary Computation Con</w:t>
      </w:r>
      <w:r w:rsidR="00C24C29">
        <w:t>ference (GECCO 2012</w:t>
      </w:r>
      <w:r>
        <w:t>), pages 585–592, 2012.</w:t>
      </w:r>
    </w:p>
    <w:p w:rsidR="00993862" w:rsidRDefault="009A26DD">
      <w:pPr>
        <w:numPr>
          <w:ilvl w:val="0"/>
          <w:numId w:val="2"/>
        </w:numPr>
        <w:ind w:hanging="360"/>
        <w:jc w:val="left"/>
      </w:pPr>
      <w:r>
        <w:t>S. Kullback and R. A. Leibler. On information and suﬃciency. The Annals of Mathematical Statistics, 22(1):79–86, 1951.</w:t>
      </w:r>
    </w:p>
    <w:p w:rsidR="00993862" w:rsidRDefault="00993862">
      <w:pPr>
        <w:numPr>
          <w:ilvl w:val="0"/>
          <w:numId w:val="2"/>
        </w:numPr>
        <w:ind w:hanging="360"/>
        <w:jc w:val="left"/>
      </w:pPr>
    </w:p>
    <w:p w:rsidR="00993862" w:rsidRDefault="00993862">
      <w:pPr>
        <w:jc w:val="left"/>
      </w:pPr>
    </w:p>
    <w:p w:rsidR="00993862" w:rsidRDefault="00993862">
      <w:pPr>
        <w:ind w:left="360" w:hanging="360"/>
        <w:jc w:val="left"/>
      </w:pPr>
    </w:p>
    <w:p w:rsidR="00993862" w:rsidRDefault="00993862">
      <w:pPr>
        <w:ind w:left="360" w:hanging="360"/>
        <w:jc w:val="left"/>
        <w:sectPr w:rsidR="00993862">
          <w:type w:val="continuous"/>
          <w:pgSz w:w="12240" w:h="15840"/>
          <w:pgMar w:top="1080" w:right="1080" w:bottom="1440" w:left="1080" w:header="720" w:footer="720" w:gutter="0"/>
          <w:cols w:num="2" w:space="720" w:equalWidth="0">
            <w:col w:w="4802" w:space="475"/>
            <w:col w:w="4802" w:space="0"/>
          </w:cols>
        </w:sectPr>
      </w:pPr>
    </w:p>
    <w:p w:rsidR="00993862" w:rsidRDefault="009A26DD">
      <w:pPr>
        <w:spacing w:after="120"/>
        <w:jc w:val="center"/>
      </w:pPr>
      <w:r>
        <w:rPr>
          <w:rFonts w:ascii="Helvetica Neue" w:eastAsia="Helvetica Neue" w:hAnsi="Helvetica Neue" w:cs="Helvetica Neue"/>
          <w:b/>
          <w:sz w:val="36"/>
          <w:szCs w:val="36"/>
        </w:rPr>
        <w:lastRenderedPageBreak/>
        <w:t xml:space="preserve">Columns on </w:t>
      </w:r>
      <w:r w:rsidRPr="00755F34">
        <w:rPr>
          <w:rFonts w:ascii="Helvetica Neue" w:eastAsia="Helvetica Neue" w:hAnsi="Helvetica Neue" w:cs="Helvetica Neue"/>
          <w:b/>
          <w:noProof/>
          <w:sz w:val="36"/>
          <w:szCs w:val="36"/>
        </w:rPr>
        <w:t>Last</w:t>
      </w:r>
      <w:r>
        <w:rPr>
          <w:rFonts w:ascii="Helvetica Neue" w:eastAsia="Helvetica Neue" w:hAnsi="Helvetica Neue" w:cs="Helvetica Neue"/>
          <w:b/>
          <w:sz w:val="36"/>
          <w:szCs w:val="36"/>
        </w:rPr>
        <w:t xml:space="preserve"> Page Should Be Made As Close As Possible to Equal Length</w:t>
      </w:r>
    </w:p>
    <w:sectPr w:rsidR="00993862">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C20" w:rsidRDefault="00925C20">
      <w:pPr>
        <w:spacing w:after="0"/>
      </w:pPr>
      <w:r>
        <w:separator/>
      </w:r>
    </w:p>
  </w:endnote>
  <w:endnote w:type="continuationSeparator" w:id="0">
    <w:p w:rsidR="00925C20" w:rsidRDefault="00925C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Gungsuh">
    <w:altName w:val="Times New Roman"/>
    <w:charset w:val="00"/>
    <w:family w:val="auto"/>
    <w:pitch w:val="default"/>
  </w:font>
  <w:font w:name="Cardo">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862" w:rsidRDefault="009A26DD">
    <w:pPr>
      <w:tabs>
        <w:tab w:val="center" w:pos="4320"/>
        <w:tab w:val="right" w:pos="8640"/>
      </w:tabs>
      <w:jc w:val="center"/>
    </w:pPr>
    <w:r>
      <w:fldChar w:fldCharType="begin"/>
    </w:r>
    <w:r>
      <w:instrText>PAGE</w:instrText>
    </w:r>
    <w:r>
      <w:fldChar w:fldCharType="separate"/>
    </w:r>
    <w:r w:rsidR="006248F3">
      <w:rPr>
        <w:noProof/>
      </w:rPr>
      <w:t>1</w:t>
    </w:r>
    <w:r>
      <w:fldChar w:fldCharType="end"/>
    </w:r>
  </w:p>
  <w:p w:rsidR="00993862" w:rsidRDefault="00993862">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C20" w:rsidRDefault="00925C20">
      <w:pPr>
        <w:spacing w:after="0"/>
      </w:pPr>
      <w:r>
        <w:separator/>
      </w:r>
    </w:p>
  </w:footnote>
  <w:footnote w:type="continuationSeparator" w:id="0">
    <w:p w:rsidR="00925C20" w:rsidRDefault="00925C20">
      <w:pPr>
        <w:spacing w:after="0"/>
      </w:pPr>
      <w:r>
        <w:continuationSeparator/>
      </w:r>
    </w:p>
  </w:footnote>
  <w:footnote w:id="1">
    <w:p w:rsidR="004B3E63" w:rsidRPr="004B3E63" w:rsidRDefault="004B3E63">
      <w:pPr>
        <w:pStyle w:val="ab"/>
        <w:rPr>
          <w:lang w:val="fr-FR"/>
        </w:rPr>
      </w:pPr>
      <w:r>
        <w:rPr>
          <w:rStyle w:val="ad"/>
        </w:rPr>
        <w:footnoteRef/>
      </w:r>
      <w:r w:rsidRPr="004B3E63">
        <w:rPr>
          <w:lang w:val="fr-FR"/>
        </w:rPr>
        <w:t xml:space="preserve"> http://homepages.cwi.nl/</w:t>
      </w:r>
      <w:r w:rsidRPr="004B3E63">
        <w:rPr>
          <w:rFonts w:ascii="Cambria Math" w:hAnsi="Cambria Math" w:cs="Cambria Math"/>
          <w:lang w:val="fr-FR"/>
        </w:rPr>
        <w:t>∼</w:t>
      </w:r>
      <w:r w:rsidRPr="004B3E63">
        <w:rPr>
          <w:lang w:val="fr-FR"/>
        </w:rPr>
        <w:t>bosman/source code.php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20830"/>
    <w:multiLevelType w:val="multilevel"/>
    <w:tmpl w:val="B84A6DB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 w15:restartNumberingAfterBreak="0">
    <w:nsid w:val="3C5F4389"/>
    <w:multiLevelType w:val="multilevel"/>
    <w:tmpl w:val="47A4DDAC"/>
    <w:lvl w:ilvl="0">
      <w:start w:val="1"/>
      <w:numFmt w:val="decimal"/>
      <w:lvlText w:val="[%1]"/>
      <w:lvlJc w:val="left"/>
      <w:pPr>
        <w:ind w:left="360" w:firstLine="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1MTG1MDYwtLQ0MjVQ0lEKTi0uzszPAykwrAUAslcUNCwAAAA="/>
  </w:docVars>
  <w:rsids>
    <w:rsidRoot w:val="00993862"/>
    <w:rsid w:val="00272E66"/>
    <w:rsid w:val="00342467"/>
    <w:rsid w:val="0044023D"/>
    <w:rsid w:val="004B3E63"/>
    <w:rsid w:val="005B509E"/>
    <w:rsid w:val="006248F3"/>
    <w:rsid w:val="00663886"/>
    <w:rsid w:val="00682A74"/>
    <w:rsid w:val="00755F34"/>
    <w:rsid w:val="008A5C9C"/>
    <w:rsid w:val="00925C20"/>
    <w:rsid w:val="00993862"/>
    <w:rsid w:val="009A26DD"/>
    <w:rsid w:val="009A50C4"/>
    <w:rsid w:val="00B25BCF"/>
    <w:rsid w:val="00B82A96"/>
    <w:rsid w:val="00C24C29"/>
    <w:rsid w:val="00E254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4296"/>
  <w15:docId w15:val="{DB38C745-4621-4B1F-A795-00324E2A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sz w:val="18"/>
        <w:szCs w:val="18"/>
        <w:lang w:val="en-US" w:eastAsia="zh-TW"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 w:after="0"/>
      <w:jc w:val="left"/>
      <w:outlineLvl w:val="0"/>
    </w:pPr>
    <w:rPr>
      <w:rFonts w:eastAsia="Times New Roman"/>
      <w:b/>
      <w:sz w:val="24"/>
      <w:szCs w:val="24"/>
    </w:rPr>
  </w:style>
  <w:style w:type="paragraph" w:styleId="2">
    <w:name w:val="heading 2"/>
    <w:basedOn w:val="a"/>
    <w:next w:val="a"/>
    <w:pPr>
      <w:keepNext/>
      <w:keepLines/>
      <w:spacing w:before="40" w:after="0"/>
      <w:jc w:val="left"/>
      <w:outlineLvl w:val="1"/>
    </w:pPr>
    <w:rPr>
      <w:rFonts w:eastAsia="Times New Roman"/>
      <w:b/>
      <w:sz w:val="24"/>
      <w:szCs w:val="24"/>
    </w:rPr>
  </w:style>
  <w:style w:type="paragraph" w:styleId="3">
    <w:name w:val="heading 3"/>
    <w:basedOn w:val="a"/>
    <w:next w:val="a"/>
    <w:pPr>
      <w:keepNext/>
      <w:keepLines/>
      <w:spacing w:before="40" w:after="0"/>
      <w:jc w:val="left"/>
      <w:outlineLvl w:val="2"/>
    </w:pPr>
    <w:rPr>
      <w:rFonts w:eastAsia="Times New Roman"/>
      <w:i/>
      <w:sz w:val="22"/>
      <w:szCs w:val="22"/>
    </w:rPr>
  </w:style>
  <w:style w:type="paragraph" w:styleId="4">
    <w:name w:val="heading 4"/>
    <w:basedOn w:val="a"/>
    <w:next w:val="a"/>
    <w:pPr>
      <w:keepNext/>
      <w:keepLines/>
      <w:spacing w:before="40" w:after="0"/>
      <w:jc w:val="left"/>
      <w:outlineLvl w:val="3"/>
    </w:pPr>
    <w:rPr>
      <w:rFonts w:eastAsia="Times New Roman"/>
      <w:i/>
      <w:sz w:val="22"/>
      <w:szCs w:val="22"/>
    </w:rPr>
  </w:style>
  <w:style w:type="paragraph" w:styleId="5">
    <w:name w:val="heading 5"/>
    <w:basedOn w:val="a"/>
    <w:next w:val="a"/>
    <w:pPr>
      <w:keepNext/>
      <w:keepLines/>
      <w:spacing w:before="40" w:after="0"/>
      <w:jc w:val="left"/>
      <w:outlineLvl w:val="4"/>
    </w:pPr>
    <w:rPr>
      <w:rFonts w:eastAsia="Times New Roman"/>
      <w:i/>
      <w:sz w:val="22"/>
      <w:szCs w:val="22"/>
    </w:rPr>
  </w:style>
  <w:style w:type="paragraph" w:styleId="6">
    <w:name w:val="heading 6"/>
    <w:basedOn w:val="a"/>
    <w:next w:val="a"/>
    <w:pPr>
      <w:keepNext/>
      <w:keepLines/>
      <w:spacing w:before="240" w:after="60"/>
      <w:outlineLvl w:val="5"/>
    </w:pPr>
    <w:rPr>
      <w:rFonts w:ascii="Arial" w:eastAsia="Arial" w:hAnsi="Arial" w:cs="Arial"/>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aa">
    <w:name w:val="List Paragraph"/>
    <w:basedOn w:val="a"/>
    <w:uiPriority w:val="34"/>
    <w:qFormat/>
    <w:rsid w:val="004B3E63"/>
    <w:pPr>
      <w:ind w:leftChars="200" w:left="480"/>
    </w:pPr>
  </w:style>
  <w:style w:type="paragraph" w:styleId="ab">
    <w:name w:val="footnote text"/>
    <w:basedOn w:val="a"/>
    <w:link w:val="ac"/>
    <w:uiPriority w:val="99"/>
    <w:semiHidden/>
    <w:unhideWhenUsed/>
    <w:rsid w:val="004B3E63"/>
    <w:pPr>
      <w:snapToGrid w:val="0"/>
      <w:jc w:val="left"/>
    </w:pPr>
    <w:rPr>
      <w:sz w:val="20"/>
      <w:szCs w:val="20"/>
    </w:rPr>
  </w:style>
  <w:style w:type="character" w:customStyle="1" w:styleId="ac">
    <w:name w:val="註腳文字 字元"/>
    <w:basedOn w:val="a0"/>
    <w:link w:val="ab"/>
    <w:uiPriority w:val="99"/>
    <w:semiHidden/>
    <w:rsid w:val="004B3E63"/>
    <w:rPr>
      <w:sz w:val="20"/>
      <w:szCs w:val="20"/>
    </w:rPr>
  </w:style>
  <w:style w:type="character" w:styleId="ad">
    <w:name w:val="footnote reference"/>
    <w:basedOn w:val="a0"/>
    <w:uiPriority w:val="99"/>
    <w:semiHidden/>
    <w:unhideWhenUsed/>
    <w:rsid w:val="004B3E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31CEECD-0187-4978-8B8F-ADC37EB48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7</Pages>
  <Words>3884</Words>
  <Characters>22144</Characters>
  <Application>Microsoft Office Word</Application>
  <DocSecurity>0</DocSecurity>
  <Lines>184</Lines>
  <Paragraphs>51</Paragraphs>
  <ScaleCrop>false</ScaleCrop>
  <Company/>
  <LinksUpToDate>false</LinksUpToDate>
  <CharactersWithSpaces>25977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larry</dc:creator>
  <cp:lastModifiedBy>peng larry</cp:lastModifiedBy>
  <cp:revision>7</cp:revision>
  <dcterms:created xsi:type="dcterms:W3CDTF">2017-01-22T08:29:00Z</dcterms:created>
  <dcterms:modified xsi:type="dcterms:W3CDTF">2017-01-24T16:46:00Z</dcterms:modified>
</cp:coreProperties>
</file>