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706B5" w14:textId="77777777" w:rsidR="001E1D3D" w:rsidRDefault="00000000">
      <w:pPr>
        <w:spacing w:after="80"/>
      </w:pPr>
      <w:r>
        <w:rPr>
          <w:b/>
          <w:bCs/>
          <w:color w:val="1F3864"/>
          <w:sz w:val="36"/>
          <w:szCs w:val="36"/>
        </w:rPr>
        <w:t>Tape Edge — MES Scope Brief</w:t>
      </w:r>
    </w:p>
    <w:p w14:paraId="74F937D9" w14:textId="77777777" w:rsidR="001E1D3D" w:rsidRDefault="00000000">
      <w:pPr>
        <w:spacing w:after="40"/>
      </w:pPr>
      <w:r>
        <w:rPr>
          <w:color w:val="555555"/>
        </w:rPr>
        <w:t xml:space="preserve">Prepared for: Kalanjiyam Technological Solutions Pvt. Ltd.</w:t>
      </w:r>
    </w:p>
    <w:p w14:paraId="17E087D4" w14:textId="6127A9D6" w:rsidR="001E1D3D" w:rsidRDefault="00000000">
      <w:pPr>
        <w:spacing w:after="40"/>
      </w:pPr>
      <w:r>
        <w:rPr>
          <w:color w:val="555555"/>
        </w:rPr>
        <w:t xml:space="preserve">Prepared by: PEPS Industries Pvt. Ltd. — IT</w:t>
      </w:r>
    </w:p>
    <w:p w14:paraId="6561FC7A" w14:textId="77777777" w:rsidR="00ED4B25" w:rsidRDefault="00000000">
      <w:pPr>
        <w:spacing w:after="40"/>
        <w:rPr>
          <w:color w:val="555555"/>
        </w:rPr>
      </w:pPr>
      <w:r>
        <w:rPr>
          <w:color w:val="555555"/>
        </w:rPr>
        <w:t xml:space="preserve">Date: 8 August 2026 | Version: 2.0 </w:t>
      </w:r>
    </w:p>
    <w:p w14:paraId="046443A1" w14:textId="77777777" w:rsidR="001E1D3D" w:rsidRDefault="001E1D3D">
      <w:pPr>
        <w:pBdr>
          <w:bottom w:val="single" w:sz="6" w:space="0" w:color="CCCCCC"/>
        </w:pBdr>
        <w:spacing w:before="120" w:after="120"/>
      </w:pPr>
    </w:p>
    <w:p w14:paraId="15831EFA" w14:textId="77777777" w:rsidR="001E1D3D" w:rsidRDefault="00000000">
      <w:pPr>
        <w:pStyle w:val="Heading1"/>
        <w:spacing w:before="280" w:after="100"/>
      </w:pPr>
      <w:r>
        <w:rPr>
          <w:b/>
          <w:bCs/>
          <w:color w:val="1F3864"/>
          <w:sz w:val="26"/>
          <w:szCs w:val="26"/>
        </w:rPr>
        <w:t>1. Purpose</w:t>
      </w:r>
    </w:p>
    <w:p w14:paraId="62482C18" w14:textId="77777777" w:rsidR="001E1D3D" w:rsidRDefault="00000000">
      <w:pPr>
        <w:spacing w:before="60" w:after="60"/>
      </w:pPr>
      <w:r>
        <w:t xml:space="preserve">This document defines the scope of work for the Tape Edge scan application as part of the MES engagement described in Kalanjiyam's business proposal dated 30 July 2026. It covers scan application, database, and network infrastructure only. Display board and reporting are out of scope for this phase — design has been validated internally and build scope will be decided separately. ERP write-back via Ramco ShopFloor APIs is addressed in a separate document: ERP Integration — MES to Ramco via ShopFloor APIs.</w:t>
      </w:r>
    </w:p>
    <w:p w14:paraId="2930E9FC" w14:textId="77777777" w:rsidR="001E1D3D" w:rsidRDefault="00000000">
      <w:pPr>
        <w:pStyle w:val="Heading1"/>
        <w:spacing w:before="280" w:after="100"/>
      </w:pPr>
      <w:r>
        <w:rPr>
          <w:b/>
          <w:bCs/>
          <w:color w:val="1F3864"/>
          <w:sz w:val="26"/>
          <w:szCs w:val="26"/>
        </w:rPr>
        <w:t>2. Background</w:t>
      </w:r>
    </w:p>
    <w:p w14:paraId="548D284F" w14:textId="519CB3AC" w:rsidR="001E1D3D" w:rsidRDefault="00000000">
      <w:pPr>
        <w:spacing w:before="60" w:after="60"/>
      </w:pPr>
      <w:r>
        <w:t xml:space="preserve">The Tape Edge department operates 11 machines (TE-01 to TE-11) across the Spring and Hypnos sections. Production counting at Tape Edge is done by scanning a QR code on the MRP sticker affixed to each mattress at the completion of the tape edge process. The approach has been validated conceptually through an internal proof of concept; the proof of concept can be provided to Kalanjiyam as reference material for the concept, shift logic, brand/variety mapping, and scan flow. It is not a production deliverable. Kalanjiyam is responsible for the full production build.</w:t>
      </w:r>
    </w:p>
    <w:p w14:paraId="64341B49" w14:textId="77777777" w:rsidR="001E1D3D" w:rsidRDefault="00000000">
      <w:pPr>
        <w:pStyle w:val="Heading1"/>
        <w:spacing w:before="280" w:after="100"/>
      </w:pPr>
      <w:r>
        <w:rPr>
          <w:b/>
          <w:bCs/>
          <w:color w:val="1F3864"/>
          <w:sz w:val="26"/>
          <w:szCs w:val="26"/>
        </w:rPr>
        <w:t>3. Scope of Work</w:t>
      </w:r>
    </w:p>
    <w:p w14:paraId="3E07AB0B" w14:textId="77777777" w:rsidR="001E1D3D" w:rsidRDefault="00000000">
      <w:pPr>
        <w:spacing w:before="60" w:after="60"/>
      </w:pPr>
      <w:r>
        <w:t>All items in the table below are in scope unless explicitly listed in Section 4.</w:t>
      </w:r>
    </w:p>
    <w:p w14:paraId="47399193" w14:textId="77777777" w:rsidR="001E1D3D" w:rsidRDefault="001E1D3D">
      <w:pPr>
        <w:spacing w:before="80"/>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4395"/>
        <w:gridCol w:w="4961"/>
      </w:tblGrid>
      <w:tr w:rsidR="001E1D3D" w14:paraId="35D22D19" w14:textId="77777777" w:rsidTr="00ED4B25">
        <w:tblPrEx>
          <w:tblCellMar>
            <w:top w:w="0" w:type="dxa"/>
            <w:bottom w:w="0" w:type="dxa"/>
          </w:tblCellMar>
        </w:tblPrEx>
        <w:trPr>
          <w:tblHeader/>
        </w:trPr>
        <w:tc>
          <w:tcPr>
            <w:tcW w:w="562" w:type="dxa"/>
            <w:shd w:val="clear" w:color="auto" w:fill="A5C9EB" w:themeFill="text2" w:themeFillTint="40"/>
            <w:tcMar>
              <w:top w:w="80" w:type="dxa"/>
              <w:left w:w="100" w:type="dxa"/>
              <w:bottom w:w="80" w:type="dxa"/>
              <w:right w:w="100" w:type="dxa"/>
            </w:tcMar>
          </w:tcPr>
          <w:p w14:paraId="0692804F" w14:textId="77777777" w:rsidR="001E1D3D" w:rsidRDefault="00000000">
            <w:pPr>
              <w:spacing w:before="60" w:after="60"/>
            </w:pPr>
            <w:r>
              <w:rPr>
                <w:b/>
                <w:bCs/>
                <w:sz w:val="19"/>
                <w:szCs w:val="19"/>
              </w:rPr>
              <w:t>#</w:t>
            </w:r>
          </w:p>
        </w:tc>
        <w:tc>
          <w:tcPr>
            <w:tcW w:w="4395" w:type="dxa"/>
            <w:shd w:val="clear" w:color="auto" w:fill="A5C9EB" w:themeFill="text2" w:themeFillTint="40"/>
            <w:tcMar>
              <w:top w:w="80" w:type="dxa"/>
              <w:left w:w="100" w:type="dxa"/>
              <w:bottom w:w="80" w:type="dxa"/>
              <w:right w:w="100" w:type="dxa"/>
            </w:tcMar>
          </w:tcPr>
          <w:p w14:paraId="3D510A40" w14:textId="77777777" w:rsidR="001E1D3D" w:rsidRDefault="00000000">
            <w:pPr>
              <w:spacing w:before="60" w:after="60"/>
            </w:pPr>
            <w:r>
              <w:rPr>
                <w:b/>
                <w:bCs/>
                <w:sz w:val="19"/>
                <w:szCs w:val="19"/>
              </w:rPr>
              <w:t>Deliverable</w:t>
            </w:r>
          </w:p>
        </w:tc>
        <w:tc>
          <w:tcPr>
            <w:tcW w:w="4961" w:type="dxa"/>
            <w:shd w:val="clear" w:color="auto" w:fill="A5C9EB" w:themeFill="text2" w:themeFillTint="40"/>
            <w:tcMar>
              <w:top w:w="80" w:type="dxa"/>
              <w:left w:w="100" w:type="dxa"/>
              <w:bottom w:w="80" w:type="dxa"/>
              <w:right w:w="100" w:type="dxa"/>
            </w:tcMar>
          </w:tcPr>
          <w:p w14:paraId="690311E3" w14:textId="77777777" w:rsidR="001E1D3D" w:rsidRDefault="00000000">
            <w:pPr>
              <w:spacing w:before="60" w:after="60"/>
            </w:pPr>
            <w:r>
              <w:rPr>
                <w:b/>
                <w:bCs/>
                <w:sz w:val="19"/>
                <w:szCs w:val="19"/>
              </w:rPr>
              <w:t>Acceptance Criteria</w:t>
            </w:r>
          </w:p>
        </w:tc>
      </w:tr>
      <w:tr w:rsidR="001E1D3D" w14:paraId="217756CC" w14:textId="77777777" w:rsidTr="00ED4B25">
        <w:tblPrEx>
          <w:tblCellMar>
            <w:top w:w="0" w:type="dxa"/>
            <w:bottom w:w="0" w:type="dxa"/>
          </w:tblCellMar>
        </w:tblPrEx>
        <w:tc>
          <w:tcPr>
            <w:tcW w:w="562" w:type="dxa"/>
            <w:shd w:val="clear" w:color="auto" w:fill="DAE9F7" w:themeFill="text2" w:themeFillTint="1A"/>
            <w:tcMar>
              <w:top w:w="80" w:type="dxa"/>
              <w:left w:w="100" w:type="dxa"/>
              <w:bottom w:w="80" w:type="dxa"/>
              <w:right w:w="100" w:type="dxa"/>
            </w:tcMar>
          </w:tcPr>
          <w:p w14:paraId="5B18E6AE" w14:textId="77777777" w:rsidR="001E1D3D" w:rsidRDefault="00000000">
            <w:pPr>
              <w:spacing w:before="60" w:after="60"/>
            </w:pPr>
            <w:r>
              <w:rPr>
                <w:sz w:val="19"/>
                <w:szCs w:val="19"/>
              </w:rPr>
              <w:t>1</w:t>
            </w:r>
          </w:p>
        </w:tc>
        <w:tc>
          <w:tcPr>
            <w:tcW w:w="4395" w:type="dxa"/>
            <w:shd w:val="clear" w:color="auto" w:fill="DAE9F7" w:themeFill="text2" w:themeFillTint="1A"/>
            <w:tcMar>
              <w:top w:w="80" w:type="dxa"/>
              <w:left w:w="100" w:type="dxa"/>
              <w:bottom w:w="80" w:type="dxa"/>
              <w:right w:w="100" w:type="dxa"/>
            </w:tcMar>
          </w:tcPr>
          <w:p w14:paraId="65568FCE" w14:textId="77777777" w:rsidR="001E1D3D" w:rsidRDefault="00000000">
            <w:pPr>
              <w:spacing w:before="60" w:after="60"/>
            </w:pPr>
            <w:r>
              <w:rPr>
                <w:sz w:val="19"/>
                <w:szCs w:val="19"/>
              </w:rPr>
              <w:t>Scan application — production (Tape Edge)</w:t>
            </w:r>
          </w:p>
        </w:tc>
        <w:tc>
          <w:tcPr>
            <w:tcW w:w="4961" w:type="dxa"/>
            <w:shd w:val="clear" w:color="auto" w:fill="DAE9F7" w:themeFill="text2" w:themeFillTint="1A"/>
            <w:tcMar>
              <w:top w:w="80" w:type="dxa"/>
              <w:left w:w="100" w:type="dxa"/>
              <w:bottom w:w="80" w:type="dxa"/>
              <w:right w:w="100" w:type="dxa"/>
            </w:tcMar>
          </w:tcPr>
          <w:p w14:paraId="44D7AF92" w14:textId="77777777" w:rsidR="001E1D3D" w:rsidRDefault="001E1D3D">
            <w:pPr>
              <w:spacing w:before="60" w:after="60"/>
            </w:pPr>
          </w:p>
        </w:tc>
      </w:tr>
      <w:tr w:rsidR="001E1D3D" w14:paraId="4C748760" w14:textId="77777777" w:rsidTr="00ED4B25">
        <w:tblPrEx>
          <w:tblCellMar>
            <w:top w:w="0" w:type="dxa"/>
            <w:bottom w:w="0" w:type="dxa"/>
          </w:tblCellMar>
        </w:tblPrEx>
        <w:tc>
          <w:tcPr>
            <w:tcW w:w="562" w:type="dxa"/>
            <w:tcMar>
              <w:top w:w="80" w:type="dxa"/>
              <w:left w:w="100" w:type="dxa"/>
              <w:bottom w:w="80" w:type="dxa"/>
              <w:right w:w="100" w:type="dxa"/>
            </w:tcMar>
          </w:tcPr>
          <w:p w14:paraId="7A499304" w14:textId="77777777" w:rsidR="001E1D3D" w:rsidRDefault="00000000">
            <w:pPr>
              <w:spacing w:before="60" w:after="60"/>
            </w:pPr>
            <w:r>
              <w:rPr>
                <w:sz w:val="19"/>
                <w:szCs w:val="19"/>
              </w:rPr>
              <w:t>1.1</w:t>
            </w:r>
          </w:p>
        </w:tc>
        <w:tc>
          <w:tcPr>
            <w:tcW w:w="4395" w:type="dxa"/>
            <w:tcMar>
              <w:top w:w="80" w:type="dxa"/>
              <w:left w:w="100" w:type="dxa"/>
              <w:bottom w:w="80" w:type="dxa"/>
              <w:right w:w="100" w:type="dxa"/>
            </w:tcMar>
          </w:tcPr>
          <w:p w14:paraId="739A0885" w14:textId="77777777" w:rsidR="001E1D3D" w:rsidRDefault="00000000">
            <w:pPr>
              <w:spacing w:before="60" w:after="60"/>
            </w:pPr>
            <w:r>
              <w:rPr>
                <w:sz w:val="19"/>
                <w:szCs w:val="19"/>
              </w:rPr>
              <w:t>HID barcode input from fixed-mount scanner (USB, no driver install)</w:t>
            </w:r>
          </w:p>
        </w:tc>
        <w:tc>
          <w:tcPr>
            <w:tcW w:w="4961" w:type="dxa"/>
            <w:tcMar>
              <w:top w:w="80" w:type="dxa"/>
              <w:left w:w="100" w:type="dxa"/>
              <w:bottom w:w="80" w:type="dxa"/>
              <w:right w:w="100" w:type="dxa"/>
            </w:tcMar>
          </w:tcPr>
          <w:p w14:paraId="7745D11F" w14:textId="77777777" w:rsidR="001E1D3D" w:rsidRDefault="00000000">
            <w:pPr>
              <w:spacing w:before="60" w:after="60"/>
            </w:pPr>
            <w:r>
              <w:rPr>
                <w:sz w:val="19"/>
                <w:szCs w:val="19"/>
              </w:rPr>
              <w:t>Scan event captured within 1 second of QR presentation</w:t>
            </w:r>
          </w:p>
        </w:tc>
      </w:tr>
      <w:tr w:rsidR="001E1D3D" w14:paraId="531D9071" w14:textId="77777777" w:rsidTr="00ED4B25">
        <w:tblPrEx>
          <w:tblCellMar>
            <w:top w:w="0" w:type="dxa"/>
            <w:bottom w:w="0" w:type="dxa"/>
          </w:tblCellMar>
        </w:tblPrEx>
        <w:tc>
          <w:tcPr>
            <w:tcW w:w="562" w:type="dxa"/>
            <w:tcMar>
              <w:top w:w="80" w:type="dxa"/>
              <w:left w:w="100" w:type="dxa"/>
              <w:bottom w:w="80" w:type="dxa"/>
              <w:right w:w="100" w:type="dxa"/>
            </w:tcMar>
          </w:tcPr>
          <w:p w14:paraId="2D7A441E" w14:textId="77777777" w:rsidR="001E1D3D" w:rsidRDefault="00000000">
            <w:pPr>
              <w:spacing w:before="60" w:after="60"/>
            </w:pPr>
            <w:r>
              <w:rPr>
                <w:sz w:val="19"/>
                <w:szCs w:val="19"/>
              </w:rPr>
              <w:t>1.2</w:t>
            </w:r>
          </w:p>
        </w:tc>
        <w:tc>
          <w:tcPr>
            <w:tcW w:w="4395" w:type="dxa"/>
            <w:tcMar>
              <w:top w:w="80" w:type="dxa"/>
              <w:left w:w="100" w:type="dxa"/>
              <w:bottom w:w="80" w:type="dxa"/>
              <w:right w:w="100" w:type="dxa"/>
            </w:tcMar>
          </w:tcPr>
          <w:p w14:paraId="46940F5C" w14:textId="77777777" w:rsidR="001E1D3D" w:rsidRDefault="00000000">
            <w:pPr>
              <w:spacing w:before="60" w:after="60"/>
            </w:pPr>
            <w:r>
              <w:rPr>
                <w:sz w:val="19"/>
                <w:szCs w:val="19"/>
              </w:rPr>
              <w:t>QR resolution: Item SI No → Item Code, Description, Product Group via item master (source to be confirmed — see Section 6)</w:t>
            </w:r>
          </w:p>
        </w:tc>
        <w:tc>
          <w:tcPr>
            <w:tcW w:w="4961" w:type="dxa"/>
            <w:tcMar>
              <w:top w:w="80" w:type="dxa"/>
              <w:left w:w="100" w:type="dxa"/>
              <w:bottom w:w="80" w:type="dxa"/>
              <w:right w:w="100" w:type="dxa"/>
            </w:tcMar>
          </w:tcPr>
          <w:p w14:paraId="391E1BCE" w14:textId="77777777" w:rsidR="001E1D3D" w:rsidRDefault="00000000">
            <w:pPr>
              <w:spacing w:before="60" w:after="60"/>
            </w:pPr>
            <w:r>
              <w:rPr>
                <w:sz w:val="19"/>
                <w:szCs w:val="19"/>
              </w:rPr>
              <w:t>Correct item details on every valid scan; not-found state handled with clear operator message</w:t>
            </w:r>
          </w:p>
        </w:tc>
      </w:tr>
      <w:tr w:rsidR="001E1D3D" w14:paraId="68A91C1B" w14:textId="77777777" w:rsidTr="00ED4B25">
        <w:tblPrEx>
          <w:tblCellMar>
            <w:top w:w="0" w:type="dxa"/>
            <w:bottom w:w="0" w:type="dxa"/>
          </w:tblCellMar>
        </w:tblPrEx>
        <w:tc>
          <w:tcPr>
            <w:tcW w:w="562" w:type="dxa"/>
            <w:tcMar>
              <w:top w:w="80" w:type="dxa"/>
              <w:left w:w="100" w:type="dxa"/>
              <w:bottom w:w="80" w:type="dxa"/>
              <w:right w:w="100" w:type="dxa"/>
            </w:tcMar>
          </w:tcPr>
          <w:p w14:paraId="303B1A64" w14:textId="77777777" w:rsidR="001E1D3D" w:rsidRDefault="00000000">
            <w:pPr>
              <w:spacing w:before="60" w:after="60"/>
            </w:pPr>
            <w:r>
              <w:rPr>
                <w:sz w:val="19"/>
                <w:szCs w:val="19"/>
              </w:rPr>
              <w:t>1.3</w:t>
            </w:r>
          </w:p>
        </w:tc>
        <w:tc>
          <w:tcPr>
            <w:tcW w:w="4395" w:type="dxa"/>
            <w:tcMar>
              <w:top w:w="80" w:type="dxa"/>
              <w:left w:w="100" w:type="dxa"/>
              <w:bottom w:w="80" w:type="dxa"/>
              <w:right w:w="100" w:type="dxa"/>
            </w:tcMar>
          </w:tcPr>
          <w:p w14:paraId="667031E9" w14:textId="77777777" w:rsidR="001E1D3D" w:rsidRDefault="00000000">
            <w:pPr>
              <w:spacing w:before="60" w:after="60"/>
            </w:pPr>
            <w:r>
              <w:rPr>
                <w:sz w:val="19"/>
                <w:szCs w:val="19"/>
              </w:rPr>
              <w:t>Machine selection: TE-01 to TE-11 (operator selects at session start; changeable without page reload)</w:t>
            </w:r>
          </w:p>
        </w:tc>
        <w:tc>
          <w:tcPr>
            <w:tcW w:w="4961" w:type="dxa"/>
            <w:tcMar>
              <w:top w:w="80" w:type="dxa"/>
              <w:left w:w="100" w:type="dxa"/>
              <w:bottom w:w="80" w:type="dxa"/>
              <w:right w:w="100" w:type="dxa"/>
            </w:tcMar>
          </w:tcPr>
          <w:p w14:paraId="7937B1B3" w14:textId="77777777" w:rsidR="001E1D3D" w:rsidRDefault="00000000">
            <w:pPr>
              <w:spacing w:before="60" w:after="60"/>
            </w:pPr>
            <w:r>
              <w:rPr>
                <w:sz w:val="19"/>
                <w:szCs w:val="19"/>
              </w:rPr>
              <w:t>Machine identity persists for session</w:t>
            </w:r>
          </w:p>
        </w:tc>
      </w:tr>
      <w:tr w:rsidR="001E1D3D" w14:paraId="5EB11692" w14:textId="77777777" w:rsidTr="00ED4B25">
        <w:tblPrEx>
          <w:tblCellMar>
            <w:top w:w="0" w:type="dxa"/>
            <w:bottom w:w="0" w:type="dxa"/>
          </w:tblCellMar>
        </w:tblPrEx>
        <w:tc>
          <w:tcPr>
            <w:tcW w:w="562" w:type="dxa"/>
            <w:tcMar>
              <w:top w:w="80" w:type="dxa"/>
              <w:left w:w="100" w:type="dxa"/>
              <w:bottom w:w="80" w:type="dxa"/>
              <w:right w:w="100" w:type="dxa"/>
            </w:tcMar>
          </w:tcPr>
          <w:p w14:paraId="3AA83038" w14:textId="77777777" w:rsidR="001E1D3D" w:rsidRDefault="00000000">
            <w:pPr>
              <w:spacing w:before="60" w:after="60"/>
            </w:pPr>
            <w:r>
              <w:rPr>
                <w:sz w:val="19"/>
                <w:szCs w:val="19"/>
              </w:rPr>
              <w:t>1.4</w:t>
            </w:r>
          </w:p>
        </w:tc>
        <w:tc>
          <w:tcPr>
            <w:tcW w:w="4395" w:type="dxa"/>
            <w:tcMar>
              <w:top w:w="80" w:type="dxa"/>
              <w:left w:w="100" w:type="dxa"/>
              <w:bottom w:w="80" w:type="dxa"/>
              <w:right w:w="100" w:type="dxa"/>
            </w:tcMar>
          </w:tcPr>
          <w:p w14:paraId="614EAA36" w14:textId="77777777" w:rsidR="001E1D3D" w:rsidRDefault="00000000">
            <w:pPr>
              <w:spacing w:before="60" w:after="60"/>
            </w:pPr>
            <w:r>
              <w:rPr>
                <w:sz w:val="19"/>
                <w:szCs w:val="19"/>
              </w:rPr>
              <w:t>Shift assignment: Day 08:00–20:00, Night 20:00–08:00 (auto-derived from system clock; night shift spans midnight)</w:t>
            </w:r>
          </w:p>
        </w:tc>
        <w:tc>
          <w:tcPr>
            <w:tcW w:w="4961" w:type="dxa"/>
            <w:tcMar>
              <w:top w:w="80" w:type="dxa"/>
              <w:left w:w="100" w:type="dxa"/>
              <w:bottom w:w="80" w:type="dxa"/>
              <w:right w:w="100" w:type="dxa"/>
            </w:tcMar>
          </w:tcPr>
          <w:p w14:paraId="21E4B99A" w14:textId="77777777" w:rsidR="001E1D3D" w:rsidRDefault="00000000">
            <w:pPr>
              <w:spacing w:before="60" w:after="60"/>
            </w:pPr>
            <w:r>
              <w:rPr>
                <w:sz w:val="19"/>
                <w:szCs w:val="19"/>
              </w:rPr>
              <w:t>Shift boundary tested and confirmed correct</w:t>
            </w:r>
          </w:p>
        </w:tc>
      </w:tr>
      <w:tr w:rsidR="001E1D3D" w14:paraId="112772A7" w14:textId="77777777" w:rsidTr="00ED4B25">
        <w:tblPrEx>
          <w:tblCellMar>
            <w:top w:w="0" w:type="dxa"/>
            <w:bottom w:w="0" w:type="dxa"/>
          </w:tblCellMar>
        </w:tblPrEx>
        <w:tc>
          <w:tcPr>
            <w:tcW w:w="562" w:type="dxa"/>
            <w:tcMar>
              <w:top w:w="80" w:type="dxa"/>
              <w:left w:w="100" w:type="dxa"/>
              <w:bottom w:w="80" w:type="dxa"/>
              <w:right w:w="100" w:type="dxa"/>
            </w:tcMar>
          </w:tcPr>
          <w:p w14:paraId="4ABBBFC5" w14:textId="77777777" w:rsidR="001E1D3D" w:rsidRDefault="00000000">
            <w:pPr>
              <w:spacing w:before="60" w:after="60"/>
            </w:pPr>
            <w:r>
              <w:rPr>
                <w:sz w:val="19"/>
                <w:szCs w:val="19"/>
              </w:rPr>
              <w:t>1.5</w:t>
            </w:r>
          </w:p>
        </w:tc>
        <w:tc>
          <w:tcPr>
            <w:tcW w:w="4395" w:type="dxa"/>
            <w:tcMar>
              <w:top w:w="80" w:type="dxa"/>
              <w:left w:w="100" w:type="dxa"/>
              <w:bottom w:w="80" w:type="dxa"/>
              <w:right w:w="100" w:type="dxa"/>
            </w:tcMar>
          </w:tcPr>
          <w:p w14:paraId="1FB8D584" w14:textId="77777777" w:rsidR="001E1D3D" w:rsidRDefault="00000000">
            <w:pPr>
              <w:spacing w:before="60" w:after="60"/>
            </w:pPr>
            <w:r>
              <w:rPr>
                <w:sz w:val="19"/>
                <w:szCs w:val="19"/>
              </w:rPr>
              <w:t>Duplicate scan prevention per shift</w:t>
            </w:r>
          </w:p>
        </w:tc>
        <w:tc>
          <w:tcPr>
            <w:tcW w:w="4961" w:type="dxa"/>
            <w:tcMar>
              <w:top w:w="80" w:type="dxa"/>
              <w:left w:w="100" w:type="dxa"/>
              <w:bottom w:w="80" w:type="dxa"/>
              <w:right w:w="100" w:type="dxa"/>
            </w:tcMar>
          </w:tcPr>
          <w:p w14:paraId="10E3E07A" w14:textId="77777777" w:rsidR="001E1D3D" w:rsidRDefault="00000000">
            <w:pPr>
              <w:spacing w:before="60" w:after="60"/>
            </w:pPr>
            <w:r>
              <w:rPr>
                <w:sz w:val="19"/>
                <w:szCs w:val="19"/>
              </w:rPr>
              <w:t>Second scan of same Item SI No within same shift is blocked with a clear operator message; not silently discarded</w:t>
            </w:r>
          </w:p>
        </w:tc>
      </w:tr>
      <w:tr w:rsidR="001E1D3D" w14:paraId="5C85EBC9" w14:textId="77777777" w:rsidTr="00ED4B25">
        <w:tblPrEx>
          <w:tblCellMar>
            <w:top w:w="0" w:type="dxa"/>
            <w:bottom w:w="0" w:type="dxa"/>
          </w:tblCellMar>
        </w:tblPrEx>
        <w:tc>
          <w:tcPr>
            <w:tcW w:w="562" w:type="dxa"/>
            <w:tcMar>
              <w:top w:w="80" w:type="dxa"/>
              <w:left w:w="100" w:type="dxa"/>
              <w:bottom w:w="80" w:type="dxa"/>
              <w:right w:w="100" w:type="dxa"/>
            </w:tcMar>
          </w:tcPr>
          <w:p w14:paraId="31662B57" w14:textId="77777777" w:rsidR="001E1D3D" w:rsidRDefault="00000000">
            <w:pPr>
              <w:spacing w:before="60" w:after="60"/>
            </w:pPr>
            <w:r>
              <w:rPr>
                <w:sz w:val="19"/>
                <w:szCs w:val="19"/>
              </w:rPr>
              <w:t>1.6</w:t>
            </w:r>
          </w:p>
        </w:tc>
        <w:tc>
          <w:tcPr>
            <w:tcW w:w="4395" w:type="dxa"/>
            <w:tcMar>
              <w:top w:w="80" w:type="dxa"/>
              <w:left w:w="100" w:type="dxa"/>
              <w:bottom w:w="80" w:type="dxa"/>
              <w:right w:w="100" w:type="dxa"/>
            </w:tcMar>
          </w:tcPr>
          <w:p w14:paraId="379964B3" w14:textId="77777777" w:rsidR="001E1D3D" w:rsidRDefault="00000000">
            <w:pPr>
              <w:spacing w:before="60" w:after="60"/>
            </w:pPr>
            <w:r>
              <w:rPr>
                <w:sz w:val="19"/>
                <w:szCs w:val="19"/>
              </w:rPr>
              <w:t>Save / Cancel confirmation flow — scan does not auto-commit</w:t>
            </w:r>
          </w:p>
        </w:tc>
        <w:tc>
          <w:tcPr>
            <w:tcW w:w="4961" w:type="dxa"/>
            <w:tcMar>
              <w:top w:w="80" w:type="dxa"/>
              <w:left w:w="100" w:type="dxa"/>
              <w:bottom w:w="80" w:type="dxa"/>
              <w:right w:w="100" w:type="dxa"/>
            </w:tcMar>
          </w:tcPr>
          <w:p w14:paraId="12B8F46E" w14:textId="77777777" w:rsidR="001E1D3D" w:rsidRDefault="00000000">
            <w:pPr>
              <w:spacing w:before="60" w:after="60"/>
            </w:pPr>
            <w:r>
              <w:rPr>
                <w:sz w:val="19"/>
                <w:szCs w:val="19"/>
              </w:rPr>
              <w:t>Operator must explicitly confirm before record is written</w:t>
            </w:r>
          </w:p>
        </w:tc>
      </w:tr>
      <w:tr w:rsidR="001E1D3D" w14:paraId="11D96810" w14:textId="77777777" w:rsidTr="00ED4B25">
        <w:tblPrEx>
          <w:tblCellMar>
            <w:top w:w="0" w:type="dxa"/>
            <w:bottom w:w="0" w:type="dxa"/>
          </w:tblCellMar>
        </w:tblPrEx>
        <w:tc>
          <w:tcPr>
            <w:tcW w:w="562" w:type="dxa"/>
            <w:tcMar>
              <w:top w:w="80" w:type="dxa"/>
              <w:left w:w="100" w:type="dxa"/>
              <w:bottom w:w="80" w:type="dxa"/>
              <w:right w:w="100" w:type="dxa"/>
            </w:tcMar>
          </w:tcPr>
          <w:p w14:paraId="18B37755" w14:textId="77777777" w:rsidR="001E1D3D" w:rsidRDefault="00000000">
            <w:pPr>
              <w:spacing w:before="60" w:after="60"/>
            </w:pPr>
            <w:r>
              <w:rPr>
                <w:sz w:val="19"/>
                <w:szCs w:val="19"/>
              </w:rPr>
              <w:t>1.7</w:t>
            </w:r>
          </w:p>
        </w:tc>
        <w:tc>
          <w:tcPr>
            <w:tcW w:w="4395" w:type="dxa"/>
            <w:tcMar>
              <w:top w:w="80" w:type="dxa"/>
              <w:left w:w="100" w:type="dxa"/>
              <w:bottom w:w="80" w:type="dxa"/>
              <w:right w:w="100" w:type="dxa"/>
            </w:tcMar>
          </w:tcPr>
          <w:p w14:paraId="37F5AE47" w14:textId="1566FF6F" w:rsidR="001E1D3D" w:rsidRDefault="00000000">
            <w:pPr>
              <w:spacing w:before="60" w:after="60"/>
            </w:pPr>
            <w:r>
              <w:rPr>
                <w:sz w:val="19"/>
                <w:szCs w:val="19"/>
              </w:rPr>
              <w:t xml:space="preserve">Every confirmed scan written to SQL Server (production_events, schema provided by PEPS IT)</w:t>
            </w:r>
          </w:p>
        </w:tc>
        <w:tc>
          <w:tcPr>
            <w:tcW w:w="4961" w:type="dxa"/>
            <w:tcMar>
              <w:top w:w="80" w:type="dxa"/>
              <w:left w:w="100" w:type="dxa"/>
              <w:bottom w:w="80" w:type="dxa"/>
              <w:right w:w="100" w:type="dxa"/>
            </w:tcMar>
          </w:tcPr>
          <w:p w14:paraId="672BAEAF" w14:textId="77777777" w:rsidR="001E1D3D" w:rsidRDefault="00000000">
            <w:pPr>
              <w:spacing w:before="60" w:after="60"/>
            </w:pPr>
            <w:r>
              <w:rPr>
                <w:sz w:val="19"/>
                <w:szCs w:val="19"/>
              </w:rPr>
              <w:t>Record visible in DB within 2 seconds of Save; survives application restart</w:t>
            </w:r>
          </w:p>
        </w:tc>
      </w:tr>
      <w:tr w:rsidR="001E1D3D" w14:paraId="087AFA29" w14:textId="77777777" w:rsidTr="00ED4B25">
        <w:tblPrEx>
          <w:tblCellMar>
            <w:top w:w="0" w:type="dxa"/>
            <w:bottom w:w="0" w:type="dxa"/>
          </w:tblCellMar>
        </w:tblPrEx>
        <w:tc>
          <w:tcPr>
            <w:tcW w:w="562" w:type="dxa"/>
            <w:shd w:val="clear" w:color="auto" w:fill="DAE9F7" w:themeFill="text2" w:themeFillTint="1A"/>
            <w:tcMar>
              <w:top w:w="80" w:type="dxa"/>
              <w:left w:w="100" w:type="dxa"/>
              <w:bottom w:w="80" w:type="dxa"/>
              <w:right w:w="100" w:type="dxa"/>
            </w:tcMar>
          </w:tcPr>
          <w:p w14:paraId="5C79E449" w14:textId="77777777" w:rsidR="001E1D3D" w:rsidRDefault="00000000">
            <w:pPr>
              <w:spacing w:before="60" w:after="60"/>
            </w:pPr>
            <w:r>
              <w:rPr>
                <w:sz w:val="19"/>
                <w:szCs w:val="19"/>
              </w:rPr>
              <w:lastRenderedPageBreak/>
              <w:t>2</w:t>
            </w:r>
          </w:p>
        </w:tc>
        <w:tc>
          <w:tcPr>
            <w:tcW w:w="4395" w:type="dxa"/>
            <w:shd w:val="clear" w:color="auto" w:fill="DAE9F7" w:themeFill="text2" w:themeFillTint="1A"/>
            <w:tcMar>
              <w:top w:w="80" w:type="dxa"/>
              <w:left w:w="100" w:type="dxa"/>
              <w:bottom w:w="80" w:type="dxa"/>
              <w:right w:w="100" w:type="dxa"/>
            </w:tcMar>
          </w:tcPr>
          <w:p w14:paraId="4B37A062" w14:textId="77777777" w:rsidR="001E1D3D" w:rsidRDefault="00000000">
            <w:pPr>
              <w:spacing w:before="60" w:after="60"/>
            </w:pPr>
            <w:r>
              <w:rPr>
                <w:sz w:val="19"/>
                <w:szCs w:val="19"/>
              </w:rPr>
              <w:t>Database</w:t>
            </w:r>
          </w:p>
        </w:tc>
        <w:tc>
          <w:tcPr>
            <w:tcW w:w="4961" w:type="dxa"/>
            <w:shd w:val="clear" w:color="auto" w:fill="DAE9F7" w:themeFill="text2" w:themeFillTint="1A"/>
            <w:tcMar>
              <w:top w:w="80" w:type="dxa"/>
              <w:left w:w="100" w:type="dxa"/>
              <w:bottom w:w="80" w:type="dxa"/>
              <w:right w:w="100" w:type="dxa"/>
            </w:tcMar>
          </w:tcPr>
          <w:p w14:paraId="30109D9A" w14:textId="77777777" w:rsidR="001E1D3D" w:rsidRDefault="001E1D3D">
            <w:pPr>
              <w:spacing w:before="60" w:after="60"/>
            </w:pPr>
          </w:p>
        </w:tc>
      </w:tr>
      <w:tr w:rsidR="001E1D3D" w14:paraId="45EE4324" w14:textId="77777777" w:rsidTr="00ED4B25">
        <w:tblPrEx>
          <w:tblCellMar>
            <w:top w:w="0" w:type="dxa"/>
            <w:bottom w:w="0" w:type="dxa"/>
          </w:tblCellMar>
        </w:tblPrEx>
        <w:tc>
          <w:tcPr>
            <w:tcW w:w="562" w:type="dxa"/>
            <w:tcMar>
              <w:top w:w="80" w:type="dxa"/>
              <w:left w:w="100" w:type="dxa"/>
              <w:bottom w:w="80" w:type="dxa"/>
              <w:right w:w="100" w:type="dxa"/>
            </w:tcMar>
          </w:tcPr>
          <w:p w14:paraId="70DBA8DE" w14:textId="77777777" w:rsidR="001E1D3D" w:rsidRDefault="00000000">
            <w:pPr>
              <w:spacing w:before="60" w:after="60"/>
            </w:pPr>
            <w:r>
              <w:rPr>
                <w:sz w:val="19"/>
                <w:szCs w:val="19"/>
              </w:rPr>
              <w:t>2.1</w:t>
            </w:r>
          </w:p>
        </w:tc>
        <w:tc>
          <w:tcPr>
            <w:tcW w:w="4395" w:type="dxa"/>
            <w:tcMar>
              <w:top w:w="80" w:type="dxa"/>
              <w:left w:w="100" w:type="dxa"/>
              <w:bottom w:w="80" w:type="dxa"/>
              <w:right w:w="100" w:type="dxa"/>
            </w:tcMar>
          </w:tcPr>
          <w:p w14:paraId="35EA52C5" w14:textId="6BFC7AD4" w:rsidR="001E1D3D" w:rsidRDefault="00000000">
            <w:pPr>
              <w:spacing w:before="60" w:after="60"/>
            </w:pPr>
            <w:r>
              <w:rPr>
                <w:sz w:val="19"/>
                <w:szCs w:val="19"/>
              </w:rPr>
              <w:t xml:space="preserve">All records written to SQL Server on PEPS server (Dell PowerEdge T440, LAN-only; no cloud, no local-only storage)</w:t>
            </w:r>
          </w:p>
        </w:tc>
        <w:tc>
          <w:tcPr>
            <w:tcW w:w="4961" w:type="dxa"/>
            <w:tcMar>
              <w:top w:w="80" w:type="dxa"/>
              <w:left w:w="100" w:type="dxa"/>
              <w:bottom w:w="80" w:type="dxa"/>
              <w:right w:w="100" w:type="dxa"/>
            </w:tcMar>
          </w:tcPr>
          <w:p w14:paraId="79762ECC" w14:textId="77777777" w:rsidR="001E1D3D" w:rsidRDefault="00000000">
            <w:pPr>
              <w:spacing w:before="60" w:after="60"/>
            </w:pPr>
            <w:r>
              <w:rPr>
                <w:sz w:val="19"/>
                <w:szCs w:val="19"/>
              </w:rPr>
              <w:t>Records persist across app restart and device reboot</w:t>
            </w:r>
          </w:p>
        </w:tc>
      </w:tr>
      <w:tr w:rsidR="001E1D3D" w14:paraId="06341C09" w14:textId="77777777" w:rsidTr="00ED4B25">
        <w:tblPrEx>
          <w:tblCellMar>
            <w:top w:w="0" w:type="dxa"/>
            <w:bottom w:w="0" w:type="dxa"/>
          </w:tblCellMar>
        </w:tblPrEx>
        <w:tc>
          <w:tcPr>
            <w:tcW w:w="562" w:type="dxa"/>
            <w:tcMar>
              <w:top w:w="80" w:type="dxa"/>
              <w:left w:w="100" w:type="dxa"/>
              <w:bottom w:w="80" w:type="dxa"/>
              <w:right w:w="100" w:type="dxa"/>
            </w:tcMar>
          </w:tcPr>
          <w:p w14:paraId="60929FCE" w14:textId="77777777" w:rsidR="001E1D3D" w:rsidRDefault="00000000">
            <w:pPr>
              <w:spacing w:before="60" w:after="60"/>
            </w:pPr>
            <w:r>
              <w:rPr>
                <w:sz w:val="19"/>
                <w:szCs w:val="19"/>
              </w:rPr>
              <w:t>2.2</w:t>
            </w:r>
          </w:p>
        </w:tc>
        <w:tc>
          <w:tcPr>
            <w:tcW w:w="4395" w:type="dxa"/>
            <w:tcMar>
              <w:top w:w="80" w:type="dxa"/>
              <w:left w:w="100" w:type="dxa"/>
              <w:bottom w:w="80" w:type="dxa"/>
              <w:right w:w="100" w:type="dxa"/>
            </w:tcMar>
          </w:tcPr>
          <w:p w14:paraId="740998F8" w14:textId="510D7D52" w:rsidR="001E1D3D" w:rsidRDefault="00000000">
            <w:pPr>
              <w:spacing w:before="60" w:after="60"/>
            </w:pPr>
            <w:r>
              <w:rPr>
                <w:sz w:val="19"/>
                <w:szCs w:val="19"/>
              </w:rPr>
              <w:t xml:space="preserve">Schema aligned to production_events definition provided by PEPS IT before development begins</w:t>
            </w:r>
          </w:p>
        </w:tc>
        <w:tc>
          <w:tcPr>
            <w:tcW w:w="4961" w:type="dxa"/>
            <w:tcMar>
              <w:top w:w="80" w:type="dxa"/>
              <w:left w:w="100" w:type="dxa"/>
              <w:bottom w:w="80" w:type="dxa"/>
              <w:right w:w="100" w:type="dxa"/>
            </w:tcMar>
          </w:tcPr>
          <w:p w14:paraId="2F3E5AF4" w14:textId="77777777" w:rsidR="001E1D3D" w:rsidRDefault="00000000">
            <w:pPr>
              <w:spacing w:before="60" w:after="60"/>
            </w:pPr>
            <w:r>
              <w:rPr>
                <w:sz w:val="19"/>
                <w:szCs w:val="19"/>
              </w:rPr>
              <w:t>Schema sign-off required as a gate before development start</w:t>
            </w:r>
          </w:p>
        </w:tc>
      </w:tr>
      <w:tr w:rsidR="001E1D3D" w14:paraId="556FFFE7" w14:textId="77777777" w:rsidTr="00ED4B25">
        <w:tblPrEx>
          <w:tblCellMar>
            <w:top w:w="0" w:type="dxa"/>
            <w:bottom w:w="0" w:type="dxa"/>
          </w:tblCellMar>
        </w:tblPrEx>
        <w:tc>
          <w:tcPr>
            <w:tcW w:w="562" w:type="dxa"/>
            <w:tcMar>
              <w:top w:w="80" w:type="dxa"/>
              <w:left w:w="100" w:type="dxa"/>
              <w:bottom w:w="80" w:type="dxa"/>
              <w:right w:w="100" w:type="dxa"/>
            </w:tcMar>
          </w:tcPr>
          <w:p w14:paraId="18242D22" w14:textId="77777777" w:rsidR="001E1D3D" w:rsidRDefault="00000000">
            <w:pPr>
              <w:spacing w:before="60" w:after="60"/>
            </w:pPr>
            <w:r>
              <w:rPr>
                <w:sz w:val="19"/>
                <w:szCs w:val="19"/>
              </w:rPr>
              <w:t>2.3</w:t>
            </w:r>
          </w:p>
        </w:tc>
        <w:tc>
          <w:tcPr>
            <w:tcW w:w="4395" w:type="dxa"/>
            <w:tcMar>
              <w:top w:w="80" w:type="dxa"/>
              <w:left w:w="100" w:type="dxa"/>
              <w:bottom w:w="80" w:type="dxa"/>
              <w:right w:w="100" w:type="dxa"/>
            </w:tcMar>
          </w:tcPr>
          <w:p w14:paraId="3EE43D1B" w14:textId="77777777" w:rsidR="001E1D3D" w:rsidRDefault="00000000">
            <w:pPr>
              <w:spacing w:before="60" w:after="60"/>
            </w:pPr>
            <w:r>
              <w:rPr>
                <w:sz w:val="19"/>
                <w:szCs w:val="19"/>
              </w:rPr>
              <w:t>Item master reference table in SQL Server with offline fallback if Ramco API is temporarily unreachable</w:t>
            </w:r>
          </w:p>
        </w:tc>
        <w:tc>
          <w:tcPr>
            <w:tcW w:w="4961" w:type="dxa"/>
            <w:tcMar>
              <w:top w:w="80" w:type="dxa"/>
              <w:left w:w="100" w:type="dxa"/>
              <w:bottom w:w="80" w:type="dxa"/>
              <w:right w:w="100" w:type="dxa"/>
            </w:tcMar>
          </w:tcPr>
          <w:p w14:paraId="550900C9" w14:textId="77777777" w:rsidR="001E1D3D" w:rsidRDefault="00000000">
            <w:pPr>
              <w:spacing w:before="60" w:after="60"/>
            </w:pPr>
            <w:r>
              <w:rPr>
                <w:sz w:val="19"/>
                <w:szCs w:val="19"/>
              </w:rPr>
              <w:t>App remains functional during short Ramco API outages</w:t>
            </w:r>
          </w:p>
        </w:tc>
      </w:tr>
      <w:tr w:rsidR="001E1D3D" w14:paraId="066E12FF" w14:textId="77777777" w:rsidTr="00ED4B25">
        <w:tblPrEx>
          <w:tblCellMar>
            <w:top w:w="0" w:type="dxa"/>
            <w:bottom w:w="0" w:type="dxa"/>
          </w:tblCellMar>
        </w:tblPrEx>
        <w:tc>
          <w:tcPr>
            <w:tcW w:w="562" w:type="dxa"/>
            <w:shd w:val="clear" w:color="auto" w:fill="DAE9F7" w:themeFill="text2" w:themeFillTint="1A"/>
            <w:tcMar>
              <w:top w:w="80" w:type="dxa"/>
              <w:left w:w="100" w:type="dxa"/>
              <w:bottom w:w="80" w:type="dxa"/>
              <w:right w:w="100" w:type="dxa"/>
            </w:tcMar>
          </w:tcPr>
          <w:p w14:paraId="44B91570" w14:textId="77777777" w:rsidR="001E1D3D" w:rsidRDefault="00000000">
            <w:pPr>
              <w:spacing w:before="60" w:after="60"/>
            </w:pPr>
            <w:r>
              <w:rPr>
                <w:sz w:val="19"/>
                <w:szCs w:val="19"/>
              </w:rPr>
              <w:t>3</w:t>
            </w:r>
          </w:p>
        </w:tc>
        <w:tc>
          <w:tcPr>
            <w:tcW w:w="4395" w:type="dxa"/>
            <w:shd w:val="clear" w:color="auto" w:fill="DAE9F7" w:themeFill="text2" w:themeFillTint="1A"/>
            <w:tcMar>
              <w:top w:w="80" w:type="dxa"/>
              <w:left w:w="100" w:type="dxa"/>
              <w:bottom w:w="80" w:type="dxa"/>
              <w:right w:w="100" w:type="dxa"/>
            </w:tcMar>
          </w:tcPr>
          <w:p w14:paraId="0B783F56" w14:textId="77777777" w:rsidR="001E1D3D" w:rsidRDefault="00000000">
            <w:pPr>
              <w:spacing w:before="60" w:after="60"/>
            </w:pPr>
            <w:r>
              <w:rPr>
                <w:sz w:val="19"/>
                <w:szCs w:val="19"/>
              </w:rPr>
              <w:t>Network infrastructure</w:t>
            </w:r>
          </w:p>
        </w:tc>
        <w:tc>
          <w:tcPr>
            <w:tcW w:w="4961" w:type="dxa"/>
            <w:shd w:val="clear" w:color="auto" w:fill="DAE9F7" w:themeFill="text2" w:themeFillTint="1A"/>
            <w:tcMar>
              <w:top w:w="80" w:type="dxa"/>
              <w:left w:w="100" w:type="dxa"/>
              <w:bottom w:w="80" w:type="dxa"/>
              <w:right w:w="100" w:type="dxa"/>
            </w:tcMar>
          </w:tcPr>
          <w:p w14:paraId="1F226AF6" w14:textId="77777777" w:rsidR="001E1D3D" w:rsidRDefault="001E1D3D">
            <w:pPr>
              <w:spacing w:before="60" w:after="60"/>
            </w:pPr>
          </w:p>
        </w:tc>
      </w:tr>
      <w:tr w:rsidR="001E1D3D" w14:paraId="3E0847C8" w14:textId="77777777" w:rsidTr="00ED4B25">
        <w:tblPrEx>
          <w:tblCellMar>
            <w:top w:w="0" w:type="dxa"/>
            <w:bottom w:w="0" w:type="dxa"/>
          </w:tblCellMar>
        </w:tblPrEx>
        <w:tc>
          <w:tcPr>
            <w:tcW w:w="562" w:type="dxa"/>
            <w:tcMar>
              <w:top w:w="80" w:type="dxa"/>
              <w:left w:w="100" w:type="dxa"/>
              <w:bottom w:w="80" w:type="dxa"/>
              <w:right w:w="100" w:type="dxa"/>
            </w:tcMar>
          </w:tcPr>
          <w:p w14:paraId="47DB79E2" w14:textId="77777777" w:rsidR="001E1D3D" w:rsidRDefault="00000000">
            <w:pPr>
              <w:spacing w:before="60" w:after="60"/>
            </w:pPr>
            <w:r>
              <w:rPr>
                <w:sz w:val="19"/>
                <w:szCs w:val="19"/>
              </w:rPr>
              <w:t>3.1</w:t>
            </w:r>
          </w:p>
        </w:tc>
        <w:tc>
          <w:tcPr>
            <w:tcW w:w="4395" w:type="dxa"/>
            <w:tcMar>
              <w:top w:w="80" w:type="dxa"/>
              <w:left w:w="100" w:type="dxa"/>
              <w:bottom w:w="80" w:type="dxa"/>
              <w:right w:w="100" w:type="dxa"/>
            </w:tcMar>
          </w:tcPr>
          <w:p w14:paraId="49DFA440" w14:textId="09D1B43E" w:rsidR="001E1D3D" w:rsidRDefault="00000000">
            <w:pPr>
              <w:spacing w:before="60" w:after="60"/>
            </w:pPr>
            <w:r>
              <w:rPr>
                <w:sz w:val="19"/>
                <w:szCs w:val="19"/>
              </w:rPr>
              <w:t xml:space="preserve">LAN drops and switches for all 11 Tape Edge machine positions (exact count and cable runs to be confirmed with PEPS IT)</w:t>
            </w:r>
          </w:p>
        </w:tc>
        <w:tc>
          <w:tcPr>
            <w:tcW w:w="4961" w:type="dxa"/>
            <w:tcMar>
              <w:top w:w="80" w:type="dxa"/>
              <w:left w:w="100" w:type="dxa"/>
              <w:bottom w:w="80" w:type="dxa"/>
              <w:right w:w="100" w:type="dxa"/>
            </w:tcMar>
          </w:tcPr>
          <w:p w14:paraId="23ACFA3A" w14:textId="77777777" w:rsidR="001E1D3D" w:rsidRDefault="00000000">
            <w:pPr>
              <w:spacing w:before="60" w:after="60"/>
            </w:pPr>
            <w:r>
              <w:rPr>
                <w:sz w:val="19"/>
                <w:szCs w:val="19"/>
              </w:rPr>
              <w:t>All machines reachable from server before application go-live</w:t>
            </w:r>
          </w:p>
        </w:tc>
      </w:tr>
      <w:tr w:rsidR="001E1D3D" w14:paraId="3EFCA9DD" w14:textId="77777777" w:rsidTr="00ED4B25">
        <w:tblPrEx>
          <w:tblCellMar>
            <w:top w:w="0" w:type="dxa"/>
            <w:bottom w:w="0" w:type="dxa"/>
          </w:tblCellMar>
        </w:tblPrEx>
        <w:tc>
          <w:tcPr>
            <w:tcW w:w="562" w:type="dxa"/>
            <w:shd w:val="clear" w:color="auto" w:fill="DAE9F7" w:themeFill="text2" w:themeFillTint="1A"/>
            <w:tcMar>
              <w:top w:w="80" w:type="dxa"/>
              <w:left w:w="100" w:type="dxa"/>
              <w:bottom w:w="80" w:type="dxa"/>
              <w:right w:w="100" w:type="dxa"/>
            </w:tcMar>
          </w:tcPr>
          <w:p w14:paraId="5EB68CC9" w14:textId="77777777" w:rsidR="001E1D3D" w:rsidRDefault="00000000">
            <w:pPr>
              <w:spacing w:before="60" w:after="60"/>
            </w:pPr>
            <w:r>
              <w:rPr>
                <w:sz w:val="19"/>
                <w:szCs w:val="19"/>
              </w:rPr>
              <w:t>4</w:t>
            </w:r>
          </w:p>
        </w:tc>
        <w:tc>
          <w:tcPr>
            <w:tcW w:w="4395" w:type="dxa"/>
            <w:shd w:val="clear" w:color="auto" w:fill="DAE9F7" w:themeFill="text2" w:themeFillTint="1A"/>
            <w:tcMar>
              <w:top w:w="80" w:type="dxa"/>
              <w:left w:w="100" w:type="dxa"/>
              <w:bottom w:w="80" w:type="dxa"/>
              <w:right w:w="100" w:type="dxa"/>
            </w:tcMar>
          </w:tcPr>
          <w:p w14:paraId="1C43DFA7" w14:textId="77777777" w:rsidR="001E1D3D" w:rsidRDefault="00000000">
            <w:pPr>
              <w:spacing w:before="60" w:after="60"/>
            </w:pPr>
            <w:r>
              <w:rPr>
                <w:sz w:val="19"/>
                <w:szCs w:val="19"/>
              </w:rPr>
              <w:t>Operator interface</w:t>
            </w:r>
          </w:p>
        </w:tc>
        <w:tc>
          <w:tcPr>
            <w:tcW w:w="4961" w:type="dxa"/>
            <w:shd w:val="clear" w:color="auto" w:fill="DAE9F7" w:themeFill="text2" w:themeFillTint="1A"/>
            <w:tcMar>
              <w:top w:w="80" w:type="dxa"/>
              <w:left w:w="100" w:type="dxa"/>
              <w:bottom w:w="80" w:type="dxa"/>
              <w:right w:w="100" w:type="dxa"/>
            </w:tcMar>
          </w:tcPr>
          <w:p w14:paraId="72E7BAF8" w14:textId="77777777" w:rsidR="001E1D3D" w:rsidRDefault="001E1D3D">
            <w:pPr>
              <w:spacing w:before="60" w:after="60"/>
            </w:pPr>
          </w:p>
        </w:tc>
      </w:tr>
      <w:tr w:rsidR="001E1D3D" w14:paraId="30A9F82D" w14:textId="77777777" w:rsidTr="00ED4B25">
        <w:tblPrEx>
          <w:tblCellMar>
            <w:top w:w="0" w:type="dxa"/>
            <w:bottom w:w="0" w:type="dxa"/>
          </w:tblCellMar>
        </w:tblPrEx>
        <w:tc>
          <w:tcPr>
            <w:tcW w:w="562" w:type="dxa"/>
            <w:tcMar>
              <w:top w:w="80" w:type="dxa"/>
              <w:left w:w="100" w:type="dxa"/>
              <w:bottom w:w="80" w:type="dxa"/>
              <w:right w:w="100" w:type="dxa"/>
            </w:tcMar>
          </w:tcPr>
          <w:p w14:paraId="7E0D612B" w14:textId="77777777" w:rsidR="001E1D3D" w:rsidRDefault="00000000">
            <w:pPr>
              <w:spacing w:before="60" w:after="60"/>
            </w:pPr>
            <w:r>
              <w:rPr>
                <w:sz w:val="19"/>
                <w:szCs w:val="19"/>
              </w:rPr>
              <w:t>4.1</w:t>
            </w:r>
          </w:p>
        </w:tc>
        <w:tc>
          <w:tcPr>
            <w:tcW w:w="4395" w:type="dxa"/>
            <w:tcMar>
              <w:top w:w="80" w:type="dxa"/>
              <w:left w:w="100" w:type="dxa"/>
              <w:bottom w:w="80" w:type="dxa"/>
              <w:right w:w="100" w:type="dxa"/>
            </w:tcMar>
          </w:tcPr>
          <w:p w14:paraId="62559F50" w14:textId="5853CE1E" w:rsidR="001E1D3D" w:rsidRDefault="00000000">
            <w:pPr>
              <w:spacing w:before="60" w:after="60"/>
            </w:pPr>
            <w:r>
              <w:rPr>
                <w:sz w:val="19"/>
                <w:szCs w:val="19"/>
              </w:rPr>
              <w:t xml:space="preserve">Client device and browser compatibility to be confirmed as part of Kalanjiyam's Milestone 1 feasibility study</w:t>
            </w:r>
          </w:p>
        </w:tc>
        <w:tc>
          <w:tcPr>
            <w:tcW w:w="4961" w:type="dxa"/>
            <w:tcMar>
              <w:top w:w="80" w:type="dxa"/>
              <w:left w:w="100" w:type="dxa"/>
              <w:bottom w:w="80" w:type="dxa"/>
              <w:right w:w="100" w:type="dxa"/>
            </w:tcMar>
          </w:tcPr>
          <w:p w14:paraId="09CDA119" w14:textId="7034C5A3" w:rsidR="001E1D3D" w:rsidRDefault="00000000">
            <w:pPr>
              <w:spacing w:before="60" w:after="60"/>
            </w:pPr>
            <w:r>
              <w:rPr>
                <w:sz w:val="19"/>
                <w:szCs w:val="19"/>
              </w:rPr>
              <w:t xml:space="preserve">Confirmed as part of Milestone 1 feasibility study deliverable</w:t>
            </w:r>
          </w:p>
        </w:tc>
      </w:tr>
    </w:tbl>
    <w:p w14:paraId="1170C895" w14:textId="77777777" w:rsidR="001E1D3D" w:rsidRDefault="00000000">
      <w:pPr>
        <w:pStyle w:val="Heading1"/>
        <w:spacing w:before="280" w:after="100"/>
      </w:pPr>
      <w:r>
        <w:rPr>
          <w:b/>
          <w:bCs/>
          <w:color w:val="1F3864"/>
          <w:sz w:val="26"/>
          <w:szCs w:val="26"/>
        </w:rPr>
        <w:t>4. Out of Scope</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1"/>
        <w:gridCol w:w="6237"/>
      </w:tblGrid>
      <w:tr w:rsidR="001E1D3D" w14:paraId="5EBDCEA1" w14:textId="77777777" w:rsidTr="00ED4B25">
        <w:tblPrEx>
          <w:tblCellMar>
            <w:top w:w="0" w:type="dxa"/>
            <w:bottom w:w="0" w:type="dxa"/>
          </w:tblCellMar>
        </w:tblPrEx>
        <w:trPr>
          <w:tblHeader/>
        </w:trPr>
        <w:tc>
          <w:tcPr>
            <w:tcW w:w="3681" w:type="dxa"/>
            <w:shd w:val="clear" w:color="auto" w:fill="A5C9EB" w:themeFill="text2" w:themeFillTint="40"/>
            <w:tcMar>
              <w:top w:w="80" w:type="dxa"/>
              <w:left w:w="100" w:type="dxa"/>
              <w:bottom w:w="80" w:type="dxa"/>
              <w:right w:w="100" w:type="dxa"/>
            </w:tcMar>
          </w:tcPr>
          <w:p w14:paraId="2ECBA8B6" w14:textId="77777777" w:rsidR="001E1D3D" w:rsidRDefault="00000000">
            <w:pPr>
              <w:spacing w:before="60" w:after="60"/>
            </w:pPr>
            <w:r>
              <w:rPr>
                <w:b/>
                <w:bCs/>
                <w:sz w:val="19"/>
                <w:szCs w:val="19"/>
              </w:rPr>
              <w:t>Out of Scope</w:t>
            </w:r>
          </w:p>
        </w:tc>
        <w:tc>
          <w:tcPr>
            <w:tcW w:w="6237" w:type="dxa"/>
            <w:shd w:val="clear" w:color="auto" w:fill="A5C9EB" w:themeFill="text2" w:themeFillTint="40"/>
            <w:tcMar>
              <w:top w:w="80" w:type="dxa"/>
              <w:left w:w="100" w:type="dxa"/>
              <w:bottom w:w="80" w:type="dxa"/>
              <w:right w:w="100" w:type="dxa"/>
            </w:tcMar>
          </w:tcPr>
          <w:p w14:paraId="56142AE1" w14:textId="77777777" w:rsidR="001E1D3D" w:rsidRDefault="00000000">
            <w:pPr>
              <w:spacing w:before="60" w:after="60"/>
            </w:pPr>
            <w:r>
              <w:rPr>
                <w:b/>
                <w:bCs/>
                <w:sz w:val="19"/>
                <w:szCs w:val="19"/>
              </w:rPr>
              <w:t>Reason</w:t>
            </w:r>
          </w:p>
        </w:tc>
      </w:tr>
      <w:tr w:rsidR="00ED4B25" w14:paraId="5123040A" w14:textId="77777777" w:rsidTr="00ED4B25">
        <w:tblPrEx>
          <w:tblCellMar>
            <w:top w:w="0" w:type="dxa"/>
            <w:bottom w:w="0" w:type="dxa"/>
          </w:tblCellMar>
        </w:tblPrEx>
        <w:tc>
          <w:tcPr>
            <w:tcW w:w="3681" w:type="dxa"/>
            <w:tcMar>
              <w:top w:w="80" w:type="dxa"/>
              <w:left w:w="100" w:type="dxa"/>
              <w:bottom w:w="80" w:type="dxa"/>
              <w:right w:w="100" w:type="dxa"/>
            </w:tcMar>
          </w:tcPr>
          <w:p w14:paraId="2E42F56C" w14:textId="0FFC56E6" w:rsidR="00ED4B25" w:rsidRDefault="00ED4B25" w:rsidP="00ED4B25">
            <w:pPr>
              <w:spacing w:before="60" w:after="60"/>
              <w:rPr>
                <w:sz w:val="19"/>
                <w:szCs w:val="19"/>
              </w:rPr>
            </w:pPr>
            <w:r>
              <w:rPr>
                <w:sz w:val="19"/>
                <w:szCs w:val="19"/>
              </w:rPr>
              <w:t>Real-time display board</w:t>
            </w:r>
          </w:p>
        </w:tc>
        <w:tc>
          <w:tcPr>
            <w:tcW w:w="6237" w:type="dxa"/>
            <w:tcMar>
              <w:top w:w="80" w:type="dxa"/>
              <w:left w:w="100" w:type="dxa"/>
              <w:bottom w:w="80" w:type="dxa"/>
              <w:right w:w="100" w:type="dxa"/>
            </w:tcMar>
          </w:tcPr>
          <w:p w14:paraId="59CE0F04" w14:textId="5E9E7ED5" w:rsidR="00ED4B25" w:rsidRDefault="00ED4B25" w:rsidP="00ED4B25">
            <w:pPr>
              <w:spacing w:before="60" w:after="60"/>
              <w:rPr>
                <w:sz w:val="19"/>
                <w:szCs w:val="19"/>
              </w:rPr>
            </w:pPr>
            <w:r>
              <w:rPr>
                <w:sz w:val="19"/>
                <w:szCs w:val="19"/>
              </w:rPr>
              <w:t>Design validated internally via POC v2.4. Build scope to be decided separately.</w:t>
            </w:r>
          </w:p>
        </w:tc>
      </w:tr>
      <w:tr w:rsidR="00ED4B25" w14:paraId="7459FE4B" w14:textId="77777777" w:rsidTr="00ED4B25">
        <w:tblPrEx>
          <w:tblCellMar>
            <w:top w:w="0" w:type="dxa"/>
            <w:bottom w:w="0" w:type="dxa"/>
          </w:tblCellMar>
        </w:tblPrEx>
        <w:tc>
          <w:tcPr>
            <w:tcW w:w="3681" w:type="dxa"/>
            <w:tcMar>
              <w:top w:w="80" w:type="dxa"/>
              <w:left w:w="100" w:type="dxa"/>
              <w:bottom w:w="80" w:type="dxa"/>
              <w:right w:w="100" w:type="dxa"/>
            </w:tcMar>
          </w:tcPr>
          <w:p w14:paraId="20EFB391" w14:textId="0174A3F3" w:rsidR="00ED4B25" w:rsidRDefault="00ED4B25" w:rsidP="00ED4B25">
            <w:pPr>
              <w:spacing w:before="60" w:after="60"/>
              <w:rPr>
                <w:sz w:val="19"/>
                <w:szCs w:val="19"/>
              </w:rPr>
            </w:pPr>
            <w:r>
              <w:rPr>
                <w:sz w:val="19"/>
                <w:szCs w:val="19"/>
              </w:rPr>
              <w:t>Reporting</w:t>
            </w:r>
          </w:p>
        </w:tc>
        <w:tc>
          <w:tcPr>
            <w:tcW w:w="6237" w:type="dxa"/>
            <w:tcMar>
              <w:top w:w="80" w:type="dxa"/>
              <w:left w:w="100" w:type="dxa"/>
              <w:bottom w:w="80" w:type="dxa"/>
              <w:right w:w="100" w:type="dxa"/>
            </w:tcMar>
          </w:tcPr>
          <w:p w14:paraId="26C87C6C" w14:textId="72C24A56" w:rsidR="00ED4B25" w:rsidRDefault="00ED4B25" w:rsidP="00ED4B25">
            <w:pPr>
              <w:spacing w:before="60" w:after="60"/>
              <w:rPr>
                <w:sz w:val="19"/>
                <w:szCs w:val="19"/>
              </w:rPr>
            </w:pPr>
            <w:r>
              <w:rPr>
                <w:sz w:val="19"/>
                <w:szCs w:val="19"/>
              </w:rPr>
              <w:t>Design validated internally via POC v2.4. Build scope to be decided separately.</w:t>
            </w:r>
          </w:p>
        </w:tc>
      </w:tr>
    </w:tbl>
    <w:p w14:paraId="47A216AA" w14:textId="77777777" w:rsidR="001E1D3D" w:rsidRDefault="00000000">
      <w:pPr>
        <w:pStyle w:val="Heading1"/>
        <w:spacing w:before="280" w:after="100"/>
      </w:pPr>
      <w:r>
        <w:rPr>
          <w:b/>
          <w:bCs/>
          <w:color w:val="1F3864"/>
          <w:sz w:val="26"/>
          <w:szCs w:val="26"/>
        </w:rPr>
        <w:t>5. Interface to the Broader MES Programme</w:t>
      </w:r>
    </w:p>
    <w:p w14:paraId="304C5233" w14:textId="77777777" w:rsidR="001E1D3D" w:rsidRDefault="00000000">
      <w:pPr>
        <w:spacing w:before="60" w:after="60"/>
      </w:pPr>
      <w:r>
        <w:t>The Tape Edge module must be designed as an integrated component of the MES platform, not a standalone application.</w:t>
      </w:r>
    </w:p>
    <w:p w14:paraId="7AFA2B37" w14:textId="77777777" w:rsidR="001E1D3D" w:rsidRDefault="001E1D3D">
      <w:pPr>
        <w:spacing w:before="40"/>
      </w:pPr>
    </w:p>
    <w:p w14:paraId="6A58E220" w14:textId="77777777" w:rsidR="001E1D3D" w:rsidRDefault="00000000" w:rsidP="003956F1">
      <w:pPr>
        <w:pStyle w:val="ListParagraph"/>
        <w:numPr>
          <w:ilvl w:val="0"/>
          <w:numId w:val="4"/>
        </w:numPr>
        <w:spacing w:before="40" w:after="40"/>
      </w:pPr>
      <w:r>
        <w:t xml:space="preserve">The production_events table written by the Tape Edge scan app feeds the central SQL Server database used across the broader MES programme.</w:t>
      </w:r>
    </w:p>
    <w:p w14:paraId="6EE7DD48" w14:textId="77777777" w:rsidR="001E1D3D" w:rsidRDefault="00000000" w:rsidP="003956F1">
      <w:pPr>
        <w:pStyle w:val="ListParagraph"/>
        <w:numPr>
          <w:ilvl w:val="0"/>
          <w:numId w:val="4"/>
        </w:numPr>
        <w:spacing w:before="40" w:after="40"/>
      </w:pPr>
      <w:r>
        <w:t>Item SI No is the primary key linking each production event to downstream QC records and ERP updates. This key must be preserved without modification through the entire chain.</w:t>
      </w:r>
    </w:p>
    <w:p w14:paraId="5021166E" w14:textId="77777777" w:rsidR="001E1D3D" w:rsidRDefault="00000000" w:rsidP="003956F1">
      <w:pPr>
        <w:pStyle w:val="ListParagraph"/>
        <w:numPr>
          <w:ilvl w:val="0"/>
          <w:numId w:val="4"/>
        </w:numPr>
        <w:spacing w:before="40" w:after="40"/>
      </w:pPr>
      <w:r>
        <w:t>Shift definitions (Day 08:00–20:00, Night 20:00–08:00) must be identical to the shift configuration used across all other MES modules.</w:t>
      </w:r>
    </w:p>
    <w:p w14:paraId="20665CCB" w14:textId="77777777" w:rsidR="001E1D3D" w:rsidRDefault="00000000" w:rsidP="003956F1">
      <w:pPr>
        <w:pStyle w:val="ListParagraph"/>
        <w:numPr>
          <w:ilvl w:val="0"/>
          <w:numId w:val="4"/>
        </w:numPr>
        <w:spacing w:before="40" w:after="40"/>
      </w:pPr>
      <w:r>
        <w:t>The clinching inventory calculation in the proposal (Section 4.6 — assembly count minus Tape Edge scan count) depends on the completeness and accuracy of Tape Edge scan records. Data quality at this stage is a hard requirement.</w:t>
      </w:r>
    </w:p>
    <w:p w14:paraId="1202A1A1" w14:textId="77777777" w:rsidR="001E1D3D" w:rsidRDefault="00000000" w:rsidP="003956F1">
      <w:pPr>
        <w:pStyle w:val="ListParagraph"/>
        <w:numPr>
          <w:ilvl w:val="0"/>
          <w:numId w:val="4"/>
        </w:numPr>
        <w:spacing w:before="40" w:after="40"/>
      </w:pPr>
      <w:r>
        <w:t>ERP write-back from the Tape Edge scan event is defined in the ERP Integration document and must be designed as part of the same MES platform — not a separate integration.</w:t>
      </w:r>
    </w:p>
    <w:p w14:paraId="09FF54B7" w14:textId="77777777" w:rsidR="001E1D3D" w:rsidRDefault="001E1D3D">
      <w:pPr>
        <w:spacing w:before="80"/>
      </w:pPr>
    </w:p>
    <w:p w14:paraId="23619EF0" w14:textId="77777777" w:rsidR="001E1D3D" w:rsidRDefault="00000000">
      <w:pPr>
        <w:pStyle w:val="Heading1"/>
        <w:spacing w:before="280" w:after="100"/>
      </w:pPr>
      <w:r>
        <w:rPr>
          <w:b/>
          <w:bCs/>
          <w:color w:val="1F3864"/>
          <w:sz w:val="26"/>
          <w:szCs w:val="26"/>
        </w:rPr>
        <w:lastRenderedPageBreak/>
        <w:t>6. Open Items — To Be Resolved Before Design Sign-Off</w:t>
      </w:r>
    </w:p>
    <w:p w14:paraId="731B2856" w14:textId="2083EB2F" w:rsidR="001E1D3D" w:rsidRDefault="00ED4B25">
      <w:pPr>
        <w:spacing w:before="60" w:after="60"/>
      </w:pPr>
      <w:r>
        <w:t xml:space="preserve">PEPS IT will drive resolution on all items marked as PEPS owner. Kalanjiyam should not proceed to detailed design until these are closed.</w:t>
      </w:r>
    </w:p>
    <w:p w14:paraId="73E7728F" w14:textId="77777777" w:rsidR="001E1D3D" w:rsidRDefault="001E1D3D">
      <w:pPr>
        <w:spacing w:before="80"/>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32"/>
        <w:gridCol w:w="1560"/>
        <w:gridCol w:w="1984"/>
      </w:tblGrid>
      <w:tr w:rsidR="001E1D3D" w14:paraId="1E4CDB1F" w14:textId="77777777" w:rsidTr="003956F1">
        <w:tblPrEx>
          <w:tblCellMar>
            <w:top w:w="0" w:type="dxa"/>
            <w:bottom w:w="0" w:type="dxa"/>
          </w:tblCellMar>
        </w:tblPrEx>
        <w:trPr>
          <w:tblHeader/>
        </w:trPr>
        <w:tc>
          <w:tcPr>
            <w:tcW w:w="6232" w:type="dxa"/>
            <w:shd w:val="clear" w:color="auto" w:fill="A5C9EB" w:themeFill="text2" w:themeFillTint="40"/>
            <w:tcMar>
              <w:top w:w="80" w:type="dxa"/>
              <w:left w:w="100" w:type="dxa"/>
              <w:bottom w:w="80" w:type="dxa"/>
              <w:right w:w="100" w:type="dxa"/>
            </w:tcMar>
          </w:tcPr>
          <w:p w14:paraId="1122D9F4" w14:textId="77777777" w:rsidR="001E1D3D" w:rsidRDefault="00000000">
            <w:pPr>
              <w:spacing w:before="60" w:after="60"/>
            </w:pPr>
            <w:r>
              <w:rPr>
                <w:b/>
                <w:bCs/>
                <w:sz w:val="19"/>
                <w:szCs w:val="19"/>
              </w:rPr>
              <w:t>Item</w:t>
            </w:r>
          </w:p>
        </w:tc>
        <w:tc>
          <w:tcPr>
            <w:tcW w:w="1560" w:type="dxa"/>
            <w:shd w:val="clear" w:color="auto" w:fill="A5C9EB" w:themeFill="text2" w:themeFillTint="40"/>
            <w:tcMar>
              <w:top w:w="80" w:type="dxa"/>
              <w:left w:w="100" w:type="dxa"/>
              <w:bottom w:w="80" w:type="dxa"/>
              <w:right w:w="100" w:type="dxa"/>
            </w:tcMar>
          </w:tcPr>
          <w:p w14:paraId="01101ED1" w14:textId="77777777" w:rsidR="001E1D3D" w:rsidRDefault="00000000">
            <w:pPr>
              <w:spacing w:before="60" w:after="60"/>
            </w:pPr>
            <w:r>
              <w:rPr>
                <w:b/>
                <w:bCs/>
                <w:sz w:val="19"/>
                <w:szCs w:val="19"/>
              </w:rPr>
              <w:t>Owner</w:t>
            </w:r>
          </w:p>
        </w:tc>
        <w:tc>
          <w:tcPr>
            <w:tcW w:w="1984" w:type="dxa"/>
            <w:shd w:val="clear" w:color="auto" w:fill="A5C9EB" w:themeFill="text2" w:themeFillTint="40"/>
            <w:tcMar>
              <w:top w:w="80" w:type="dxa"/>
              <w:left w:w="100" w:type="dxa"/>
              <w:bottom w:w="80" w:type="dxa"/>
              <w:right w:w="100" w:type="dxa"/>
            </w:tcMar>
          </w:tcPr>
          <w:p w14:paraId="627ADBBD" w14:textId="77777777" w:rsidR="001E1D3D" w:rsidRDefault="00000000">
            <w:pPr>
              <w:spacing w:before="60" w:after="60"/>
            </w:pPr>
            <w:r>
              <w:rPr>
                <w:b/>
                <w:bCs/>
                <w:sz w:val="19"/>
                <w:szCs w:val="19"/>
              </w:rPr>
              <w:t>Required Before</w:t>
            </w:r>
          </w:p>
        </w:tc>
      </w:tr>
      <w:tr w:rsidR="001E1D3D" w14:paraId="4B05D453" w14:textId="77777777" w:rsidTr="003956F1">
        <w:tblPrEx>
          <w:tblCellMar>
            <w:top w:w="0" w:type="dxa"/>
            <w:bottom w:w="0" w:type="dxa"/>
          </w:tblCellMar>
        </w:tblPrEx>
        <w:tc>
          <w:tcPr>
            <w:tcW w:w="6232" w:type="dxa"/>
            <w:tcMar>
              <w:top w:w="80" w:type="dxa"/>
              <w:left w:w="100" w:type="dxa"/>
              <w:bottom w:w="80" w:type="dxa"/>
              <w:right w:w="100" w:type="dxa"/>
            </w:tcMar>
          </w:tcPr>
          <w:p w14:paraId="2BA88CC6" w14:textId="31E26D27" w:rsidR="001E1D3D" w:rsidRDefault="003956F1">
            <w:pPr>
              <w:spacing w:before="60" w:after="60"/>
            </w:pPr>
            <w:r>
              <w:rPr>
                <w:sz w:val="19"/>
                <w:szCs w:val="19"/>
              </w:rPr>
              <w:t xml:space="preserve">Item master source and access credentials to be provided to Kalanjiyam before development kickoff</w:t>
            </w:r>
          </w:p>
        </w:tc>
        <w:tc>
          <w:tcPr>
            <w:tcW w:w="1560" w:type="dxa"/>
            <w:tcMar>
              <w:top w:w="80" w:type="dxa"/>
              <w:left w:w="100" w:type="dxa"/>
              <w:bottom w:w="80" w:type="dxa"/>
              <w:right w:w="100" w:type="dxa"/>
            </w:tcMar>
          </w:tcPr>
          <w:p w14:paraId="7C2D5FF8" w14:textId="3825FCF9" w:rsidR="001E1D3D" w:rsidRDefault="00ED4B25">
            <w:pPr>
              <w:spacing w:before="60" w:after="60"/>
            </w:pPr>
            <w:r>
              <w:rPr>
                <w:sz w:val="19"/>
                <w:szCs w:val="19"/>
              </w:rPr>
              <w:t xml:space="preserve">PEPS IT </w:t>
            </w:r>
          </w:p>
        </w:tc>
        <w:tc>
          <w:tcPr>
            <w:tcW w:w="1984" w:type="dxa"/>
            <w:tcMar>
              <w:top w:w="80" w:type="dxa"/>
              <w:left w:w="100" w:type="dxa"/>
              <w:bottom w:w="80" w:type="dxa"/>
              <w:right w:w="100" w:type="dxa"/>
            </w:tcMar>
          </w:tcPr>
          <w:p w14:paraId="73C79757" w14:textId="77777777" w:rsidR="001E1D3D" w:rsidRDefault="00000000">
            <w:pPr>
              <w:spacing w:before="60" w:after="60"/>
            </w:pPr>
            <w:r>
              <w:rPr>
                <w:sz w:val="19"/>
                <w:szCs w:val="19"/>
              </w:rPr>
              <w:t xml:space="preserve">Development kickoff</w:t>
            </w:r>
          </w:p>
        </w:tc>
      </w:tr>
      <w:tr w:rsidR="001E1D3D" w14:paraId="79A69FB7" w14:textId="77777777" w:rsidTr="003956F1">
        <w:tblPrEx>
          <w:tblCellMar>
            <w:top w:w="0" w:type="dxa"/>
            <w:bottom w:w="0" w:type="dxa"/>
          </w:tblCellMar>
        </w:tblPrEx>
        <w:tc>
          <w:tcPr>
            <w:tcW w:w="6232" w:type="dxa"/>
            <w:tcMar>
              <w:top w:w="80" w:type="dxa"/>
              <w:left w:w="100" w:type="dxa"/>
              <w:bottom w:w="80" w:type="dxa"/>
              <w:right w:w="100" w:type="dxa"/>
            </w:tcMar>
          </w:tcPr>
          <w:p w14:paraId="39AF4766" w14:textId="6AB5FCE1" w:rsidR="001E1D3D" w:rsidRDefault="00000000">
            <w:pPr>
              <w:spacing w:before="60" w:after="60"/>
            </w:pPr>
            <w:r>
              <w:rPr>
                <w:sz w:val="19"/>
                <w:szCs w:val="19"/>
              </w:rPr>
              <w:t xml:space="preserve">/GetItemDetails API availability on PEPS Ramco instance — confirm version and endpoint access</w:t>
            </w:r>
          </w:p>
        </w:tc>
        <w:tc>
          <w:tcPr>
            <w:tcW w:w="1560" w:type="dxa"/>
            <w:tcMar>
              <w:top w:w="80" w:type="dxa"/>
              <w:left w:w="100" w:type="dxa"/>
              <w:bottom w:w="80" w:type="dxa"/>
              <w:right w:w="100" w:type="dxa"/>
            </w:tcMar>
          </w:tcPr>
          <w:p w14:paraId="1452E654" w14:textId="1056BC57" w:rsidR="001E1D3D" w:rsidRDefault="00ED4B25">
            <w:pPr>
              <w:spacing w:before="60" w:after="60"/>
            </w:pPr>
            <w:r>
              <w:rPr>
                <w:sz w:val="19"/>
                <w:szCs w:val="19"/>
              </w:rPr>
              <w:t xml:space="preserve">PEPS IT</w:t>
            </w:r>
          </w:p>
        </w:tc>
        <w:tc>
          <w:tcPr>
            <w:tcW w:w="1984" w:type="dxa"/>
            <w:tcMar>
              <w:top w:w="80" w:type="dxa"/>
              <w:left w:w="100" w:type="dxa"/>
              <w:bottom w:w="80" w:type="dxa"/>
              <w:right w:w="100" w:type="dxa"/>
            </w:tcMar>
          </w:tcPr>
          <w:p w14:paraId="4B5AE8ED" w14:textId="77777777" w:rsidR="001E1D3D" w:rsidRDefault="00000000">
            <w:pPr>
              <w:spacing w:before="60" w:after="60"/>
            </w:pPr>
            <w:r>
              <w:rPr>
                <w:sz w:val="19"/>
                <w:szCs w:val="19"/>
              </w:rPr>
              <w:t xml:space="preserve">Development kickoff</w:t>
            </w:r>
          </w:p>
        </w:tc>
      </w:tr>
      <w:tr w:rsidR="001E1D3D" w14:paraId="7C45EDE5" w14:textId="77777777" w:rsidTr="003956F1">
        <w:tblPrEx>
          <w:tblCellMar>
            <w:top w:w="0" w:type="dxa"/>
            <w:bottom w:w="0" w:type="dxa"/>
          </w:tblCellMar>
        </w:tblPrEx>
        <w:tc>
          <w:tcPr>
            <w:tcW w:w="6232" w:type="dxa"/>
            <w:tcMar>
              <w:top w:w="80" w:type="dxa"/>
              <w:left w:w="100" w:type="dxa"/>
              <w:bottom w:w="80" w:type="dxa"/>
              <w:right w:w="100" w:type="dxa"/>
            </w:tcMar>
          </w:tcPr>
          <w:p w14:paraId="084A2499" w14:textId="77777777" w:rsidR="001E1D3D" w:rsidRDefault="00000000">
            <w:pPr>
              <w:spacing w:before="60" w:after="60"/>
            </w:pPr>
            <w:r>
              <w:rPr>
                <w:sz w:val="19"/>
                <w:szCs w:val="19"/>
              </w:rPr>
              <w:t xml:space="preserve">SQL Server access credentials and production_events schema provided to Kalanjiyam</w:t>
            </w:r>
          </w:p>
        </w:tc>
        <w:tc>
          <w:tcPr>
            <w:tcW w:w="1560" w:type="dxa"/>
            <w:tcMar>
              <w:top w:w="80" w:type="dxa"/>
              <w:left w:w="100" w:type="dxa"/>
              <w:bottom w:w="80" w:type="dxa"/>
              <w:right w:w="100" w:type="dxa"/>
            </w:tcMar>
          </w:tcPr>
          <w:p w14:paraId="1F6AB177" w14:textId="686B44A2" w:rsidR="001E1D3D" w:rsidRDefault="00ED4B25">
            <w:pPr>
              <w:spacing w:before="60" w:after="60"/>
            </w:pPr>
            <w:r>
              <w:rPr>
                <w:sz w:val="19"/>
                <w:szCs w:val="19"/>
              </w:rPr>
              <w:t xml:space="preserve">PEPS IT</w:t>
            </w:r>
          </w:p>
        </w:tc>
        <w:tc>
          <w:tcPr>
            <w:tcW w:w="1984" w:type="dxa"/>
            <w:tcMar>
              <w:top w:w="80" w:type="dxa"/>
              <w:left w:w="100" w:type="dxa"/>
              <w:bottom w:w="80" w:type="dxa"/>
              <w:right w:w="100" w:type="dxa"/>
            </w:tcMar>
          </w:tcPr>
          <w:p w14:paraId="5B26D854" w14:textId="77777777" w:rsidR="001E1D3D" w:rsidRDefault="00000000">
            <w:pPr>
              <w:spacing w:before="60" w:after="60"/>
            </w:pPr>
            <w:r>
              <w:rPr>
                <w:sz w:val="19"/>
                <w:szCs w:val="19"/>
              </w:rPr>
              <w:t xml:space="preserve">Development kickoff</w:t>
            </w:r>
          </w:p>
        </w:tc>
      </w:tr>
      <w:tr w:rsidR="001E1D3D" w14:paraId="6141DF4B" w14:textId="77777777" w:rsidTr="003956F1">
        <w:tblPrEx>
          <w:tblCellMar>
            <w:top w:w="0" w:type="dxa"/>
            <w:bottom w:w="0" w:type="dxa"/>
          </w:tblCellMar>
        </w:tblPrEx>
        <w:tc>
          <w:tcPr>
            <w:tcW w:w="6232" w:type="dxa"/>
            <w:tcMar>
              <w:top w:w="80" w:type="dxa"/>
              <w:left w:w="100" w:type="dxa"/>
              <w:bottom w:w="80" w:type="dxa"/>
              <w:right w:w="100" w:type="dxa"/>
            </w:tcMar>
          </w:tcPr>
          <w:p w14:paraId="21C4732A" w14:textId="77777777" w:rsidR="001E1D3D" w:rsidRDefault="00000000">
            <w:pPr>
              <w:spacing w:before="60" w:after="60"/>
            </w:pPr>
            <w:r>
              <w:rPr>
                <w:sz w:val="19"/>
                <w:szCs w:val="19"/>
              </w:rPr>
              <w:t>Network infrastructure plan: machine count, cable runs, switch placement for Tape Edge area</w:t>
            </w:r>
          </w:p>
        </w:tc>
        <w:tc>
          <w:tcPr>
            <w:tcW w:w="1560" w:type="dxa"/>
            <w:tcMar>
              <w:top w:w="80" w:type="dxa"/>
              <w:left w:w="100" w:type="dxa"/>
              <w:bottom w:w="80" w:type="dxa"/>
              <w:right w:w="100" w:type="dxa"/>
            </w:tcMar>
          </w:tcPr>
          <w:p w14:paraId="0882C73C" w14:textId="65B6261D" w:rsidR="001E1D3D" w:rsidRDefault="00ED4B25">
            <w:pPr>
              <w:spacing w:before="60" w:after="60"/>
            </w:pPr>
            <w:r>
              <w:rPr>
                <w:sz w:val="19"/>
                <w:szCs w:val="19"/>
              </w:rPr>
              <w:t xml:space="preserve">PEPS IT + Kalanjiyam</w:t>
            </w:r>
          </w:p>
        </w:tc>
        <w:tc>
          <w:tcPr>
            <w:tcW w:w="1984" w:type="dxa"/>
            <w:tcMar>
              <w:top w:w="80" w:type="dxa"/>
              <w:left w:w="100" w:type="dxa"/>
              <w:bottom w:w="80" w:type="dxa"/>
              <w:right w:w="100" w:type="dxa"/>
            </w:tcMar>
          </w:tcPr>
          <w:p w14:paraId="1C220C62" w14:textId="77777777" w:rsidR="001E1D3D" w:rsidRDefault="00000000">
            <w:pPr>
              <w:spacing w:before="60" w:after="60"/>
            </w:pPr>
            <w:r>
              <w:rPr>
                <w:sz w:val="19"/>
                <w:szCs w:val="19"/>
              </w:rPr>
              <w:t xml:space="preserve">Milestone 1 kickoff</w:t>
            </w:r>
          </w:p>
        </w:tc>
      </w:tr>
      <w:tr w:rsidR="001E1D3D" w14:paraId="579ACD11" w14:textId="77777777" w:rsidTr="003956F1">
        <w:tblPrEx>
          <w:tblCellMar>
            <w:top w:w="0" w:type="dxa"/>
            <w:bottom w:w="0" w:type="dxa"/>
          </w:tblCellMar>
        </w:tblPrEx>
        <w:tc>
          <w:tcPr>
            <w:tcW w:w="6232" w:type="dxa"/>
            <w:tcMar>
              <w:top w:w="80" w:type="dxa"/>
              <w:left w:w="100" w:type="dxa"/>
              <w:bottom w:w="80" w:type="dxa"/>
              <w:right w:w="100" w:type="dxa"/>
            </w:tcMar>
          </w:tcPr>
          <w:p w14:paraId="3EE8EC4A" w14:textId="77777777" w:rsidR="001E1D3D" w:rsidRDefault="00000000">
            <w:pPr>
              <w:spacing w:before="60" w:after="60"/>
            </w:pPr>
            <w:r>
              <w:rPr>
                <w:sz w:val="19"/>
                <w:szCs w:val="19"/>
              </w:rPr>
              <w:t>WO number availability in MES at time of scan — refer ERP Integration document for context</w:t>
            </w:r>
          </w:p>
        </w:tc>
        <w:tc>
          <w:tcPr>
            <w:tcW w:w="1560" w:type="dxa"/>
            <w:tcMar>
              <w:top w:w="80" w:type="dxa"/>
              <w:left w:w="100" w:type="dxa"/>
              <w:bottom w:w="80" w:type="dxa"/>
              <w:right w:w="100" w:type="dxa"/>
            </w:tcMar>
          </w:tcPr>
          <w:p w14:paraId="08BDB39E" w14:textId="77777777" w:rsidR="001E1D3D" w:rsidRDefault="00000000">
            <w:pPr>
              <w:spacing w:before="60" w:after="60"/>
            </w:pPr>
            <w:r>
              <w:rPr>
                <w:sz w:val="19"/>
                <w:szCs w:val="19"/>
              </w:rPr>
              <w:t>Kalanjiyam</w:t>
            </w:r>
          </w:p>
        </w:tc>
        <w:tc>
          <w:tcPr>
            <w:tcW w:w="1984" w:type="dxa"/>
            <w:tcMar>
              <w:top w:w="80" w:type="dxa"/>
              <w:left w:w="100" w:type="dxa"/>
              <w:bottom w:w="80" w:type="dxa"/>
              <w:right w:w="100" w:type="dxa"/>
            </w:tcMar>
          </w:tcPr>
          <w:p w14:paraId="70A07AFA" w14:textId="77777777" w:rsidR="001E1D3D" w:rsidRDefault="00000000">
            <w:pPr>
              <w:spacing w:before="60" w:after="60"/>
            </w:pPr>
            <w:r>
              <w:rPr>
                <w:sz w:val="19"/>
                <w:szCs w:val="19"/>
              </w:rPr>
              <w:t>Design sign-off</w:t>
            </w:r>
          </w:p>
        </w:tc>
      </w:tr>
    </w:tbl>
    <w:p w14:paraId="649D438F" w14:textId="119E8ECA" w:rsidR="001E1D3D" w:rsidRDefault="001E1D3D" w:rsidP="003956F1">
      <w:pPr>
        <w:spacing w:before="120"/>
      </w:pPr>
    </w:p>
    <w:sectPr w:rsidR="001E1D3D">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D760B"/>
    <w:multiLevelType w:val="hybridMultilevel"/>
    <w:tmpl w:val="A9CEB08E"/>
    <w:lvl w:ilvl="0" w:tplc="40090005">
      <w:start w:val="1"/>
      <w:numFmt w:val="bullet"/>
      <w:lvlText w:val=""/>
      <w:lvlJc w:val="left"/>
      <w:pPr>
        <w:ind w:left="360" w:hanging="360"/>
      </w:pPr>
      <w:rPr>
        <w:rFonts w:ascii="Wingdings" w:hAnsi="Wingdings" w:hint="default"/>
      </w:rPr>
    </w:lvl>
    <w:lvl w:ilvl="1" w:tplc="FFFFFFFF">
      <w:start w:val="1"/>
      <w:numFmt w:val="bullet"/>
      <w:lvlText w:val="○"/>
      <w:lvlJc w:val="left"/>
      <w:pPr>
        <w:ind w:left="1080" w:hanging="360"/>
      </w:pPr>
    </w:lvl>
    <w:lvl w:ilvl="2" w:tplc="FFFFFFFF">
      <w:start w:val="1"/>
      <w:numFmt w:val="bullet"/>
      <w:lvlText w:val="■"/>
      <w:lvlJc w:val="left"/>
      <w:pPr>
        <w:ind w:left="1800" w:hanging="360"/>
      </w:pPr>
    </w:lvl>
    <w:lvl w:ilvl="3" w:tplc="FFFFFFFF">
      <w:start w:val="1"/>
      <w:numFmt w:val="bullet"/>
      <w:lvlText w:val="●"/>
      <w:lvlJc w:val="left"/>
      <w:pPr>
        <w:ind w:left="2520" w:hanging="360"/>
      </w:pPr>
    </w:lvl>
    <w:lvl w:ilvl="4" w:tplc="FFFFFFFF">
      <w:start w:val="1"/>
      <w:numFmt w:val="bullet"/>
      <w:lvlText w:val="○"/>
      <w:lvlJc w:val="left"/>
      <w:pPr>
        <w:ind w:left="3240" w:hanging="360"/>
      </w:pPr>
    </w:lvl>
    <w:lvl w:ilvl="5" w:tplc="FFFFFFFF">
      <w:start w:val="1"/>
      <w:numFmt w:val="bullet"/>
      <w:lvlText w:val="■"/>
      <w:lvlJc w:val="left"/>
      <w:pPr>
        <w:ind w:left="3960" w:hanging="360"/>
      </w:pPr>
    </w:lvl>
    <w:lvl w:ilvl="6" w:tplc="FFFFFFFF">
      <w:start w:val="1"/>
      <w:numFmt w:val="bullet"/>
      <w:lvlText w:val="●"/>
      <w:lvlJc w:val="left"/>
      <w:pPr>
        <w:ind w:left="4680" w:hanging="360"/>
      </w:pPr>
    </w:lvl>
    <w:lvl w:ilvl="7" w:tplc="FFFFFFFF">
      <w:start w:val="1"/>
      <w:numFmt w:val="bullet"/>
      <w:lvlText w:val="●"/>
      <w:lvlJc w:val="left"/>
      <w:pPr>
        <w:ind w:left="5400" w:hanging="360"/>
      </w:pPr>
    </w:lvl>
    <w:lvl w:ilvl="8" w:tplc="FFFFFFFF">
      <w:start w:val="1"/>
      <w:numFmt w:val="bullet"/>
      <w:lvlText w:val="●"/>
      <w:lvlJc w:val="left"/>
      <w:pPr>
        <w:ind w:left="6120" w:hanging="360"/>
      </w:pPr>
    </w:lvl>
  </w:abstractNum>
  <w:abstractNum w:abstractNumId="1" w15:restartNumberingAfterBreak="0">
    <w:nsid w:val="13D20479"/>
    <w:multiLevelType w:val="hybridMultilevel"/>
    <w:tmpl w:val="3E4AF2B2"/>
    <w:lvl w:ilvl="0" w:tplc="40090005">
      <w:start w:val="1"/>
      <w:numFmt w:val="bullet"/>
      <w:lvlText w:val=""/>
      <w:lvlJc w:val="left"/>
      <w:pPr>
        <w:ind w:left="360" w:hanging="360"/>
      </w:pPr>
      <w:rPr>
        <w:rFonts w:ascii="Wingdings" w:hAnsi="Wingdings" w:hint="default"/>
      </w:rPr>
    </w:lvl>
    <w:lvl w:ilvl="1" w:tplc="FFFFFFFF">
      <w:start w:val="1"/>
      <w:numFmt w:val="bullet"/>
      <w:lvlText w:val="○"/>
      <w:lvlJc w:val="left"/>
      <w:pPr>
        <w:ind w:left="1080" w:hanging="360"/>
      </w:pPr>
    </w:lvl>
    <w:lvl w:ilvl="2" w:tplc="FFFFFFFF">
      <w:start w:val="1"/>
      <w:numFmt w:val="bullet"/>
      <w:lvlText w:val="■"/>
      <w:lvlJc w:val="left"/>
      <w:pPr>
        <w:ind w:left="1800" w:hanging="360"/>
      </w:pPr>
    </w:lvl>
    <w:lvl w:ilvl="3" w:tplc="FFFFFFFF">
      <w:start w:val="1"/>
      <w:numFmt w:val="bullet"/>
      <w:lvlText w:val="●"/>
      <w:lvlJc w:val="left"/>
      <w:pPr>
        <w:ind w:left="2520" w:hanging="360"/>
      </w:pPr>
    </w:lvl>
    <w:lvl w:ilvl="4" w:tplc="FFFFFFFF">
      <w:start w:val="1"/>
      <w:numFmt w:val="bullet"/>
      <w:lvlText w:val="○"/>
      <w:lvlJc w:val="left"/>
      <w:pPr>
        <w:ind w:left="3240" w:hanging="360"/>
      </w:pPr>
    </w:lvl>
    <w:lvl w:ilvl="5" w:tplc="FFFFFFFF">
      <w:start w:val="1"/>
      <w:numFmt w:val="bullet"/>
      <w:lvlText w:val="■"/>
      <w:lvlJc w:val="left"/>
      <w:pPr>
        <w:ind w:left="3960" w:hanging="360"/>
      </w:pPr>
    </w:lvl>
    <w:lvl w:ilvl="6" w:tplc="FFFFFFFF">
      <w:start w:val="1"/>
      <w:numFmt w:val="bullet"/>
      <w:lvlText w:val="●"/>
      <w:lvlJc w:val="left"/>
      <w:pPr>
        <w:ind w:left="4680" w:hanging="360"/>
      </w:pPr>
    </w:lvl>
    <w:lvl w:ilvl="7" w:tplc="FFFFFFFF">
      <w:start w:val="1"/>
      <w:numFmt w:val="bullet"/>
      <w:lvlText w:val="●"/>
      <w:lvlJc w:val="left"/>
      <w:pPr>
        <w:ind w:left="5400" w:hanging="360"/>
      </w:pPr>
    </w:lvl>
    <w:lvl w:ilvl="8" w:tplc="FFFFFFFF">
      <w:start w:val="1"/>
      <w:numFmt w:val="bullet"/>
      <w:lvlText w:val="●"/>
      <w:lvlJc w:val="left"/>
      <w:pPr>
        <w:ind w:left="6120" w:hanging="360"/>
      </w:pPr>
    </w:lvl>
  </w:abstractNum>
  <w:abstractNum w:abstractNumId="2" w15:restartNumberingAfterBreak="0">
    <w:nsid w:val="51CB2DA8"/>
    <w:multiLevelType w:val="hybridMultilevel"/>
    <w:tmpl w:val="E29E733C"/>
    <w:lvl w:ilvl="0" w:tplc="40090005">
      <w:start w:val="1"/>
      <w:numFmt w:val="bullet"/>
      <w:lvlText w:val=""/>
      <w:lvlJc w:val="left"/>
      <w:pPr>
        <w:ind w:left="360" w:hanging="360"/>
      </w:pPr>
      <w:rPr>
        <w:rFonts w:ascii="Wingdings" w:hAnsi="Wingdings" w:hint="default"/>
      </w:rPr>
    </w:lvl>
    <w:lvl w:ilvl="1" w:tplc="FFFFFFFF">
      <w:start w:val="1"/>
      <w:numFmt w:val="bullet"/>
      <w:lvlText w:val="○"/>
      <w:lvlJc w:val="left"/>
      <w:pPr>
        <w:ind w:left="1080" w:hanging="360"/>
      </w:pPr>
    </w:lvl>
    <w:lvl w:ilvl="2" w:tplc="FFFFFFFF">
      <w:start w:val="1"/>
      <w:numFmt w:val="bullet"/>
      <w:lvlText w:val="■"/>
      <w:lvlJc w:val="left"/>
      <w:pPr>
        <w:ind w:left="1800" w:hanging="360"/>
      </w:pPr>
    </w:lvl>
    <w:lvl w:ilvl="3" w:tplc="FFFFFFFF">
      <w:start w:val="1"/>
      <w:numFmt w:val="bullet"/>
      <w:lvlText w:val="●"/>
      <w:lvlJc w:val="left"/>
      <w:pPr>
        <w:ind w:left="2520" w:hanging="360"/>
      </w:pPr>
    </w:lvl>
    <w:lvl w:ilvl="4" w:tplc="FFFFFFFF">
      <w:start w:val="1"/>
      <w:numFmt w:val="bullet"/>
      <w:lvlText w:val="○"/>
      <w:lvlJc w:val="left"/>
      <w:pPr>
        <w:ind w:left="3240" w:hanging="360"/>
      </w:pPr>
    </w:lvl>
    <w:lvl w:ilvl="5" w:tplc="FFFFFFFF">
      <w:start w:val="1"/>
      <w:numFmt w:val="bullet"/>
      <w:lvlText w:val="■"/>
      <w:lvlJc w:val="left"/>
      <w:pPr>
        <w:ind w:left="3960" w:hanging="360"/>
      </w:pPr>
    </w:lvl>
    <w:lvl w:ilvl="6" w:tplc="FFFFFFFF">
      <w:start w:val="1"/>
      <w:numFmt w:val="bullet"/>
      <w:lvlText w:val="●"/>
      <w:lvlJc w:val="left"/>
      <w:pPr>
        <w:ind w:left="4680" w:hanging="360"/>
      </w:pPr>
    </w:lvl>
    <w:lvl w:ilvl="7" w:tplc="FFFFFFFF">
      <w:start w:val="1"/>
      <w:numFmt w:val="bullet"/>
      <w:lvlText w:val="●"/>
      <w:lvlJc w:val="left"/>
      <w:pPr>
        <w:ind w:left="5400" w:hanging="360"/>
      </w:pPr>
    </w:lvl>
    <w:lvl w:ilvl="8" w:tplc="FFFFFFFF">
      <w:start w:val="1"/>
      <w:numFmt w:val="bullet"/>
      <w:lvlText w:val="●"/>
      <w:lvlJc w:val="left"/>
      <w:pPr>
        <w:ind w:left="6120" w:hanging="360"/>
      </w:pPr>
    </w:lvl>
  </w:abstractNum>
  <w:abstractNum w:abstractNumId="3" w15:restartNumberingAfterBreak="0">
    <w:nsid w:val="53233FF0"/>
    <w:multiLevelType w:val="hybridMultilevel"/>
    <w:tmpl w:val="C6425FCC"/>
    <w:lvl w:ilvl="0" w:tplc="876E1F78">
      <w:start w:val="1"/>
      <w:numFmt w:val="bullet"/>
      <w:lvlText w:val="●"/>
      <w:lvlJc w:val="left"/>
      <w:pPr>
        <w:ind w:left="360" w:hanging="360"/>
      </w:pPr>
    </w:lvl>
    <w:lvl w:ilvl="1" w:tplc="9F0E73D6">
      <w:start w:val="1"/>
      <w:numFmt w:val="bullet"/>
      <w:lvlText w:val="○"/>
      <w:lvlJc w:val="left"/>
      <w:pPr>
        <w:ind w:left="1080" w:hanging="360"/>
      </w:pPr>
    </w:lvl>
    <w:lvl w:ilvl="2" w:tplc="574EBC4C">
      <w:start w:val="1"/>
      <w:numFmt w:val="bullet"/>
      <w:lvlText w:val="■"/>
      <w:lvlJc w:val="left"/>
      <w:pPr>
        <w:ind w:left="1800" w:hanging="360"/>
      </w:pPr>
    </w:lvl>
    <w:lvl w:ilvl="3" w:tplc="49FEEE86">
      <w:start w:val="1"/>
      <w:numFmt w:val="bullet"/>
      <w:lvlText w:val="●"/>
      <w:lvlJc w:val="left"/>
      <w:pPr>
        <w:ind w:left="2520" w:hanging="360"/>
      </w:pPr>
    </w:lvl>
    <w:lvl w:ilvl="4" w:tplc="262495A8">
      <w:start w:val="1"/>
      <w:numFmt w:val="bullet"/>
      <w:lvlText w:val="○"/>
      <w:lvlJc w:val="left"/>
      <w:pPr>
        <w:ind w:left="3240" w:hanging="360"/>
      </w:pPr>
    </w:lvl>
    <w:lvl w:ilvl="5" w:tplc="B7E2F752">
      <w:start w:val="1"/>
      <w:numFmt w:val="bullet"/>
      <w:lvlText w:val="■"/>
      <w:lvlJc w:val="left"/>
      <w:pPr>
        <w:ind w:left="3960" w:hanging="360"/>
      </w:pPr>
    </w:lvl>
    <w:lvl w:ilvl="6" w:tplc="CCD8360C">
      <w:start w:val="1"/>
      <w:numFmt w:val="bullet"/>
      <w:lvlText w:val="●"/>
      <w:lvlJc w:val="left"/>
      <w:pPr>
        <w:ind w:left="4680" w:hanging="360"/>
      </w:pPr>
    </w:lvl>
    <w:lvl w:ilvl="7" w:tplc="E89EBA28">
      <w:start w:val="1"/>
      <w:numFmt w:val="bullet"/>
      <w:lvlText w:val="●"/>
      <w:lvlJc w:val="left"/>
      <w:pPr>
        <w:ind w:left="5400" w:hanging="360"/>
      </w:pPr>
    </w:lvl>
    <w:lvl w:ilvl="8" w:tplc="25720D82">
      <w:start w:val="1"/>
      <w:numFmt w:val="bullet"/>
      <w:lvlText w:val="●"/>
      <w:lvlJc w:val="left"/>
      <w:pPr>
        <w:ind w:left="6120" w:hanging="360"/>
      </w:pPr>
    </w:lvl>
  </w:abstractNum>
  <w:num w:numId="1" w16cid:durableId="1217667821">
    <w:abstractNumId w:val="3"/>
    <w:lvlOverride w:ilvl="0">
      <w:startOverride w:val="1"/>
    </w:lvlOverride>
  </w:num>
  <w:num w:numId="2" w16cid:durableId="1946618611">
    <w:abstractNumId w:val="3"/>
  </w:num>
  <w:num w:numId="3" w16cid:durableId="1139031460">
    <w:abstractNumId w:val="2"/>
  </w:num>
  <w:num w:numId="4" w16cid:durableId="1449928663">
    <w:abstractNumId w:val="1"/>
  </w:num>
  <w:num w:numId="5" w16cid:durableId="1116100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D3D"/>
    <w:rsid w:val="001E1D3D"/>
    <w:rsid w:val="0031426D"/>
    <w:rsid w:val="003956F1"/>
    <w:rsid w:val="00ED4B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0C5C7"/>
  <w15:docId w15:val="{30B53F20-4C8B-41B8-8BD5-6C3642ADC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832</Words>
  <Characters>4748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 Rajan</cp:lastModifiedBy>
  <cp:revision>2</cp:revision>
  <dcterms:created xsi:type="dcterms:W3CDTF">2026-08-08T14:05:00Z</dcterms:created>
  <dcterms:modified xsi:type="dcterms:W3CDTF">2026-08-08T14:05:00Z</dcterms:modified>
</cp:coreProperties>
</file>