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5956" w14:textId="664CB6F9" w:rsidR="00FF16D1" w:rsidRPr="00BA0C55" w:rsidRDefault="00E4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C55">
        <w:rPr>
          <w:rFonts w:ascii="Times New Roman" w:hAnsi="Times New Roman" w:cs="Times New Roman"/>
          <w:b/>
          <w:bCs/>
          <w:sz w:val="24"/>
          <w:szCs w:val="24"/>
        </w:rPr>
        <w:t>Revisió: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1523"/>
        <w:gridCol w:w="4247"/>
        <w:gridCol w:w="2724"/>
      </w:tblGrid>
      <w:tr w:rsidR="00E45DEB" w14:paraId="7E939340" w14:textId="77777777" w:rsidTr="007157BB">
        <w:tc>
          <w:tcPr>
            <w:tcW w:w="1523" w:type="dxa"/>
          </w:tcPr>
          <w:p w14:paraId="75AB3C28" w14:textId="37AD4A5C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Incidència</w:t>
            </w:r>
          </w:p>
        </w:tc>
        <w:tc>
          <w:tcPr>
            <w:tcW w:w="4247" w:type="dxa"/>
          </w:tcPr>
          <w:p w14:paraId="452FD3CD" w14:textId="3B475B84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Observació</w:t>
            </w:r>
          </w:p>
        </w:tc>
        <w:tc>
          <w:tcPr>
            <w:tcW w:w="2724" w:type="dxa"/>
          </w:tcPr>
          <w:p w14:paraId="56DD3052" w14:textId="23E4E858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Aceptació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incidència</w:t>
            </w: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Error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mostra a la figura 1, hi ha un text a la capa de coure F.Cu («Es millor no fer un cooper poor si no cal?») situat a x = 231,5 mm, completament fora del contorn de la placa (la vora és a x = 228,9 mm). És coure fora de la placa: donarà error al DRC i sortirà als Gerbers. S'ha d'esborrar o passar a una capa de comentaris (User.Comments).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Respecte al dubte del text anterior: el cooper pour és útil, però com que la capa In2.Cu ja reparteix VCC, +5V i +3V3, a la capa superior seria més útil omplir amb GND (sobretot a la zona analògica de BEMF, operacionals i comparadors), que dona millor referència i blindatge. A més, la franja central de la capa superior (y ≈ 70–78 mm) ara mateix no té cap pour.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2, el díode Schottky D1 del buck està a uns 17 mm del pin OUTPUT (pin 2) de l'IC1, connectat amb una pista d'1 mm que travessa tota la zona, i el node de commutació (BUCKO) canvia de capa a través del forat del pin de test J_VBA7 per arribar a L1. El llaç de commutació del buck ha de ser el més curt possible: D1, L1 i el condensador d'entrada haurien d'estar enganxats a l'IC1, tal com proposa el layout del datasheet de l'AP1509. Tal com està pot generar soroll i oscil·lacions a la sortida de 5 V.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la mateixa figura 2 es veu que els condensadors d'entrada del buck (CBUCKDESI1 i CBUCKDESI2) estan al costat dels pins de GND de l'IC1 (x ≈ 162 mm), a uns 9 mm del pin VIN (pin 1). S'han de col·locar just al costat dels pins VIN i GND.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mostra a la figura 3, el corrent de les fases A i B passa de la capa superior (MOSFET high-side) a la inferior (MOSFET low-side i connector del motor J2) per una sola via de Ø0,8/0,5 mm (més el forat del pin de test), amb trams de pista d'1 mm, mentre que la fase C en té una desena. Tot el corrent del motor passa per aquest punt, i és fàcil que es cremi. Es recomana posar un grup de vies a les fases A i B igual que a la fase C. (A la figura, els MOSFETs de la cara superior queden tapats pels de la inferior.)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la figura 4 es mostren les pistes de fase (FASE_A, FASE_B i FASE_C) que van des de l'etapa de potència fins als divisors de BEMF (RNEU_x i RBEM_x2, a y ≈ 80 mm). Són pistes de 2–2,5 mm i de 35–50 mm de llargada que porten el node de commutació (0–12 V amb flancs ràpids) per mitja placa, al costat de les línies de control i de la zona analògica, i a la cara inferior parteixen el pla de GND. Com que els divisors només consumeixen uns µA, seria millor col·locar les resistències de 39 kΩ i 10 kΩ a prop dels MOSFETs i portar només el senyal dividit amb una pista fina, o com a mínim reduir l'amplada d'aquestes pistes.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5, els condensadors de desacoblament de 100 nF dels drivers (CADES2, CBDES2 i CCDES2) estan a uns 12–14 mm del pin VCC (pin 1) de U5, U6 i U7, i el de 10 µF és a uns 6 mm. El condensador petit ha d'anar el més a prop possible entre els pins VCC (1) i COM (4) del driver, perquè és el que dona els pics de corrent per carregar les portes.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L'únic condensador de bulk de 12 V de l'etapa de potència és el CDES1 (470 µF), a prop del connector d'entrada i a 10–16 mm dels MOSFETs. No hi ha cap condensador ceràmic al costat del drenador de cada MOSFET high-side. Es recomana afegir-ne un a cada branca (p. ex. 1–10 µF en 1206) per tancar el llaç de commutació localment.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la figura 6 es veuen tres vies de FASE_C, a (186,0; 26,6), (184,6; 26,6) i (189,9; 29,2), que només toquen la zona de coure de la capa superior i no connecten amb cap pista ni pad d'una altra capa. No aporten res (el DRC les marcarà com a via sense connectar); es poden eliminar o connectar al MOSFET de la cara inferior.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mostra a la figura 7, hi ha una via del senyal A_BEMFD a sobre del pad 1 de U1 (LM324). L'estany pot fugir per la via, i això dificultarà la soldadura a mà del component. És millor desplaçar-la fora del pad.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les figures 8 i 9 es mostren alguns exemples de pistes amb angles aguts i girs de 90º. Hi ha angles aguts a VBA, VBB i VBC a l'entrada dels drivers, a C_BEMFD, a Neu_div i a diverses pistes de GND. Hi ha girs de 90º a FASE_B (pista de 2 mm) a l'arribada a RNEU_B1, a I_A, GHB, DUTY i /OpC2. Els angles aguts poden quedar com a trampes d'àcid durant la fabricació; és recomanable suavitzar-los a 135º.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 ha segments de pista redundants: un segment de longitud zero de FASE_B a (194,9; 78,7), trams que tornen sobre si mateixos a VCC (al pad del J_DC1) i a VNdivA (204,1; 87,7), i un tros de 0,35 mm a /RGHL_n (198,0; 28,1) enmig d'una pista d'1 mm. Convé netejar-los.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10, el connector de test de la fase A (J_TPA1) té la serigrafia de cada senyal (FaseA, GHA, GLA, I_A, Gnd), però els de les fases B i C (J_TPA2 i J_TPA3) no en tenen cap. Tampoc n'hi ha als pins del connector SPI (J1). Es recomana posar serigrafia a tots per facilitar el testeig en el muntatge.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Recomanació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Els camps Value d'alguns connectors no corresponen al que porten, i sortiran malament a la llista de materials: J4, J5 i J6 tenen el value «TP_+5V» però porten VBx/FASE_x; J_TPA4 i J_TPA5 tenen «TP_FASE_A» i «TP_FASE_B» però porten senyals de BEMF; i J_VBA7 («TP_FASE_C») porta el node BUCKO. A més, els forats de muntatge no estan anotats: un té la referència «REF**» i els altres tres la tenen buida.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veu a la figura 11, els MOSFETs de cada mitja branca estan col·locats un sobre l'altre, el high-side a la cara superior i el low-side a la inferior (MOSFET1/2, 3/4 i 5/6). Això concentra la calor dels dos MOSFETs al mateix punt. A més, els MOSFETs de la cara inferior no tenen cap zona de coure per dissipar (només el pad i la pista), i caldrà soldar components grans per les dues cares. L'inductor L1 (12 × 12 × 8 mm) també és a la cara inferior, just a sota del CBUCKDESO1. Per això la placa no podrà recolzar plana i caldran separadors de més de 8 mm.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DEB" w14:paraId="00FAB10F" w14:textId="77777777" w:rsidTr="007157BB">
        <w:tc>
          <w:tcPr>
            <w:tcW w:w="1523" w:type="dxa"/>
          </w:tcPr>
          <w:p w14:paraId="7E84F9CE" w14:textId="1D9046D1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Avís</w:t>
            </w:r>
          </w:p>
        </w:tc>
        <w:tc>
          <w:tcPr>
            <w:tcW w:w="4247" w:type="dxa"/>
          </w:tcPr>
          <w:p w14:paraId="4E7041E8" w14:textId="5CE3369D" w:rsidR="00E45DEB" w:rsidRDefault="00BA0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 es mostra a la figura 12, el footprint modificat de la TIVA només dibuixa les dues tires de pins (≈ 50 × 29 mm), però la LaunchPad EK-TM4C123GXL fa uns 51 × 57 mm. El pin 1 (3V3) del J1 queda a uns 4 mm de la vora inferior de la placa. Cal comprovar l'orientació i les dimensions reals de la LaunchPad: si la part dels connectors USB queda cap a aquesta vora, sobresortirà uns 2 cm de la placa i se sobreposarà amb la dels companys.</w:t>
            </w:r>
          </w:p>
        </w:tc>
        <w:tc>
          <w:tcPr>
            <w:tcW w:w="2724" w:type="dxa"/>
          </w:tcPr>
          <w:p w14:paraId="439D34AD" w14:textId="77777777" w:rsidR="00E45DEB" w:rsidRDefault="00E45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C94F3F" w14:textId="77777777" w:rsidR="00E45DEB" w:rsidRPr="00DE1906" w:rsidRDefault="00E45DE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22159B2" w14:textId="736FCCC0" w:rsidR="00BA0C55" w:rsidRDefault="00BA0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C55">
        <w:rPr>
          <w:rFonts w:ascii="Times New Roman" w:hAnsi="Times New Roman" w:cs="Times New Roman"/>
          <w:b/>
          <w:bCs/>
          <w:sz w:val="24"/>
          <w:szCs w:val="24"/>
        </w:rPr>
        <w:t>Annex:</w:t>
      </w:r>
    </w:p>
    <w:p>
      <w:r>
        <w:drawing>
          <wp:inline xmlns:a="http://schemas.openxmlformats.org/drawingml/2006/main" xmlns:pic="http://schemas.openxmlformats.org/drawingml/2006/picture">
            <wp:extent cx="5486400" cy="1298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1</w:t>
      </w:r>
    </w:p>
    <w:p>
      <w:r>
        <w:drawing>
          <wp:inline xmlns:a="http://schemas.openxmlformats.org/drawingml/2006/main" xmlns:pic="http://schemas.openxmlformats.org/drawingml/2006/picture">
            <wp:extent cx="3291840" cy="4592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59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2</w:t>
      </w:r>
    </w:p>
    <w:p>
      <w:r>
        <w:drawing>
          <wp:inline xmlns:a="http://schemas.openxmlformats.org/drawingml/2006/main" xmlns:pic="http://schemas.openxmlformats.org/drawingml/2006/picture">
            <wp:extent cx="2377440" cy="515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3</w:t>
      </w:r>
    </w:p>
    <w:p>
      <w:r>
        <w:drawing>
          <wp:inline xmlns:a="http://schemas.openxmlformats.org/drawingml/2006/main" xmlns:pic="http://schemas.openxmlformats.org/drawingml/2006/picture">
            <wp:extent cx="5394960" cy="5051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5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4</w:t>
      </w:r>
    </w:p>
    <w:p>
      <w:r>
        <w:drawing>
          <wp:inline xmlns:a="http://schemas.openxmlformats.org/drawingml/2006/main" xmlns:pic="http://schemas.openxmlformats.org/drawingml/2006/picture">
            <wp:extent cx="3840480" cy="2925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2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5</w:t>
      </w:r>
    </w:p>
    <w:p>
      <w:r>
        <w:drawing>
          <wp:inline xmlns:a="http://schemas.openxmlformats.org/drawingml/2006/main" xmlns:pic="http://schemas.openxmlformats.org/drawingml/2006/picture">
            <wp:extent cx="3474720" cy="2672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7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6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7</w:t>
      </w:r>
    </w:p>
    <w:p>
      <w:r>
        <w:drawing>
          <wp:inline xmlns:a="http://schemas.openxmlformats.org/drawingml/2006/main" xmlns:pic="http://schemas.openxmlformats.org/drawingml/2006/picture">
            <wp:extent cx="2560320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560320" cy="2790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07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rPr>
          <w:rFonts w:ascii="Times New Roman" w:hAnsi="Times New Roman" w:cs="Times New Roman"/>
          <w:sz w:val="24"/>
        </w:rPr>
        <w:t>Figura 8 i 9</w:t>
      </w:r>
    </w:p>
    <w:p>
      <w:r>
        <w:drawing>
          <wp:inline xmlns:a="http://schemas.openxmlformats.org/drawingml/2006/main" xmlns:pic="http://schemas.openxmlformats.org/drawingml/2006/picture">
            <wp:extent cx="2560320" cy="5261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6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10</w:t>
      </w:r>
    </w:p>
    <w:p>
      <w:r>
        <w:drawing>
          <wp:inline xmlns:a="http://schemas.openxmlformats.org/drawingml/2006/main" xmlns:pic="http://schemas.openxmlformats.org/drawingml/2006/picture">
            <wp:extent cx="3840480" cy="57854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8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11</w:t>
      </w:r>
    </w:p>
    <w:p>
      <w:r>
        <w:drawing>
          <wp:inline xmlns:a="http://schemas.openxmlformats.org/drawingml/2006/main" xmlns:pic="http://schemas.openxmlformats.org/drawingml/2006/picture">
            <wp:extent cx="5394960" cy="34932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24"/>
        </w:rPr>
        <w:t>Figura 12</w:t>
      </w:r>
    </w:p>
    <w:sectPr w:rsidR="000E0BF8" w:rsidRPr="00BA0C55" w:rsidSect="00046688">
      <w:headerReference w:type="first" r:id="rId19"/>
      <w:head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1223" w14:textId="77777777" w:rsidR="00DB006F" w:rsidRDefault="00DB006F" w:rsidP="00E45DEB">
      <w:pPr>
        <w:spacing w:after="0" w:line="240" w:lineRule="auto"/>
      </w:pPr>
      <w:r>
        <w:separator/>
      </w:r>
    </w:p>
  </w:endnote>
  <w:endnote w:type="continuationSeparator" w:id="0">
    <w:p w14:paraId="4C68C276" w14:textId="77777777" w:rsidR="00DB006F" w:rsidRDefault="00DB006F" w:rsidP="00E4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7AF11" w14:textId="77777777" w:rsidR="00DB006F" w:rsidRDefault="00DB006F" w:rsidP="00E45DEB">
      <w:pPr>
        <w:spacing w:after="0" w:line="240" w:lineRule="auto"/>
      </w:pPr>
      <w:r>
        <w:separator/>
      </w:r>
    </w:p>
  </w:footnote>
  <w:footnote w:type="continuationSeparator" w:id="0">
    <w:p w14:paraId="3E64B5AD" w14:textId="77777777" w:rsidR="00DB006F" w:rsidRDefault="00DB006F" w:rsidP="00E45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7323" w14:textId="77777777" w:rsidR="00046688" w:rsidRPr="00E45DEB" w:rsidRDefault="00046688" w:rsidP="00046688">
    <w:pPr>
      <w:pStyle w:val="Capalera"/>
      <w:rPr>
        <w:rFonts w:ascii="Times New Roman" w:hAnsi="Times New Roman" w:cs="Times New Roman"/>
      </w:rPr>
    </w:pPr>
    <w:r w:rsidRPr="00E45DEB">
      <w:rPr>
        <w:rFonts w:ascii="Times New Roman" w:hAnsi="Times New Roman" w:cs="Times New Roman"/>
      </w:rPr>
      <w:t>Disseny a revisar: Controlador BLDC, Jordi Godàs</w:t>
    </w:r>
    <w:r w:rsidRPr="00E45DEB">
      <w:rPr>
        <w:rFonts w:ascii="Times New Roman" w:hAnsi="Times New Roman" w:cs="Times New Roman"/>
      </w:rPr>
      <w:tab/>
      <w:t xml:space="preserve">Data de recepció del disseny: 8/10/2026</w:t>
    </w:r>
  </w:p>
  <w:p w14:paraId="6902FE0C" w14:textId="77777777" w:rsidR="00046688" w:rsidRPr="00E45DEB" w:rsidRDefault="00046688" w:rsidP="00046688">
    <w:pPr>
      <w:pStyle w:val="Capalera"/>
      <w:rPr>
        <w:rFonts w:ascii="Times New Roman" w:hAnsi="Times New Roman" w:cs="Times New Roman"/>
      </w:rPr>
    </w:pPr>
    <w:r w:rsidRPr="00E45DEB">
      <w:rPr>
        <w:rFonts w:ascii="Times New Roman" w:hAnsi="Times New Roman" w:cs="Times New Roman"/>
      </w:rPr>
      <w:t>Revisió feta per: Pep Puig                                                                     Fi de la revisió 8/10/2026</w:t>
    </w:r>
  </w:p>
  <w:p w14:paraId="69616662" w14:textId="77777777" w:rsidR="00046688" w:rsidRDefault="00046688">
    <w:pPr>
      <w:pStyle w:val="Capale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EB"/>
    <w:rsid w:val="00046688"/>
    <w:rsid w:val="000C76D4"/>
    <w:rsid w:val="000E0BF8"/>
    <w:rsid w:val="001504CB"/>
    <w:rsid w:val="002E1DB4"/>
    <w:rsid w:val="0035485E"/>
    <w:rsid w:val="00357DC7"/>
    <w:rsid w:val="004359EC"/>
    <w:rsid w:val="00444D50"/>
    <w:rsid w:val="00512954"/>
    <w:rsid w:val="0053760C"/>
    <w:rsid w:val="0054354C"/>
    <w:rsid w:val="005B29F7"/>
    <w:rsid w:val="005F55B4"/>
    <w:rsid w:val="00622E81"/>
    <w:rsid w:val="006D6CBB"/>
    <w:rsid w:val="007157BB"/>
    <w:rsid w:val="00904F04"/>
    <w:rsid w:val="00922725"/>
    <w:rsid w:val="00A709A1"/>
    <w:rsid w:val="00BA0C55"/>
    <w:rsid w:val="00BF6CFE"/>
    <w:rsid w:val="00CC021B"/>
    <w:rsid w:val="00D60B3C"/>
    <w:rsid w:val="00D747FF"/>
    <w:rsid w:val="00DB006F"/>
    <w:rsid w:val="00DB3710"/>
    <w:rsid w:val="00DE1906"/>
    <w:rsid w:val="00E45DEB"/>
    <w:rsid w:val="00EE1647"/>
    <w:rsid w:val="00F6665F"/>
    <w:rsid w:val="00FB29E9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FC45"/>
  <w15:chartTrackingRefBased/>
  <w15:docId w15:val="{68158662-A1EA-48A0-8D4D-FDD7348B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E4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E4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E4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E4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E4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E4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E4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E4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E4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4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E4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E4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E45DEB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E45DEB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E45DEB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E45DEB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E45DEB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E45DEB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E4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E4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E4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E4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E45DEB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E45DEB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E45DEB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E4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E45DEB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E45DEB"/>
    <w:rPr>
      <w:b/>
      <w:bCs/>
      <w:smallCaps/>
      <w:color w:val="2F5496" w:themeColor="accent1" w:themeShade="BF"/>
      <w:spacing w:val="5"/>
    </w:rPr>
  </w:style>
  <w:style w:type="paragraph" w:styleId="Capalera">
    <w:name w:val="header"/>
    <w:basedOn w:val="Normal"/>
    <w:link w:val="CapaleraCar"/>
    <w:uiPriority w:val="99"/>
    <w:unhideWhenUsed/>
    <w:rsid w:val="00E45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45DEB"/>
  </w:style>
  <w:style w:type="paragraph" w:styleId="Peu">
    <w:name w:val="footer"/>
    <w:basedOn w:val="Normal"/>
    <w:link w:val="PeuCar"/>
    <w:uiPriority w:val="99"/>
    <w:unhideWhenUsed/>
    <w:rsid w:val="00E45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45DEB"/>
  </w:style>
  <w:style w:type="table" w:styleId="Taulaambquadrcula">
    <w:name w:val="Table Grid"/>
    <w:basedOn w:val="Taulanormal"/>
    <w:uiPriority w:val="39"/>
    <w:rsid w:val="00E45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397C0-84B9-4A17-A1DD-FFEE081A9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 Puig</dc:creator>
  <cp:keywords/>
  <dc:description/>
  <cp:lastModifiedBy>JORDI GODÀS MANCHA</cp:lastModifiedBy>
  <cp:revision>2</cp:revision>
  <cp:lastPrinted>2026-10-08T10:24:00Z</cp:lastPrinted>
  <dcterms:created xsi:type="dcterms:W3CDTF">2026-10-08T10:24:00Z</dcterms:created>
  <dcterms:modified xsi:type="dcterms:W3CDTF">2026-10-08T10:24:00Z</dcterms:modified>
</cp:coreProperties>
</file>