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8"/>
                <w:szCs w:val="38"/>
              </w:rPr>
              <w:t xml:space="preserve">THE BRRRR ACCELERATOR</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220"/>
              <w:left w:type="dxa" w:w="320"/>
              <w:bottom w:type="dxa" w:w="220"/>
              <w:right w:type="dxa" w:w="320"/>
            </w:tcMar>
          </w:tcPr>
          <w:p>
            <w:pPr>
              <w:jc w:val="center"/>
            </w:pPr>
            <w:r>
              <w:rPr>
                <w:rFonts w:ascii="Arial" w:cs="Arial" w:eastAsia="Arial" w:hAnsi="Arial"/>
                <w:b/>
                <w:bCs/>
                <w:color w:val="0D1B2A"/>
                <w:sz w:val="23"/>
                <w:szCs w:val="23"/>
              </w:rPr>
              <w:t xml:space="preserve">Use Your First Rental Property to Fund Your Second and Third</w:t>
            </w:r>
          </w:p>
          <w:p>
            <w:pPr>
              <w:jc w:val="center"/>
            </w:pPr>
            <w:r>
              <w:rPr>
                <w:rFonts w:ascii="Arial" w:cs="Arial" w:eastAsia="Arial" w:hAnsi="Arial"/>
                <w:b w:val="false"/>
                <w:bCs w:val="false"/>
                <w:color w:val="0D1B2A"/>
                <w:sz w:val="22"/>
                <w:szCs w:val="22"/>
              </w:rPr>
              <w:t xml:space="preserve">With Zero New Money Out of Pocket — Within 12 Months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B7F79" w:val="clear"/>
            <w:tcMar>
              <w:top w:type="dxa" w:w="120"/>
              <w:left w:type="dxa" w:w="60"/>
              <w:bottom w:type="dxa" w:w="120"/>
              <w:right w:type="dxa" w:w="60"/>
            </w:tcMar>
          </w:tcPr>
          <w:p>
            <w:pPr>
              <w:jc w:val="center"/>
            </w:pPr>
            <w:r>
              <w:rPr>
                <w:rFonts w:ascii="Arial" w:cs="Arial" w:eastAsia="Arial" w:hAnsi="Arial"/>
                <w:b/>
                <w:bCs/>
                <w:color w:val="FFFFFF"/>
                <w:sz w:val="40"/>
                <w:szCs w:val="40"/>
              </w:rPr>
              <w:t xml:space="preserve">B</w:t>
            </w:r>
          </w:p>
          <w:p>
            <w:pPr>
              <w:jc w:val="center"/>
            </w:pPr>
            <w:r>
              <w:rPr>
                <w:rFonts w:ascii="Arial" w:cs="Arial" w:eastAsia="Arial" w:hAnsi="Arial"/>
                <w:b/>
                <w:bCs/>
                <w:color w:val="FFFFCC"/>
                <w:sz w:val="17"/>
                <w:szCs w:val="17"/>
              </w:rPr>
              <w:t xml:space="preserve">BUY</w:t>
            </w:r>
          </w:p>
        </w:tc>
        <w:tc>
          <w:tcPr>
            <w:tcW w:type="dxa" w:w="1872"/>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jc w:val="center"/>
            </w:pPr>
            <w:r>
              <w:rPr>
                <w:rFonts w:ascii="Arial" w:cs="Arial" w:eastAsia="Arial" w:hAnsi="Arial"/>
                <w:b/>
                <w:bCs/>
                <w:color w:val="FFFFFF"/>
                <w:sz w:val="40"/>
                <w:szCs w:val="40"/>
              </w:rPr>
              <w:t xml:space="preserve">R</w:t>
            </w:r>
          </w:p>
          <w:p>
            <w:pPr>
              <w:jc w:val="center"/>
            </w:pPr>
            <w:r>
              <w:rPr>
                <w:rFonts w:ascii="Arial" w:cs="Arial" w:eastAsia="Arial" w:hAnsi="Arial"/>
                <w:b/>
                <w:bCs/>
                <w:color w:val="FFFFCC"/>
                <w:sz w:val="17"/>
                <w:szCs w:val="17"/>
              </w:rPr>
              <w:t xml:space="preserve">REHAB</w:t>
            </w:r>
          </w:p>
        </w:tc>
        <w:tc>
          <w:tcPr>
            <w:tcW w:type="dxa" w:w="1872"/>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jc w:val="center"/>
            </w:pPr>
            <w:r>
              <w:rPr>
                <w:rFonts w:ascii="Arial" w:cs="Arial" w:eastAsia="Arial" w:hAnsi="Arial"/>
                <w:b/>
                <w:bCs/>
                <w:color w:val="FFFFFF"/>
                <w:sz w:val="40"/>
                <w:szCs w:val="40"/>
              </w:rPr>
              <w:t xml:space="preserve">R</w:t>
            </w:r>
          </w:p>
          <w:p>
            <w:pPr>
              <w:jc w:val="center"/>
            </w:pPr>
            <w:r>
              <w:rPr>
                <w:rFonts w:ascii="Arial" w:cs="Arial" w:eastAsia="Arial" w:hAnsi="Arial"/>
                <w:b/>
                <w:bCs/>
                <w:color w:val="FFFFCC"/>
                <w:sz w:val="17"/>
                <w:szCs w:val="17"/>
              </w:rPr>
              <w:t xml:space="preserve">RENT</w:t>
            </w:r>
          </w:p>
        </w:tc>
        <w:tc>
          <w:tcPr>
            <w:tcW w:type="dxa" w:w="1872"/>
            <w:tcBorders>
              <w:top w:val="none" w:color="FFFFFF" w:sz="0"/>
              <w:left w:val="none" w:color="FFFFFF" w:sz="0"/>
              <w:bottom w:val="none" w:color="FFFFFF" w:sz="0"/>
              <w:right w:val="none" w:color="FFFFFF" w:sz="0"/>
            </w:tcBorders>
            <w:shd w:fill="1A7A4A" w:val="clear"/>
            <w:tcMar>
              <w:top w:type="dxa" w:w="120"/>
              <w:left w:type="dxa" w:w="60"/>
              <w:bottom w:type="dxa" w:w="120"/>
              <w:right w:type="dxa" w:w="60"/>
            </w:tcMar>
          </w:tcPr>
          <w:p>
            <w:pPr>
              <w:jc w:val="center"/>
            </w:pPr>
            <w:r>
              <w:rPr>
                <w:rFonts w:ascii="Arial" w:cs="Arial" w:eastAsia="Arial" w:hAnsi="Arial"/>
                <w:b/>
                <w:bCs/>
                <w:color w:val="FFFFFF"/>
                <w:sz w:val="40"/>
                <w:szCs w:val="40"/>
              </w:rPr>
              <w:t xml:space="preserve">R</w:t>
            </w:r>
          </w:p>
          <w:p>
            <w:pPr>
              <w:jc w:val="center"/>
            </w:pPr>
            <w:r>
              <w:rPr>
                <w:rFonts w:ascii="Arial" w:cs="Arial" w:eastAsia="Arial" w:hAnsi="Arial"/>
                <w:b/>
                <w:bCs/>
                <w:color w:val="FFFFCC"/>
                <w:sz w:val="17"/>
                <w:szCs w:val="17"/>
              </w:rPr>
              <w:t xml:space="preserve">REFINANCE</w:t>
            </w:r>
          </w:p>
        </w:tc>
        <w:tc>
          <w:tcPr>
            <w:tcW w:type="dxa" w:w="1872"/>
            <w:tcBorders>
              <w:top w:val="none" w:color="FFFFFF" w:sz="0"/>
              <w:left w:val="none" w:color="FFFFFF" w:sz="0"/>
              <w:bottom w:val="none" w:color="FFFFFF" w:sz="0"/>
              <w:right w:val="none" w:color="FFFFFF" w:sz="0"/>
            </w:tcBorders>
            <w:shd w:fill="0D1B2A" w:val="clear"/>
            <w:tcMar>
              <w:top w:type="dxa" w:w="120"/>
              <w:left w:type="dxa" w:w="60"/>
              <w:bottom w:type="dxa" w:w="120"/>
              <w:right w:type="dxa" w:w="60"/>
            </w:tcMar>
          </w:tcPr>
          <w:p>
            <w:pPr>
              <w:jc w:val="center"/>
            </w:pPr>
            <w:r>
              <w:rPr>
                <w:rFonts w:ascii="Arial" w:cs="Arial" w:eastAsia="Arial" w:hAnsi="Arial"/>
                <w:b/>
                <w:bCs/>
                <w:color w:val="FFFFFF"/>
                <w:sz w:val="40"/>
                <w:szCs w:val="40"/>
              </w:rPr>
              <w:t xml:space="preserve">R</w:t>
            </w:r>
          </w:p>
          <w:p>
            <w:pPr>
              <w:jc w:val="center"/>
            </w:pPr>
            <w:r>
              <w:rPr>
                <w:rFonts w:ascii="Arial" w:cs="Arial" w:eastAsia="Arial" w:hAnsi="Arial"/>
                <w:b/>
                <w:bCs/>
                <w:color w:val="FFFFCC"/>
                <w:sz w:val="17"/>
                <w:szCs w:val="17"/>
              </w:rPr>
              <w:t xml:space="preserve">REPEAT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You're not buying a rental property. You're buying a deal that will fund the next deal.</w:t>
            </w:r>
          </w:p>
          <w:p>
            <w:pPr>
              <w:spacing w:before="50" w:after="50"/>
              <w:jc w:val="center"/>
            </w:pPr>
            <w:r>
              <w:rPr>
                <w:rFonts w:ascii="Arial" w:cs="Arial" w:eastAsia="Arial" w:hAnsi="Arial"/>
                <w:b w:val="false"/>
                <w:bCs w:val="false"/>
                <w:color w:val="0D1B2A"/>
                <w:sz w:val="22"/>
                <w:szCs w:val="22"/>
              </w:rPr>
              <w:t xml:space="preserve">Not accumulation. Recycling. Each cycle builds the portfolio without requiring new savings.</w:t>
            </w:r>
          </w:p>
        </w:tc>
      </w:tr>
    </w:tbl>
    <w:p>
      <w:pPr>
        <w:spacing w:before="180" w:after="0"/>
      </w:pPr>
    </w:p>
    <w:p>
      <w:pPr>
        <w:spacing w:before="60" w:after="60"/>
        <w:jc w:val="center"/>
      </w:pPr>
      <w:r>
        <w:rPr>
          <w:rFonts w:ascii="Arial" w:cs="Arial" w:eastAsia="Arial" w:hAnsi="Arial"/>
          <w:color w:val="1F2937"/>
          <w:sz w:val="22"/>
          <w:szCs w:val="22"/>
        </w:rPr>
        <w:t xml:space="preserve">Cash in Blue LLC  |  Thomas Perdana  |  thomas.perdana@cashinblue.com</w:t>
      </w:r>
    </w:p>
    <w:p>
      <w:r>
        <w:br w:type="page"/>
      </w:r>
    </w:p>
    <w:p>
      <w:pPr>
        <w:pStyle w:val="Heading1"/>
        <w:spacing w:before="240" w:after="120"/>
      </w:pPr>
      <w:r>
        <w:rPr>
          <w:rFonts w:ascii="Arial" w:cs="Arial" w:eastAsia="Arial" w:hAnsi="Arial"/>
          <w:b/>
          <w:bCs/>
          <w:color w:val="0D1B2A"/>
          <w:sz w:val="34"/>
          <w:szCs w:val="34"/>
        </w:rPr>
        <w:t xml:space="preserve">Your First Property Is Not Just an Investment. It's a Machine.</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Most people think about rental property like this: save up a down payment, buy a property, collect rent, repeat in a few years when you've saved up another down payment. Linear. Slow. One deal at a time.</w:t>
      </w:r>
    </w:p>
    <w:p>
      <w:pPr>
        <w:spacing w:before="60" w:after="0"/>
      </w:pPr>
    </w:p>
    <w:p>
      <w:pPr>
        <w:spacing w:before="60" w:after="60"/>
        <w:jc w:val="both"/>
      </w:pPr>
      <w:r>
        <w:rPr>
          <w:rFonts w:ascii="Arial" w:cs="Arial" w:eastAsia="Arial" w:hAnsi="Arial"/>
          <w:b/>
          <w:bCs/>
          <w:color w:val="1F2937"/>
          <w:sz w:val="22"/>
          <w:szCs w:val="22"/>
        </w:rPr>
        <w:t xml:space="preserve">That's not how real estate investors build portfolios. That's how civilians do it.</w:t>
      </w:r>
    </w:p>
    <w:p>
      <w:pPr>
        <w:spacing w:before="60" w:after="0"/>
      </w:pPr>
    </w:p>
    <w:p>
      <w:pPr>
        <w:spacing w:before="60" w:after="60"/>
        <w:jc w:val="both"/>
      </w:pPr>
      <w:r>
        <w:rPr>
          <w:rFonts w:ascii="Arial" w:cs="Arial" w:eastAsia="Arial" w:hAnsi="Arial"/>
          <w:color w:val="1F2937"/>
          <w:sz w:val="22"/>
          <w:szCs w:val="22"/>
        </w:rPr>
        <w:t xml:space="preserve">The BRRRR strategy treats your first property as a capital recycling engine. You don't save up for the next down payment. You manufacture it, from the equity you force into the first deal. Then you do it again. And again.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You're not buying a rental property. You're buying a deal that will fund the next deal.</w:t>
            </w:r>
          </w:p>
          <w:p>
            <w:pPr>
              <w:spacing w:before="50" w:after="50"/>
              <w:jc w:val="center"/>
            </w:pPr>
            <w:r>
              <w:rPr>
                <w:rFonts w:ascii="Arial" w:cs="Arial" w:eastAsia="Arial" w:hAnsi="Arial"/>
                <w:b w:val="false"/>
                <w:bCs w:val="false"/>
                <w:color w:val="0D1B2A"/>
                <w:sz w:val="22"/>
                <w:szCs w:val="22"/>
              </w:rPr>
              <w:t xml:space="preserve">Done correctly, the money you put into deal one comes back out through a cash-out refinance — and goes straight into deal two. Then deal two funds deal three.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7F79"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B</w:t>
            </w:r>
          </w:p>
        </w:tc>
        <w:tc>
          <w:tcPr>
            <w:tcW w:type="dxa" w:w="8160"/>
            <w:tcBorders>
              <w:top w:val="none" w:color="FFFFFF" w:sz="0"/>
              <w:left w:val="none" w:color="FFFFFF" w:sz="0"/>
              <w:bottom w:val="none" w:color="FFFFFF" w:sz="0"/>
              <w:right w:val="none" w:color="FFFFFF" w:sz="0"/>
            </w:tcBorders>
            <w:shd w:fill="1B7F79" w:val="clear"/>
            <w:tcMar>
              <w:top w:type="dxa" w:w="120"/>
              <w:left w:type="dxa" w:w="180"/>
              <w:bottom w:type="dxa" w:w="120"/>
              <w:right w:type="dxa" w:w="180"/>
            </w:tcMar>
            <w:vAlign w:val="center"/>
          </w:tcPr>
          <w:p>
            <w:r>
              <w:rPr>
                <w:rFonts w:ascii="Arial" w:cs="Arial" w:eastAsia="Arial" w:hAnsi="Arial"/>
                <w:b/>
                <w:bCs/>
                <w:color w:val="FFFFFF"/>
                <w:sz w:val="28"/>
                <w:szCs w:val="28"/>
              </w:rPr>
              <w:t xml:space="preserve">BUY: Distressed Properties Below Market Value</w:t>
            </w:r>
          </w:p>
          <w:p>
            <w:r>
              <w:rPr>
                <w:rFonts w:ascii="Arial" w:cs="Arial" w:eastAsia="Arial" w:hAnsi="Arial"/>
                <w:color w:val="FFFFCC"/>
                <w:sz w:val="19"/>
                <w:szCs w:val="19"/>
              </w:rPr>
              <w:t xml:space="preserve">The entire BRRRR model lives or dies at the buy</w:t>
            </w:r>
          </w:p>
        </w:tc>
      </w:tr>
    </w:tbl>
    <w:p>
      <w:pPr>
        <w:spacing w:before="80" w:after="0"/>
      </w:pPr>
    </w:p>
    <w:p>
      <w:pPr>
        <w:spacing w:before="60" w:after="60"/>
        <w:jc w:val="both"/>
      </w:pPr>
      <w:r>
        <w:rPr>
          <w:rFonts w:ascii="Arial" w:cs="Arial" w:eastAsia="Arial" w:hAnsi="Arial"/>
          <w:b/>
          <w:bCs/>
          <w:color w:val="1F2937"/>
          <w:sz w:val="22"/>
          <w:szCs w:val="22"/>
        </w:rPr>
        <w:t xml:space="preserve">You must purchase below market value</w:t>
      </w:r>
      <w:r>
        <w:rPr>
          <w:rFonts w:ascii="Arial" w:cs="Arial" w:eastAsia="Arial" w:hAnsi="Arial"/>
          <w:color w:val="1F2937"/>
          <w:sz w:val="22"/>
          <w:szCs w:val="22"/>
        </w:rPr>
        <w:t xml:space="preserve"> — specifically below the After Repair Value (ARV) — or the refinance math won't work.</w:t>
      </w:r>
    </w:p>
    <w:p>
      <w:pPr>
        <w:spacing w:before="80" w:after="0"/>
      </w:pPr>
    </w:p>
    <w:p>
      <w:pPr>
        <w:spacing w:before="80" w:after="40"/>
      </w:pPr>
      <w:r>
        <w:rPr>
          <w:rFonts w:ascii="Arial" w:cs="Arial" w:eastAsia="Arial" w:hAnsi="Arial"/>
          <w:b/>
          <w:bCs/>
          <w:color w:val="1B7F79"/>
          <w:sz w:val="22"/>
          <w:szCs w:val="22"/>
        </w:rPr>
        <w:t xml:space="preserve">What You're Looking For:</w:t>
      </w:r>
    </w:p>
    <w:p>
      <w:pPr>
        <w:pStyle w:val="ListParagraph"/>
        <w:numPr>
          <w:ilvl w:val="0"/>
          <w:numId w:val="2"/>
        </w:numPr>
        <w:spacing w:before="40" w:after="40"/>
      </w:pPr>
      <w:r>
        <w:rPr>
          <w:rFonts w:ascii="Arial" w:cs="Arial" w:eastAsia="Arial" w:hAnsi="Arial"/>
          <w:color w:val="1F2937"/>
          <w:sz w:val="22"/>
          <w:szCs w:val="22"/>
        </w:rPr>
        <w:t xml:space="preserve">Distressed properties: estate sales, foreclosures, divorces, deferred maintenance, ugly houses on good streets</w:t>
      </w:r>
    </w:p>
    <w:p>
      <w:pPr>
        <w:pStyle w:val="ListParagraph"/>
        <w:numPr>
          <w:ilvl w:val="0"/>
          <w:numId w:val="2"/>
        </w:numPr>
        <w:spacing w:before="40" w:after="40"/>
      </w:pPr>
      <w:r>
        <w:rPr>
          <w:rFonts w:ascii="Arial" w:cs="Arial" w:eastAsia="Arial" w:hAnsi="Arial"/>
          <w:color w:val="1F2937"/>
          <w:sz w:val="22"/>
          <w:szCs w:val="22"/>
        </w:rPr>
        <w:t xml:space="preserve">Properties priced 20–35% below their ARV (what they'll be worth after renovation)</w:t>
      </w:r>
    </w:p>
    <w:p>
      <w:pPr>
        <w:pStyle w:val="ListParagraph"/>
        <w:numPr>
          <w:ilvl w:val="0"/>
          <w:numId w:val="2"/>
        </w:numPr>
        <w:spacing w:before="40" w:after="40"/>
      </w:pPr>
      <w:r>
        <w:rPr>
          <w:rFonts w:ascii="Arial" w:cs="Arial" w:eastAsia="Arial" w:hAnsi="Arial"/>
          <w:color w:val="1F2937"/>
          <w:sz w:val="22"/>
          <w:szCs w:val="22"/>
        </w:rPr>
        <w:t xml:space="preserve">Markets with strong rental demand — vacancy is the enemy of cash flow</w:t>
      </w:r>
    </w:p>
    <w:p>
      <w:pPr>
        <w:spacing w:before="80" w:after="0"/>
      </w:pPr>
    </w:p>
    <w:p>
      <w:pPr>
        <w:spacing w:before="80" w:after="40"/>
      </w:pPr>
      <w:r>
        <w:rPr>
          <w:rFonts w:ascii="Arial" w:cs="Arial" w:eastAsia="Arial" w:hAnsi="Arial"/>
          <w:b/>
          <w:bCs/>
          <w:color w:val="1B7F79"/>
          <w:sz w:val="22"/>
          <w:szCs w:val="22"/>
        </w:rPr>
        <w:t xml:space="preserve">How to Find Deals:</w:t>
      </w:r>
    </w:p>
    <w:p>
      <w:pPr>
        <w:pStyle w:val="ListParagraph"/>
        <w:numPr>
          <w:ilvl w:val="0"/>
          <w:numId w:val="2"/>
        </w:numPr>
        <w:spacing w:before="40" w:after="40"/>
      </w:pPr>
      <w:r>
        <w:rPr>
          <w:rFonts w:ascii="Arial" w:cs="Arial" w:eastAsia="Arial" w:hAnsi="Arial"/>
          <w:color w:val="1F2937"/>
          <w:sz w:val="22"/>
          <w:szCs w:val="22"/>
        </w:rPr>
        <w:t xml:space="preserve">Direct mail campaigns to absentee owners and tax-delinquent properties</w:t>
      </w:r>
    </w:p>
    <w:p>
      <w:pPr>
        <w:pStyle w:val="ListParagraph"/>
        <w:numPr>
          <w:ilvl w:val="0"/>
          <w:numId w:val="2"/>
        </w:numPr>
        <w:spacing w:before="40" w:after="40"/>
      </w:pPr>
      <w:r>
        <w:rPr>
          <w:rFonts w:ascii="Arial" w:cs="Arial" w:eastAsia="Arial" w:hAnsi="Arial"/>
          <w:color w:val="1F2937"/>
          <w:sz w:val="22"/>
          <w:szCs w:val="22"/>
        </w:rPr>
        <w:t xml:space="preserve">MLS with filters: 'price reduced,' days on market 60+, estate sale listings</w:t>
      </w:r>
    </w:p>
    <w:p>
      <w:pPr>
        <w:pStyle w:val="ListParagraph"/>
        <w:numPr>
          <w:ilvl w:val="0"/>
          <w:numId w:val="2"/>
        </w:numPr>
        <w:spacing w:before="40" w:after="40"/>
      </w:pPr>
      <w:r>
        <w:rPr>
          <w:rFonts w:ascii="Arial" w:cs="Arial" w:eastAsia="Arial" w:hAnsi="Arial"/>
          <w:color w:val="1F2937"/>
          <w:sz w:val="22"/>
          <w:szCs w:val="22"/>
        </w:rPr>
        <w:t xml:space="preserve">Wholesalers — investors who find deals and sell the contracts for assignment fees</w:t>
      </w:r>
    </w:p>
    <w:p>
      <w:pPr>
        <w:pStyle w:val="ListParagraph"/>
        <w:numPr>
          <w:ilvl w:val="0"/>
          <w:numId w:val="2"/>
        </w:numPr>
        <w:spacing w:before="40" w:after="40"/>
      </w:pPr>
      <w:r>
        <w:rPr>
          <w:rFonts w:ascii="Arial" w:cs="Arial" w:eastAsia="Arial" w:hAnsi="Arial"/>
          <w:color w:val="1F2937"/>
          <w:sz w:val="22"/>
          <w:szCs w:val="22"/>
        </w:rPr>
        <w:t xml:space="preserve">Driving for dollars — physically identifying distressed properties and contacting owners</w:t>
      </w:r>
    </w:p>
    <w:p>
      <w:pPr>
        <w:pStyle w:val="ListParagraph"/>
        <w:numPr>
          <w:ilvl w:val="0"/>
          <w:numId w:val="2"/>
        </w:numPr>
        <w:spacing w:before="40" w:after="40"/>
      </w:pPr>
      <w:r>
        <w:rPr>
          <w:rFonts w:ascii="Arial" w:cs="Arial" w:eastAsia="Arial" w:hAnsi="Arial"/>
          <w:color w:val="1F2937"/>
          <w:sz w:val="22"/>
          <w:szCs w:val="22"/>
        </w:rPr>
        <w:t xml:space="preserve">Probate attorneys, real estate attorneys, divorce attorneys — referral relationships</w:t>
      </w:r>
    </w:p>
    <w:p>
      <w:pPr>
        <w:spacing w:before="80" w:after="0"/>
      </w:pPr>
    </w:p>
    <w:p>
      <w:pPr>
        <w:spacing w:before="80" w:after="40"/>
      </w:pPr>
      <w:r>
        <w:rPr>
          <w:rFonts w:ascii="Arial" w:cs="Arial" w:eastAsia="Arial" w:hAnsi="Arial"/>
          <w:b/>
          <w:bCs/>
          <w:color w:val="1B7F79"/>
          <w:sz w:val="22"/>
          <w:szCs w:val="22"/>
        </w:rPr>
        <w:t xml:space="preserve">How to Underwrite a Deal (The 70%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40" w:after="40"/>
            </w:pPr>
            <w:r>
              <w:rPr>
                <w:rFonts w:ascii="Courier New" w:cs="Courier New" w:eastAsia="Courier New" w:hAnsi="Courier New"/>
                <w:b w:val="false"/>
                <w:bCs w:val="false"/>
                <w:color w:val="1B7F79"/>
                <w:sz w:val="20"/>
                <w:szCs w:val="20"/>
              </w:rPr>
              <w:t xml:space="preserve">1. Estimate ARV  →  What comparable renovated properties sold for in the last 90 days</w:t>
            </w:r>
          </w:p>
          <w:p>
            <w:pPr>
              <w:spacing w:before="40" w:after="40"/>
            </w:pPr>
            <w:r>
              <w:rPr>
                <w:rFonts w:ascii="Courier New" w:cs="Courier New" w:eastAsia="Courier New" w:hAnsi="Courier New"/>
                <w:b w:val="false"/>
                <w:bCs w:val="false"/>
                <w:color w:val="1B7F79"/>
                <w:sz w:val="20"/>
                <w:szCs w:val="20"/>
              </w:rPr>
              <w:t xml:space="preserve">2. Estimate rehab cost  →  $15–25/sq ft light  |  $35–55/sq ft moderate  |  $60–90/sq ft heavy</w:t>
            </w:r>
          </w:p>
          <w:p>
            <w:pPr>
              <w:spacing w:before="40" w:after="40"/>
            </w:pPr>
            <w:r>
              <w:rPr>
                <w:rFonts w:ascii="Courier New" w:cs="Courier New" w:eastAsia="Courier New" w:hAnsi="Courier New"/>
                <w:b w:val="false"/>
                <w:bCs w:val="false"/>
                <w:color w:val="1B7F79"/>
                <w:sz w:val="20"/>
                <w:szCs w:val="20"/>
              </w:rPr>
              <w:t xml:space="preserve">3. Apply the 70% Rule:</w:t>
            </w:r>
          </w:p>
          <w:p>
            <w:pPr>
              <w:spacing w:before="40" w:after="40"/>
            </w:pPr>
            <w:r>
              <w:rPr>
                <w:rFonts w:ascii="Courier New" w:cs="Courier New" w:eastAsia="Courier New" w:hAnsi="Courier New"/>
                <w:b/>
                <w:bCs/>
                <w:color w:val="1B7F79"/>
                <w:sz w:val="20"/>
                <w:szCs w:val="20"/>
              </w:rPr>
              <w:t xml:space="preserve">   Max Offer  =  (ARV × 70%)  −  Rehab Cost</w:t>
            </w:r>
          </w:p>
          <w:p>
            <w:pPr>
              <w:spacing w:before="40" w:after="40"/>
            </w:pPr>
            <w:r>
              <w:rPr>
                <w:rFonts w:ascii="Courier New" w:cs="Courier New" w:eastAsia="Courier New" w:hAnsi="Courier New"/>
                <w:b w:val="false"/>
                <w:bCs w:val="false"/>
                <w:color w:val="1B7F79"/>
                <w:sz w:val="20"/>
                <w:szCs w:val="20"/>
              </w:rPr>
              <w:t xml:space="preserve"/>
            </w:r>
          </w:p>
          <w:p>
            <w:pPr>
              <w:spacing w:before="40" w:after="40"/>
            </w:pPr>
            <w:r>
              <w:rPr>
                <w:rFonts w:ascii="Courier New" w:cs="Courier New" w:eastAsia="Courier New" w:hAnsi="Courier New"/>
                <w:b/>
                <w:bCs/>
                <w:color w:val="1A7A4A"/>
                <w:sz w:val="20"/>
                <w:szCs w:val="20"/>
              </w:rPr>
              <w:t xml:space="preserve">   Example:  $200,000 ARV × 70% = $140,000  −  $40,000 rehab  =  $100,000 max offer</w:t>
            </w:r>
          </w:p>
          <w:p>
            <w:pPr>
              <w:spacing w:before="40" w:after="40"/>
            </w:pPr>
            <w:r>
              <w:rPr>
                <w:rFonts w:ascii="Courier New" w:cs="Courier New" w:eastAsia="Courier New" w:hAnsi="Courier New"/>
                <w:b w:val="false"/>
                <w:bCs w:val="false"/>
                <w:color w:val="1B7F79"/>
                <w:sz w:val="20"/>
                <w:szCs w:val="20"/>
              </w:rPr>
              <w:t xml:space="preserve"/>
            </w:r>
          </w:p>
          <w:p>
            <w:pPr>
              <w:spacing w:before="40" w:after="40"/>
            </w:pPr>
            <w:r>
              <w:rPr>
                <w:rFonts w:ascii="Courier New" w:cs="Courier New" w:eastAsia="Courier New" w:hAnsi="Courier New"/>
                <w:b w:val="false"/>
                <w:bCs w:val="false"/>
                <w:color w:val="1B7F79"/>
                <w:sz w:val="20"/>
                <w:szCs w:val="20"/>
              </w:rPr>
              <w:t xml:space="preserve">4. Confirm rental income  →  Can the property cash flow positive after refi?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Never skip the underwriting. Buying right is the only variable you fully control.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D28D9"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R</w:t>
            </w:r>
          </w:p>
        </w:tc>
        <w:tc>
          <w:tcPr>
            <w:tcW w:type="dxa" w:w="8160"/>
            <w:tcBorders>
              <w:top w:val="none" w:color="FFFFFF" w:sz="0"/>
              <w:left w:val="none" w:color="FFFFFF" w:sz="0"/>
              <w:bottom w:val="none" w:color="FFFFFF" w:sz="0"/>
              <w:right w:val="none" w:color="FFFFFF" w:sz="0"/>
            </w:tcBorders>
            <w:shd w:fill="6D28D9" w:val="clear"/>
            <w:tcMar>
              <w:top w:type="dxa" w:w="120"/>
              <w:left w:type="dxa" w:w="180"/>
              <w:bottom w:type="dxa" w:w="120"/>
              <w:right w:type="dxa" w:w="180"/>
            </w:tcMar>
            <w:vAlign w:val="center"/>
          </w:tcPr>
          <w:p>
            <w:r>
              <w:rPr>
                <w:rFonts w:ascii="Arial" w:cs="Arial" w:eastAsia="Arial" w:hAnsi="Arial"/>
                <w:b/>
                <w:bCs/>
                <w:color w:val="FFFFFF"/>
                <w:sz w:val="28"/>
                <w:szCs w:val="28"/>
              </w:rPr>
              <w:t xml:space="preserve">REHAB: Force Appreciation, Don't Over-Improve</w:t>
            </w:r>
          </w:p>
          <w:p>
            <w:r>
              <w:rPr>
                <w:rFonts w:ascii="Arial" w:cs="Arial" w:eastAsia="Arial" w:hAnsi="Arial"/>
                <w:color w:val="FFFFCC"/>
                <w:sz w:val="19"/>
                <w:szCs w:val="19"/>
              </w:rPr>
              <w:t xml:space="preserve">Manufacture equity — bring the property to market-comparable condition efficiently</w:t>
            </w:r>
          </w:p>
        </w:tc>
      </w:tr>
    </w:tbl>
    <w:p>
      <w:pPr>
        <w:spacing w:before="80" w:after="0"/>
      </w:pPr>
    </w:p>
    <w:p>
      <w:pPr>
        <w:spacing w:before="60" w:after="60"/>
        <w:jc w:val="both"/>
      </w:pPr>
      <w:r>
        <w:rPr>
          <w:rFonts w:ascii="Arial" w:cs="Arial" w:eastAsia="Arial" w:hAnsi="Arial"/>
          <w:color w:val="1F2937"/>
          <w:sz w:val="22"/>
          <w:szCs w:val="22"/>
        </w:rPr>
        <w:t xml:space="preserve">Rehab is where you manufacture equity. The goal is not to renovate to your taste — it's to bring the property to market-comparable condition to achieve the target ARV, efficiently and on budget.</w:t>
      </w:r>
    </w:p>
    <w:p>
      <w:pPr>
        <w:spacing w:before="80" w:after="0"/>
      </w:pPr>
    </w:p>
    <w:p>
      <w:pPr>
        <w:spacing w:before="80" w:after="40"/>
      </w:pPr>
      <w:r>
        <w:rPr>
          <w:rFonts w:ascii="Arial" w:cs="Arial" w:eastAsia="Arial" w:hAnsi="Arial"/>
          <w:b/>
          <w:bCs/>
          <w:color w:val="6D28D9"/>
          <w:sz w:val="22"/>
          <w:szCs w:val="22"/>
        </w:rPr>
        <w:t xml:space="preserve">What to Renovate (High ROI):</w:t>
      </w:r>
    </w:p>
    <w:p>
      <w:pPr>
        <w:pStyle w:val="ListParagraph"/>
        <w:numPr>
          <w:ilvl w:val="0"/>
          <w:numId w:val="2"/>
        </w:numPr>
        <w:spacing w:before="40" w:after="40"/>
      </w:pPr>
      <w:r>
        <w:rPr>
          <w:rFonts w:ascii="Arial" w:cs="Arial" w:eastAsia="Arial" w:hAnsi="Arial"/>
          <w:color w:val="1F2937"/>
          <w:sz w:val="22"/>
          <w:szCs w:val="22"/>
        </w:rPr>
        <w:t xml:space="preserve">Kitchen: cabinets, countertops, hardware, appliances — top ROI per dollar</w:t>
      </w:r>
    </w:p>
    <w:p>
      <w:pPr>
        <w:pStyle w:val="ListParagraph"/>
        <w:numPr>
          <w:ilvl w:val="0"/>
          <w:numId w:val="2"/>
        </w:numPr>
        <w:spacing w:before="40" w:after="40"/>
      </w:pPr>
      <w:r>
        <w:rPr>
          <w:rFonts w:ascii="Arial" w:cs="Arial" w:eastAsia="Arial" w:hAnsi="Arial"/>
          <w:color w:val="1F2937"/>
          <w:sz w:val="22"/>
          <w:szCs w:val="22"/>
        </w:rPr>
        <w:t xml:space="preserve">Bathrooms: vanity, toilet, tile, fixtures — quick and visible</w:t>
      </w:r>
    </w:p>
    <w:p>
      <w:pPr>
        <w:pStyle w:val="ListParagraph"/>
        <w:numPr>
          <w:ilvl w:val="0"/>
          <w:numId w:val="2"/>
        </w:numPr>
        <w:spacing w:before="40" w:after="40"/>
      </w:pPr>
      <w:r>
        <w:rPr>
          <w:rFonts w:ascii="Arial" w:cs="Arial" w:eastAsia="Arial" w:hAnsi="Arial"/>
          <w:color w:val="1F2937"/>
          <w:sz w:val="22"/>
          <w:szCs w:val="22"/>
        </w:rPr>
        <w:t xml:space="preserve">Flooring: LVP (luxury vinyl plank) throughout — durable for rentals, sharp appearance</w:t>
      </w:r>
    </w:p>
    <w:p>
      <w:pPr>
        <w:pStyle w:val="ListParagraph"/>
        <w:numPr>
          <w:ilvl w:val="0"/>
          <w:numId w:val="2"/>
        </w:numPr>
        <w:spacing w:before="40" w:after="40"/>
      </w:pPr>
      <w:r>
        <w:rPr>
          <w:rFonts w:ascii="Arial" w:cs="Arial" w:eastAsia="Arial" w:hAnsi="Arial"/>
          <w:color w:val="1F2937"/>
          <w:sz w:val="22"/>
          <w:szCs w:val="22"/>
        </w:rPr>
        <w:t xml:space="preserve">Paint: interior full repaint — highest ROI per hour of any improvement</w:t>
      </w:r>
    </w:p>
    <w:p>
      <w:pPr>
        <w:pStyle w:val="ListParagraph"/>
        <w:numPr>
          <w:ilvl w:val="0"/>
          <w:numId w:val="2"/>
        </w:numPr>
        <w:spacing w:before="40" w:after="40"/>
      </w:pPr>
      <w:r>
        <w:rPr>
          <w:rFonts w:ascii="Arial" w:cs="Arial" w:eastAsia="Arial" w:hAnsi="Arial"/>
          <w:color w:val="1F2937"/>
          <w:sz w:val="22"/>
          <w:szCs w:val="22"/>
        </w:rPr>
        <w:t xml:space="preserve">Curb appeal: landscaping, front door, exterior paint — sets the appraisal tone</w:t>
      </w:r>
    </w:p>
    <w:p>
      <w:pPr>
        <w:pStyle w:val="ListParagraph"/>
        <w:numPr>
          <w:ilvl w:val="0"/>
          <w:numId w:val="2"/>
        </w:numPr>
        <w:spacing w:before="40" w:after="40"/>
      </w:pPr>
      <w:r>
        <w:rPr>
          <w:rFonts w:ascii="Arial" w:cs="Arial" w:eastAsia="Arial" w:hAnsi="Arial"/>
          <w:color w:val="1F2937"/>
          <w:sz w:val="22"/>
          <w:szCs w:val="22"/>
        </w:rPr>
        <w:t xml:space="preserve">HVAC, roof, plumbing, electrical — if needed, non-negotiable (appraisers and lenders require functional systems)</w:t>
      </w:r>
    </w:p>
    <w:p>
      <w:pPr>
        <w:spacing w:before="80" w:after="0"/>
      </w:pPr>
    </w:p>
    <w:p>
      <w:pPr>
        <w:spacing w:before="80" w:after="40"/>
      </w:pPr>
      <w:r>
        <w:rPr>
          <w:rFonts w:ascii="Arial" w:cs="Arial" w:eastAsia="Arial" w:hAnsi="Arial"/>
          <w:b/>
          <w:bCs/>
          <w:color w:val="E8553E"/>
          <w:sz w:val="22"/>
          <w:szCs w:val="22"/>
        </w:rPr>
        <w:t xml:space="preserve">What NOT to Renovate:</w:t>
      </w:r>
    </w:p>
    <w:p>
      <w:pPr>
        <w:pStyle w:val="ListParagraph"/>
        <w:numPr>
          <w:ilvl w:val="0"/>
          <w:numId w:val="2"/>
        </w:numPr>
        <w:spacing w:before="40" w:after="40"/>
      </w:pPr>
      <w:r>
        <w:rPr>
          <w:rFonts w:ascii="Arial" w:cs="Arial" w:eastAsia="Arial" w:hAnsi="Arial"/>
          <w:color w:val="1F2937"/>
          <w:sz w:val="22"/>
          <w:szCs w:val="22"/>
        </w:rPr>
        <w:t xml:space="preserve">High-end finishes in low-to-mid tier rental markets — you won't recoup it</w:t>
      </w:r>
    </w:p>
    <w:p>
      <w:pPr>
        <w:pStyle w:val="ListParagraph"/>
        <w:numPr>
          <w:ilvl w:val="0"/>
          <w:numId w:val="2"/>
        </w:numPr>
        <w:spacing w:before="40" w:after="40"/>
      </w:pPr>
      <w:r>
        <w:rPr>
          <w:rFonts w:ascii="Arial" w:cs="Arial" w:eastAsia="Arial" w:hAnsi="Arial"/>
          <w:color w:val="1F2937"/>
          <w:sz w:val="22"/>
          <w:szCs w:val="22"/>
        </w:rPr>
        <w:t xml:space="preserve">Custom features tenants won't value (built-ins, specialty tile, designer fixtures)</w:t>
      </w:r>
    </w:p>
    <w:p>
      <w:pPr>
        <w:pStyle w:val="ListParagraph"/>
        <w:numPr>
          <w:ilvl w:val="0"/>
          <w:numId w:val="2"/>
        </w:numPr>
        <w:spacing w:before="40" w:after="40"/>
      </w:pPr>
      <w:r>
        <w:rPr>
          <w:rFonts w:ascii="Arial" w:cs="Arial" w:eastAsia="Arial" w:hAnsi="Arial"/>
          <w:color w:val="1F2937"/>
          <w:sz w:val="22"/>
          <w:szCs w:val="22"/>
        </w:rPr>
        <w:t xml:space="preserve">Anything cosmetic that the next tenant will damage within a year</w:t>
      </w:r>
    </w:p>
    <w:p>
      <w:pPr>
        <w:spacing w:before="80" w:after="0"/>
      </w:pPr>
    </w:p>
    <w:p>
      <w:pPr>
        <w:spacing w:before="80" w:after="40"/>
      </w:pPr>
      <w:r>
        <w:rPr>
          <w:rFonts w:ascii="Arial" w:cs="Arial" w:eastAsia="Arial" w:hAnsi="Arial"/>
          <w:b/>
          <w:bCs/>
          <w:color w:val="6D28D9"/>
          <w:sz w:val="22"/>
          <w:szCs w:val="22"/>
        </w:rPr>
        <w:t xml:space="preserve">Contractor Management Rules:</w:t>
      </w:r>
    </w:p>
    <w:p>
      <w:pPr>
        <w:pStyle w:val="ListParagraph"/>
        <w:numPr>
          <w:ilvl w:val="0"/>
          <w:numId w:val="2"/>
        </w:numPr>
        <w:spacing w:before="40" w:after="40"/>
      </w:pPr>
      <w:r>
        <w:rPr>
          <w:rFonts w:ascii="Arial" w:cs="Arial" w:eastAsia="Arial" w:hAnsi="Arial"/>
          <w:color w:val="1F2937"/>
          <w:sz w:val="22"/>
          <w:szCs w:val="22"/>
        </w:rPr>
        <w:t xml:space="preserve">Get 3 bids minimum — never accept the first quote</w:t>
      </w:r>
    </w:p>
    <w:p>
      <w:pPr>
        <w:pStyle w:val="ListParagraph"/>
        <w:numPr>
          <w:ilvl w:val="0"/>
          <w:numId w:val="2"/>
        </w:numPr>
        <w:spacing w:before="40" w:after="40"/>
      </w:pPr>
      <w:r>
        <w:rPr>
          <w:rFonts w:ascii="Arial" w:cs="Arial" w:eastAsia="Arial" w:hAnsi="Arial"/>
          <w:color w:val="1F2937"/>
          <w:sz w:val="22"/>
          <w:szCs w:val="22"/>
        </w:rPr>
        <w:t xml:space="preserve">Pay in draw schedule tied to milestones, never 50% upfront</w:t>
      </w:r>
    </w:p>
    <w:p>
      <w:pPr>
        <w:pStyle w:val="ListParagraph"/>
        <w:numPr>
          <w:ilvl w:val="0"/>
          <w:numId w:val="2"/>
        </w:numPr>
        <w:spacing w:before="40" w:after="40"/>
      </w:pPr>
      <w:r>
        <w:rPr>
          <w:rFonts w:ascii="Arial" w:cs="Arial" w:eastAsia="Arial" w:hAnsi="Arial"/>
          <w:color w:val="1F2937"/>
          <w:sz w:val="22"/>
          <w:szCs w:val="22"/>
        </w:rPr>
        <w:t xml:space="preserve">Visit the site weekly — disappear and budgets balloon</w:t>
      </w:r>
    </w:p>
    <w:p>
      <w:pPr>
        <w:pStyle w:val="ListParagraph"/>
        <w:numPr>
          <w:ilvl w:val="0"/>
          <w:numId w:val="2"/>
        </w:numPr>
        <w:spacing w:before="40" w:after="40"/>
      </w:pPr>
      <w:r>
        <w:rPr>
          <w:rFonts w:ascii="Arial" w:cs="Arial" w:eastAsia="Arial" w:hAnsi="Arial"/>
          <w:color w:val="1F2937"/>
          <w:sz w:val="22"/>
          <w:szCs w:val="22"/>
        </w:rPr>
        <w:t xml:space="preserve">Have a written scope of work with line items, materials specs, and timeline</w:t>
      </w:r>
    </w:p>
    <w:p>
      <w:pPr>
        <w:pStyle w:val="ListParagraph"/>
        <w:numPr>
          <w:ilvl w:val="0"/>
          <w:numId w:val="2"/>
        </w:numPr>
        <w:spacing w:before="40" w:after="40"/>
      </w:pPr>
      <w:r>
        <w:rPr>
          <w:rFonts w:ascii="Arial" w:cs="Arial" w:eastAsia="Arial" w:hAnsi="Arial"/>
          <w:color w:val="1F2937"/>
          <w:sz w:val="22"/>
          <w:szCs w:val="22"/>
        </w:rPr>
        <w:t xml:space="preserve">Build a 10–15% contingency buffer into your rehab budget — always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Rehab Level</w:t>
            </w:r>
          </w:p>
        </w:tc>
        <w:tc>
          <w:tcPr>
            <w:tcW w:type="dxa" w:w="30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3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Cost/Sq Ft</w:t>
            </w:r>
          </w:p>
        </w:tc>
      </w:tr>
      <w:tr>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Light rehab</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 weeks</w:t>
            </w:r>
          </w:p>
        </w:tc>
        <w:tc>
          <w:tcPr>
            <w:tcW w:type="dxa" w:w="3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$15–$25/sq ft</w:t>
            </w:r>
          </w:p>
        </w:tc>
      </w:tr>
      <w:tr>
        <w:tc>
          <w:tcPr>
            <w:tcW w:type="dxa" w:w="30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Moderate rehab</w:t>
            </w:r>
          </w:p>
        </w:tc>
        <w:tc>
          <w:tcPr>
            <w:tcW w:type="dxa" w:w="30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6–10 weeks</w:t>
            </w:r>
          </w:p>
        </w:tc>
        <w:tc>
          <w:tcPr>
            <w:tcW w:type="dxa" w:w="33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$35–$55/sq ft</w:t>
            </w:r>
          </w:p>
        </w:tc>
      </w:tr>
      <w:tr>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Heavy rehab</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10–16 weeks</w:t>
            </w:r>
          </w:p>
        </w:tc>
        <w:tc>
          <w:tcPr>
            <w:tcW w:type="dxa" w:w="3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$60–$90/sq ft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R</w:t>
            </w:r>
          </w:p>
        </w:tc>
        <w:tc>
          <w:tcPr>
            <w:tcW w:type="dxa" w:w="8160"/>
            <w:tcBorders>
              <w:top w:val="none" w:color="FFFFFF" w:sz="0"/>
              <w:left w:val="none" w:color="FFFFFF" w:sz="0"/>
              <w:bottom w:val="none" w:color="FFFFFF" w:sz="0"/>
              <w:right w:val="none" w:color="FFFFFF" w:sz="0"/>
            </w:tcBorders>
            <w:shd w:fill="B45309" w:val="clear"/>
            <w:tcMar>
              <w:top w:type="dxa" w:w="120"/>
              <w:left w:type="dxa" w:w="180"/>
              <w:bottom w:type="dxa" w:w="120"/>
              <w:right w:type="dxa" w:w="180"/>
            </w:tcMar>
            <w:vAlign w:val="center"/>
          </w:tcPr>
          <w:p>
            <w:r>
              <w:rPr>
                <w:rFonts w:ascii="Arial" w:cs="Arial" w:eastAsia="Arial" w:hAnsi="Arial"/>
                <w:b/>
                <w:bCs/>
                <w:color w:val="FFFFFF"/>
                <w:sz w:val="28"/>
                <w:szCs w:val="28"/>
              </w:rPr>
              <w:t xml:space="preserve">RENT: Placed Fast, Placed Right</w:t>
            </w:r>
          </w:p>
          <w:p>
            <w:r>
              <w:rPr>
                <w:rFonts w:ascii="Arial" w:cs="Arial" w:eastAsia="Arial" w:hAnsi="Arial"/>
                <w:color w:val="FFFFCC"/>
                <w:sz w:val="19"/>
                <w:szCs w:val="19"/>
              </w:rPr>
              <w:t xml:space="preserve">The refinance requires a tenant — get a qualified renter in place as quickly as possible</w:t>
            </w:r>
          </w:p>
        </w:tc>
      </w:tr>
    </w:tbl>
    <w:p>
      <w:pPr>
        <w:spacing w:before="80" w:after="0"/>
      </w:pPr>
    </w:p>
    <w:p>
      <w:pPr>
        <w:spacing w:before="60" w:after="60"/>
        <w:jc w:val="both"/>
      </w:pPr>
      <w:r>
        <w:rPr>
          <w:rFonts w:ascii="Arial" w:cs="Arial" w:eastAsia="Arial" w:hAnsi="Arial"/>
          <w:color w:val="1F2937"/>
          <w:sz w:val="22"/>
          <w:szCs w:val="22"/>
        </w:rPr>
        <w:t xml:space="preserve">Most lenders want to see the property occupied (or proof of lease) before they'll appraise and fund a cash-out refi. Get a qualified tenant in place as quickly as possible after rehab completion.</w:t>
      </w:r>
    </w:p>
    <w:p>
      <w:pPr>
        <w:spacing w:before="80" w:after="0"/>
      </w:pPr>
    </w:p>
    <w:p>
      <w:pPr>
        <w:spacing w:before="80" w:after="40"/>
      </w:pPr>
      <w:r>
        <w:rPr>
          <w:rFonts w:ascii="Arial" w:cs="Arial" w:eastAsia="Arial" w:hAnsi="Arial"/>
          <w:b/>
          <w:bCs/>
          <w:color w:val="B45309"/>
          <w:sz w:val="22"/>
          <w:szCs w:val="22"/>
        </w:rPr>
        <w:t xml:space="preserve">Tenant Criteria — Non-Negotiables:</w:t>
      </w:r>
    </w:p>
    <w:p>
      <w:pPr>
        <w:pStyle w:val="ListParagraph"/>
        <w:numPr>
          <w:ilvl w:val="0"/>
          <w:numId w:val="2"/>
        </w:numPr>
        <w:spacing w:before="40" w:after="40"/>
      </w:pPr>
      <w:r>
        <w:rPr>
          <w:rFonts w:ascii="Arial" w:cs="Arial" w:eastAsia="Arial" w:hAnsi="Arial"/>
          <w:color w:val="1F2937"/>
          <w:sz w:val="22"/>
          <w:szCs w:val="22"/>
        </w:rPr>
        <w:t xml:space="preserve">Income 3× the monthly rent (verifiable — pay stubs, tax returns, bank statements)</w:t>
      </w:r>
    </w:p>
    <w:p>
      <w:pPr>
        <w:pStyle w:val="ListParagraph"/>
        <w:numPr>
          <w:ilvl w:val="0"/>
          <w:numId w:val="2"/>
        </w:numPr>
        <w:spacing w:before="40" w:after="40"/>
      </w:pPr>
      <w:r>
        <w:rPr>
          <w:rFonts w:ascii="Arial" w:cs="Arial" w:eastAsia="Arial" w:hAnsi="Arial"/>
          <w:color w:val="1F2937"/>
          <w:sz w:val="22"/>
          <w:szCs w:val="22"/>
        </w:rPr>
        <w:t xml:space="preserve">Credit score 620+ minimum (pull a real report — don't rely on screenshots)</w:t>
      </w:r>
    </w:p>
    <w:p>
      <w:pPr>
        <w:pStyle w:val="ListParagraph"/>
        <w:numPr>
          <w:ilvl w:val="0"/>
          <w:numId w:val="2"/>
        </w:numPr>
        <w:spacing w:before="40" w:after="40"/>
      </w:pPr>
      <w:r>
        <w:rPr>
          <w:rFonts w:ascii="Arial" w:cs="Arial" w:eastAsia="Arial" w:hAnsi="Arial"/>
          <w:color w:val="1F2937"/>
          <w:sz w:val="22"/>
          <w:szCs w:val="22"/>
        </w:rPr>
        <w:t xml:space="preserve">No prior evictions (eviction search is separate from credit — run both)</w:t>
      </w:r>
    </w:p>
    <w:p>
      <w:pPr>
        <w:pStyle w:val="ListParagraph"/>
        <w:numPr>
          <w:ilvl w:val="0"/>
          <w:numId w:val="2"/>
        </w:numPr>
        <w:spacing w:before="40" w:after="40"/>
      </w:pPr>
      <w:r>
        <w:rPr>
          <w:rFonts w:ascii="Arial" w:cs="Arial" w:eastAsia="Arial" w:hAnsi="Arial"/>
          <w:color w:val="1F2937"/>
          <w:sz w:val="22"/>
          <w:szCs w:val="22"/>
        </w:rPr>
        <w:t xml:space="preserve">Verifiable rental history or homeownership</w:t>
      </w:r>
    </w:p>
    <w:p>
      <w:pPr>
        <w:spacing w:before="80" w:after="0"/>
      </w:pPr>
    </w:p>
    <w:p>
      <w:pPr>
        <w:spacing w:before="80" w:after="40"/>
      </w:pPr>
      <w:r>
        <w:rPr>
          <w:rFonts w:ascii="Arial" w:cs="Arial" w:eastAsia="Arial" w:hAnsi="Arial"/>
          <w:b/>
          <w:bCs/>
          <w:color w:val="B45309"/>
          <w:sz w:val="22"/>
          <w:szCs w:val="22"/>
        </w:rPr>
        <w:t xml:space="preserve">Pricing the Rent:</w:t>
      </w:r>
    </w:p>
    <w:p>
      <w:pPr>
        <w:pStyle w:val="ListParagraph"/>
        <w:numPr>
          <w:ilvl w:val="0"/>
          <w:numId w:val="2"/>
        </w:numPr>
        <w:spacing w:before="40" w:after="40"/>
      </w:pPr>
      <w:r>
        <w:rPr>
          <w:rFonts w:ascii="Arial" w:cs="Arial" w:eastAsia="Arial" w:hAnsi="Arial"/>
          <w:color w:val="1F2937"/>
          <w:sz w:val="22"/>
          <w:szCs w:val="22"/>
        </w:rPr>
        <w:t xml:space="preserve">Research active listings and recent leases on Zillow, Rentometer, and local Facebook groups</w:t>
      </w:r>
    </w:p>
    <w:p>
      <w:pPr>
        <w:pStyle w:val="ListParagraph"/>
        <w:numPr>
          <w:ilvl w:val="0"/>
          <w:numId w:val="2"/>
        </w:numPr>
        <w:spacing w:before="40" w:after="40"/>
      </w:pPr>
      <w:r>
        <w:rPr>
          <w:rFonts w:ascii="Arial" w:cs="Arial" w:eastAsia="Arial" w:hAnsi="Arial"/>
          <w:color w:val="1F2937"/>
          <w:sz w:val="22"/>
          <w:szCs w:val="22"/>
        </w:rPr>
        <w:t xml:space="preserve">Price at the top of the market range, not the middle — you screened for quality tenants who can afford it</w:t>
      </w:r>
    </w:p>
    <w:p>
      <w:pPr>
        <w:pStyle w:val="ListParagraph"/>
        <w:numPr>
          <w:ilvl w:val="0"/>
          <w:numId w:val="2"/>
        </w:numPr>
        <w:spacing w:before="40" w:after="40"/>
      </w:pPr>
      <w:r>
        <w:rPr>
          <w:rFonts w:ascii="Arial" w:cs="Arial" w:eastAsia="Arial" w:hAnsi="Arial"/>
          <w:color w:val="1F2937"/>
          <w:sz w:val="22"/>
          <w:szCs w:val="22"/>
        </w:rPr>
        <w:t xml:space="preserve">Under-pricing attracts volume; right-pricing attracts the right renter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6"/>
              <w:right w:val="single" w:color="B45309"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Target timeline: Property rented within 2–3 weeks of rehab completion.</w:t>
            </w:r>
          </w:p>
          <w:p>
            <w:pPr>
              <w:spacing w:before="50" w:after="50"/>
              <w:jc w:val="center"/>
            </w:pPr>
            <w:r>
              <w:rPr>
                <w:rFonts w:ascii="Arial" w:cs="Arial" w:eastAsia="Arial" w:hAnsi="Arial"/>
                <w:b w:val="false"/>
                <w:bCs w:val="false"/>
                <w:color w:val="0D1B2A"/>
                <w:sz w:val="22"/>
                <w:szCs w:val="22"/>
              </w:rPr>
              <w:t xml:space="preserve">Begin marketing 2–3 weeks before rehab is done. Have your lease and screening process ready before the first inquiry.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R</w:t>
            </w:r>
          </w:p>
        </w:tc>
        <w:tc>
          <w:tcPr>
            <w:tcW w:type="dxa" w:w="8160"/>
            <w:tcBorders>
              <w:top w:val="none" w:color="FFFFFF" w:sz="0"/>
              <w:left w:val="none" w:color="FFFFFF" w:sz="0"/>
              <w:bottom w:val="none" w:color="FFFFFF" w:sz="0"/>
              <w:right w:val="none" w:color="FFFFFF" w:sz="0"/>
            </w:tcBorders>
            <w:shd w:fill="1A7A4A" w:val="clear"/>
            <w:tcMar>
              <w:top w:type="dxa" w:w="120"/>
              <w:left w:type="dxa" w:w="180"/>
              <w:bottom w:type="dxa" w:w="120"/>
              <w:right w:type="dxa" w:w="180"/>
            </w:tcMar>
            <w:vAlign w:val="center"/>
          </w:tcPr>
          <w:p>
            <w:r>
              <w:rPr>
                <w:rFonts w:ascii="Arial" w:cs="Arial" w:eastAsia="Arial" w:hAnsi="Arial"/>
                <w:b/>
                <w:bCs/>
                <w:color w:val="FFFFFF"/>
                <w:sz w:val="28"/>
                <w:szCs w:val="28"/>
              </w:rPr>
              <w:t xml:space="preserve">REFINANCE: Pull Your Capital Back Out</w:t>
            </w:r>
          </w:p>
          <w:p>
            <w:r>
              <w:rPr>
                <w:rFonts w:ascii="Arial" w:cs="Arial" w:eastAsia="Arial" w:hAnsi="Arial"/>
                <w:color w:val="FFFFCC"/>
                <w:sz w:val="19"/>
                <w:szCs w:val="19"/>
              </w:rPr>
              <w:t xml:space="preserve">Once rented and seasoned, apply for a cash-out refinance based on the new appraised value</w:t>
            </w:r>
          </w:p>
        </w:tc>
      </w:tr>
    </w:tbl>
    <w:p>
      <w:pPr>
        <w:spacing w:before="80" w:after="0"/>
      </w:pPr>
    </w:p>
    <w:p>
      <w:pPr>
        <w:spacing w:before="60" w:after="60"/>
        <w:jc w:val="both"/>
      </w:pPr>
      <w:r>
        <w:rPr>
          <w:rFonts w:ascii="Arial" w:cs="Arial" w:eastAsia="Arial" w:hAnsi="Arial"/>
          <w:color w:val="1F2937"/>
          <w:sz w:val="22"/>
          <w:szCs w:val="22"/>
        </w:rPr>
        <w:t xml:space="preserve">This is the step that makes BRRRR work. Once the property is rented and seasoned, you apply for a cash-out refinance based on the new appraised value — the ARV you engineered through rehab.</w:t>
      </w:r>
    </w:p>
    <w:p>
      <w:pPr>
        <w:spacing w:before="80" w:after="0"/>
      </w:pPr>
    </w:p>
    <w:p>
      <w:pPr>
        <w:spacing w:before="80" w:after="40"/>
      </w:pPr>
      <w:r>
        <w:rPr>
          <w:rFonts w:ascii="Arial" w:cs="Arial" w:eastAsia="Arial" w:hAnsi="Arial"/>
          <w:b/>
          <w:bCs/>
          <w:color w:val="1A7A4A"/>
          <w:sz w:val="22"/>
          <w:szCs w:val="22"/>
        </w:rPr>
        <w:t xml:space="preserve">The Math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40" w:after="40"/>
            </w:pPr>
            <w:r>
              <w:rPr>
                <w:rFonts w:ascii="Courier New" w:cs="Courier New" w:eastAsia="Courier New" w:hAnsi="Courier New"/>
                <w:b w:val="false"/>
                <w:bCs w:val="false"/>
                <w:color w:val="1B7F79"/>
                <w:sz w:val="20"/>
                <w:szCs w:val="20"/>
              </w:rPr>
              <w:t xml:space="preserve">Purchase price:           $100,000</w:t>
            </w:r>
          </w:p>
          <w:p>
            <w:pPr>
              <w:spacing w:before="40" w:after="40"/>
            </w:pPr>
            <w:r>
              <w:rPr>
                <w:rFonts w:ascii="Courier New" w:cs="Courier New" w:eastAsia="Courier New" w:hAnsi="Courier New"/>
                <w:b w:val="false"/>
                <w:bCs w:val="false"/>
                <w:color w:val="1B7F79"/>
                <w:sz w:val="20"/>
                <w:szCs w:val="20"/>
              </w:rPr>
              <w:t xml:space="preserve">Rehab cost:               $40,000</w:t>
            </w:r>
          </w:p>
          <w:p>
            <w:pPr>
              <w:spacing w:before="40" w:after="40"/>
            </w:pPr>
            <w:r>
              <w:rPr>
                <w:rFonts w:ascii="Courier New" w:cs="Courier New" w:eastAsia="Courier New" w:hAnsi="Courier New"/>
                <w:b w:val="false"/>
                <w:bCs w:val="false"/>
                <w:color w:val="1B7F79"/>
                <w:sz w:val="20"/>
                <w:szCs w:val="20"/>
              </w:rPr>
              <w:t xml:space="preserve">Total invested:           $140,000</w:t>
            </w:r>
          </w:p>
          <w:p>
            <w:pPr>
              <w:spacing w:before="40" w:after="40"/>
            </w:pPr>
            <w:r>
              <w:rPr>
                <w:rFonts w:ascii="Courier New" w:cs="Courier New" w:eastAsia="Courier New" w:hAnsi="Courier New"/>
                <w:b w:val="false"/>
                <w:bCs w:val="false"/>
                <w:color w:val="1B7F79"/>
                <w:sz w:val="20"/>
                <w:szCs w:val="20"/>
              </w:rPr>
              <w:t xml:space="preserve"/>
            </w:r>
          </w:p>
          <w:p>
            <w:pPr>
              <w:spacing w:before="40" w:after="40"/>
            </w:pPr>
            <w:r>
              <w:rPr>
                <w:rFonts w:ascii="Courier New" w:cs="Courier New" w:eastAsia="Courier New" w:hAnsi="Courier New"/>
                <w:b w:val="false"/>
                <w:bCs w:val="false"/>
                <w:color w:val="1B7F79"/>
                <w:sz w:val="20"/>
                <w:szCs w:val="20"/>
              </w:rPr>
              <w:t xml:space="preserve">ARV (appraised after rehab): $200,000</w:t>
            </w:r>
          </w:p>
          <w:p>
            <w:pPr>
              <w:spacing w:before="40" w:after="40"/>
            </w:pPr>
            <w:r>
              <w:rPr>
                <w:rFonts w:ascii="Courier New" w:cs="Courier New" w:eastAsia="Courier New" w:hAnsi="Courier New"/>
                <w:b w:val="false"/>
                <w:bCs w:val="false"/>
                <w:color w:val="1B7F79"/>
                <w:sz w:val="20"/>
                <w:szCs w:val="20"/>
              </w:rPr>
              <w:t xml:space="preserve">Cash-out refi at 75% LTV:  $200,000 × 75% = $150,000 new loan</w:t>
            </w:r>
          </w:p>
          <w:p>
            <w:pPr>
              <w:spacing w:before="40" w:after="40"/>
            </w:pPr>
            <w:r>
              <w:rPr>
                <w:rFonts w:ascii="Courier New" w:cs="Courier New" w:eastAsia="Courier New" w:hAnsi="Courier New"/>
                <w:b w:val="false"/>
                <w:bCs w:val="false"/>
                <w:color w:val="1B7F79"/>
                <w:sz w:val="20"/>
                <w:szCs w:val="20"/>
              </w:rPr>
              <w:t xml:space="preserve"/>
            </w:r>
          </w:p>
          <w:p>
            <w:pPr>
              <w:spacing w:before="40" w:after="40"/>
            </w:pPr>
            <w:r>
              <w:rPr>
                <w:rFonts w:ascii="Courier New" w:cs="Courier New" w:eastAsia="Courier New" w:hAnsi="Courier New"/>
                <w:b/>
                <w:bCs/>
                <w:color w:val="1A7A4A"/>
                <w:sz w:val="20"/>
                <w:szCs w:val="20"/>
              </w:rPr>
              <w:t xml:space="preserve">Capital returned:         $150,000 − $5,000 closing costs = $145,000</w:t>
            </w:r>
          </w:p>
          <w:p>
            <w:pPr>
              <w:spacing w:before="40" w:after="40"/>
            </w:pPr>
            <w:r>
              <w:rPr>
                <w:rFonts w:ascii="Courier New" w:cs="Courier New" w:eastAsia="Courier New" w:hAnsi="Courier New"/>
                <w:b/>
                <w:bCs/>
                <w:color w:val="1A7A4A"/>
                <w:sz w:val="20"/>
                <w:szCs w:val="20"/>
              </w:rPr>
              <w:t xml:space="preserve">You put in $140,000. You got back $145,000.</w:t>
            </w:r>
          </w:p>
          <w:p>
            <w:pPr>
              <w:spacing w:before="40" w:after="40"/>
            </w:pPr>
            <w:r>
              <w:rPr>
                <w:rFonts w:ascii="Courier New" w:cs="Courier New" w:eastAsia="Courier New" w:hAnsi="Courier New"/>
                <w:b w:val="false"/>
                <w:bCs w:val="false"/>
                <w:color w:val="1B7F79"/>
                <w:sz w:val="20"/>
                <w:szCs w:val="20"/>
              </w:rPr>
              <w:t xml:space="preserve"/>
            </w:r>
          </w:p>
          <w:p>
            <w:pPr>
              <w:spacing w:before="40" w:after="40"/>
            </w:pPr>
            <w:r>
              <w:rPr>
                <w:rFonts w:ascii="Courier New" w:cs="Courier New" w:eastAsia="Courier New" w:hAnsi="Courier New"/>
                <w:b w:val="false"/>
                <w:bCs w:val="false"/>
                <w:color w:val="1B7F79"/>
                <w:sz w:val="20"/>
                <w:szCs w:val="20"/>
              </w:rPr>
              <w:t xml:space="preserve">New monthly mortgage (7.5%, 30yr, $150K): ~$1,049/month</w:t>
            </w:r>
          </w:p>
          <w:p>
            <w:pPr>
              <w:spacing w:before="40" w:after="40"/>
            </w:pPr>
            <w:r>
              <w:rPr>
                <w:rFonts w:ascii="Courier New" w:cs="Courier New" w:eastAsia="Courier New" w:hAnsi="Courier New"/>
                <w:b w:val="false"/>
                <w:bCs w:val="false"/>
                <w:color w:val="1B7F79"/>
                <w:sz w:val="20"/>
                <w:szCs w:val="20"/>
              </w:rPr>
              <w:t xml:space="preserve">Market rent:              $1,600/month</w:t>
            </w:r>
          </w:p>
          <w:p>
            <w:pPr>
              <w:spacing w:before="40" w:after="40"/>
            </w:pPr>
            <w:r>
              <w:rPr>
                <w:rFonts w:ascii="Courier New" w:cs="Courier New" w:eastAsia="Courier New" w:hAnsi="Courier New"/>
                <w:b/>
                <w:bCs/>
                <w:color w:val="1B7F79"/>
                <w:sz w:val="20"/>
                <w:szCs w:val="20"/>
              </w:rPr>
              <w:t xml:space="preserve">Net cash flow (after PITI, vacancy, reserves): ~$300–400/month</w:t>
            </w:r>
          </w:p>
        </w:tc>
      </w:tr>
    </w:tbl>
    <w:p>
      <w:pPr>
        <w:spacing w:before="80" w:after="0"/>
      </w:pPr>
    </w:p>
    <w:p>
      <w:pPr>
        <w:spacing w:before="80" w:after="40"/>
      </w:pPr>
      <w:r>
        <w:rPr>
          <w:rFonts w:ascii="Arial" w:cs="Arial" w:eastAsia="Arial" w:hAnsi="Arial"/>
          <w:b/>
          <w:bCs/>
          <w:color w:val="1A7A4A"/>
          <w:sz w:val="22"/>
          <w:szCs w:val="22"/>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ARV (After Repair Value)</w:t>
            </w:r>
          </w:p>
        </w:tc>
        <w:tc>
          <w:tcPr>
            <w:tcW w:type="dxa" w:w="65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appraised market value of the property after all renovations are complete</w:t>
            </w:r>
          </w:p>
        </w:tc>
      </w:tr>
      <w:tr>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LTV (Loan-to-Value)</w:t>
            </w:r>
          </w:p>
        </w:tc>
        <w:tc>
          <w:tcPr>
            <w:tcW w:type="dxa" w:w="65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loan amount as a percentage of the appraised value. Most lenders cap cash-out refis at 70–75% LTV on investment properties</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Cash-out refi</w:t>
            </w:r>
          </w:p>
        </w:tc>
        <w:tc>
          <w:tcPr>
            <w:tcW w:type="dxa" w:w="65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refinance that replaces your existing loan with a new, larger loan — the difference goes to you in cash</w:t>
            </w:r>
          </w:p>
        </w:tc>
      </w:tr>
      <w:tr>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DSCR</w:t>
            </w:r>
          </w:p>
        </w:tc>
        <w:tc>
          <w:tcPr>
            <w:tcW w:type="dxa" w:w="65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Debt Service Coverage Ratio: annual net operating income divided by annual debt payments. Most lenders want 1.20+</w:t>
            </w:r>
          </w:p>
        </w:tc>
      </w:tr>
    </w:tbl>
    <w:p>
      <w:pPr>
        <w:spacing w:before="80" w:after="0"/>
      </w:pPr>
    </w:p>
    <w:p>
      <w:pPr>
        <w:spacing w:before="80" w:after="40"/>
      </w:pPr>
      <w:r>
        <w:rPr>
          <w:rFonts w:ascii="Arial" w:cs="Arial" w:eastAsia="Arial" w:hAnsi="Arial"/>
          <w:b/>
          <w:bCs/>
          <w:color w:val="1A7A4A"/>
          <w:sz w:val="22"/>
          <w:szCs w:val="22"/>
        </w:rPr>
        <w:t xml:space="preserve">Lender Types for BRRRR: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Lender Type</w:t>
            </w:r>
          </w:p>
        </w:tc>
        <w:tc>
          <w:tcPr>
            <w:tcW w:type="dxa" w:w="220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Seasoning</w:t>
            </w:r>
          </w:p>
        </w:tc>
        <w:tc>
          <w:tcPr>
            <w:tcW w:type="dxa" w:w="4360"/>
            <w:tcBorders>
              <w:top w:val="single" w:color="E5E7EB" w:sz="6"/>
              <w:left w:val="single" w:color="E5E7EB" w:sz="6"/>
              <w:bottom w:val="single" w:color="E5E7EB" w:sz="6"/>
              <w:right w:val="single" w:color="E5E7EB" w:sz="6"/>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Conventional (Fannie/Freddie)</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6–12 months</w:t>
            </w:r>
          </w:p>
        </w:tc>
        <w:tc>
          <w:tcPr>
            <w:tcW w:type="dxa" w:w="4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Lowest rates, strict requirements, W-2 income</w:t>
            </w:r>
          </w:p>
        </w:tc>
      </w:tr>
      <w:tr>
        <w:tc>
          <w:tcPr>
            <w:tcW w:type="dxa" w:w="28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 Lenders (local banks)</w:t>
            </w:r>
          </w:p>
        </w:tc>
        <w:tc>
          <w:tcPr>
            <w:tcW w:type="dxa" w:w="22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3–6 months</w:t>
            </w:r>
          </w:p>
        </w:tc>
        <w:tc>
          <w:tcPr>
            <w:tcW w:type="dxa" w:w="43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Flexible underwriting, relationship-based</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DSCR Lenders</w:t>
            </w:r>
          </w:p>
        </w:tc>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 months</w:t>
            </w:r>
          </w:p>
        </w:tc>
        <w:tc>
          <w:tcPr>
            <w:tcW w:type="dxa" w:w="4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Property income-based, no personal tax returns required — most BRRRR-friendly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1B2A" w:val="clear"/>
            <w:tcMar>
              <w:top w:type="dxa" w:w="120"/>
              <w:left w:type="dxa" w:w="80"/>
              <w:bottom w:type="dxa" w:w="120"/>
              <w:right w:type="dxa" w:w="80"/>
            </w:tcMar>
            <w:vAlign w:val="center"/>
          </w:tcPr>
          <w:p>
            <w:pPr>
              <w:jc w:val="center"/>
            </w:pPr>
            <w:r>
              <w:rPr>
                <w:rFonts w:ascii="Arial" w:cs="Arial" w:eastAsia="Arial" w:hAnsi="Arial"/>
                <w:b/>
                <w:bCs/>
                <w:color w:val="FFFFFF"/>
                <w:sz w:val="48"/>
                <w:szCs w:val="48"/>
              </w:rPr>
              <w:t xml:space="preserve">R</w:t>
            </w:r>
          </w:p>
        </w:tc>
        <w:tc>
          <w:tcPr>
            <w:tcW w:type="dxa" w:w="81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28"/>
                <w:szCs w:val="28"/>
              </w:rPr>
              <w:t xml:space="preserve">REPEAT: Roll the Capital Into Deal Two</w:t>
            </w:r>
          </w:p>
          <w:p>
            <w:r>
              <w:rPr>
                <w:rFonts w:ascii="Arial" w:cs="Arial" w:eastAsia="Arial" w:hAnsi="Arial"/>
                <w:color w:val="FFFFCC"/>
                <w:sz w:val="19"/>
                <w:szCs w:val="19"/>
              </w:rPr>
              <w:t xml:space="preserve">This is the model — not accumulation, recycling</w:t>
            </w:r>
          </w:p>
        </w:tc>
      </w:tr>
    </w:tbl>
    <w:p>
      <w:pPr>
        <w:spacing w:before="80" w:after="0"/>
      </w:pPr>
    </w:p>
    <w:p>
      <w:pPr>
        <w:spacing w:before="60" w:after="60"/>
        <w:jc w:val="both"/>
      </w:pPr>
      <w:r>
        <w:rPr>
          <w:rFonts w:ascii="Arial" w:cs="Arial" w:eastAsia="Arial" w:hAnsi="Arial"/>
          <w:color w:val="1F2937"/>
          <w:sz w:val="22"/>
          <w:szCs w:val="22"/>
        </w:rPr>
        <w:t xml:space="preserve">Your original $140,000 is back in your account. You have a cash-flowing rental producing $300–400/month. Now you deploy the recycled capital into deal two — and run the exact same cycle.</w:t>
      </w:r>
    </w:p>
    <w:p>
      <w:pPr>
        <w:spacing w:before="60" w:after="0"/>
      </w:pPr>
    </w:p>
    <w:p>
      <w:pPr>
        <w:spacing w:before="60" w:after="60"/>
        <w:jc w:val="both"/>
      </w:pPr>
      <w:r>
        <w:rPr>
          <w:rFonts w:ascii="Arial" w:cs="Arial" w:eastAsia="Arial" w:hAnsi="Arial"/>
          <w:color w:val="1F2937"/>
          <w:sz w:val="22"/>
          <w:szCs w:val="22"/>
        </w:rPr>
        <w:t xml:space="preserve">Deal two funds deal three. Deal three funds deal four. Each cycle builds the portfolio without requiring new savings — just disciplined deal execution and capital recycling.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F0FFF4" w:val="clear"/>
            <w:tcMar>
              <w:top w:type="dxa" w:w="160"/>
              <w:left w:type="dxa" w:w="240"/>
              <w:bottom w:type="dxa" w:w="160"/>
              <w:right w:type="dxa" w:w="240"/>
            </w:tcMar>
          </w:tcPr>
          <w:p>
            <w:pPr>
              <w:spacing w:before="50" w:after="50"/>
              <w:jc w:val="center"/>
            </w:pPr>
            <w:r>
              <w:rPr>
                <w:rFonts w:ascii="Arial" w:cs="Arial" w:eastAsia="Arial" w:hAnsi="Arial"/>
                <w:b/>
                <w:bCs/>
                <w:color w:val="0D1B2A"/>
                <w:sz w:val="26"/>
                <w:szCs w:val="26"/>
              </w:rPr>
              <w:t xml:space="preserve">This is the model. Not accumulation. Recycling.</w:t>
            </w:r>
          </w:p>
          <w:p>
            <w:pPr>
              <w:spacing w:before="50" w:after="50"/>
              <w:jc w:val="center"/>
            </w:pPr>
            <w:r>
              <w:rPr>
                <w:rFonts w:ascii="Arial" w:cs="Arial" w:eastAsia="Arial" w:hAnsi="Arial"/>
                <w:b w:val="false"/>
                <w:bCs w:val="false"/>
                <w:color w:val="0D1B2A"/>
                <w:sz w:val="22"/>
                <w:szCs w:val="22"/>
              </w:rPr>
              <w:t xml:space="preserve">Each deal funds the next. The portfolio grows because you understand how to recycle capital through real estate — not because you saved aggressively.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The 12-Month Execution Timeline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7F79"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1–2
Find &amp; Close</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Build your deal criteria: target market, property type, price range, target ARV</w:t>
            </w:r>
          </w:p>
          <w:p>
            <w:pPr>
              <w:pStyle w:val="ListParagraph"/>
              <w:numPr>
                <w:ilvl w:val="0"/>
                <w:numId w:val="2"/>
              </w:numPr>
              <w:spacing w:before="30" w:after="30"/>
            </w:pPr>
            <w:r>
              <w:rPr>
                <w:rFonts w:ascii="Arial" w:cs="Arial" w:eastAsia="Arial" w:hAnsi="Arial"/>
                <w:color w:val="1F2937"/>
                <w:sz w:val="20"/>
                <w:szCs w:val="20"/>
              </w:rPr>
              <w:t xml:space="preserve">Establish lender relationships — get pre-approved or pre-qualified</w:t>
            </w:r>
          </w:p>
          <w:p>
            <w:pPr>
              <w:pStyle w:val="ListParagraph"/>
              <w:numPr>
                <w:ilvl w:val="0"/>
                <w:numId w:val="2"/>
              </w:numPr>
              <w:spacing w:before="30" w:after="30"/>
            </w:pPr>
            <w:r>
              <w:rPr>
                <w:rFonts w:ascii="Arial" w:cs="Arial" w:eastAsia="Arial" w:hAnsi="Arial"/>
                <w:color w:val="1F2937"/>
                <w:sz w:val="20"/>
                <w:szCs w:val="20"/>
              </w:rPr>
              <w:t xml:space="preserve">Line up a contractor before you close — don't wait until you own the property</w:t>
            </w:r>
          </w:p>
          <w:p>
            <w:pPr>
              <w:pStyle w:val="ListParagraph"/>
              <w:numPr>
                <w:ilvl w:val="0"/>
                <w:numId w:val="2"/>
              </w:numPr>
              <w:spacing w:before="30" w:after="30"/>
            </w:pPr>
            <w:r>
              <w:rPr>
                <w:rFonts w:ascii="Arial" w:cs="Arial" w:eastAsia="Arial" w:hAnsi="Arial"/>
                <w:color w:val="1F2937"/>
                <w:sz w:val="20"/>
                <w:szCs w:val="20"/>
              </w:rPr>
              <w:t xml:space="preserve">Find and close on a distressed property at the right price</w:t>
            </w:r>
          </w:p>
          <w:p>
            <w:pPr>
              <w:pStyle w:val="ListParagraph"/>
              <w:numPr>
                <w:ilvl w:val="0"/>
                <w:numId w:val="2"/>
              </w:numPr>
              <w:spacing w:before="30" w:after="30"/>
            </w:pPr>
            <w:r>
              <w:rPr>
                <w:rFonts w:ascii="Arial" w:cs="Arial" w:eastAsia="Arial" w:hAnsi="Arial"/>
                <w:color w:val="1F2937"/>
                <w:sz w:val="20"/>
                <w:szCs w:val="20"/>
              </w:rPr>
              <w:t xml:space="preserve">Secure hard money loan or use your own capital for purchase + rehab</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D28D9"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3–4
Rehab</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Begin rehab immediately at close — every week of vacancy is money out</w:t>
            </w:r>
          </w:p>
          <w:p>
            <w:pPr>
              <w:pStyle w:val="ListParagraph"/>
              <w:numPr>
                <w:ilvl w:val="0"/>
                <w:numId w:val="2"/>
              </w:numPr>
              <w:spacing w:before="30" w:after="30"/>
            </w:pPr>
            <w:r>
              <w:rPr>
                <w:rFonts w:ascii="Arial" w:cs="Arial" w:eastAsia="Arial" w:hAnsi="Arial"/>
                <w:color w:val="1F2937"/>
                <w:sz w:val="20"/>
                <w:szCs w:val="20"/>
              </w:rPr>
              <w:t xml:space="preserve">Manage contractor to scope and timeline</w:t>
            </w:r>
          </w:p>
          <w:p>
            <w:pPr>
              <w:pStyle w:val="ListParagraph"/>
              <w:numPr>
                <w:ilvl w:val="0"/>
                <w:numId w:val="2"/>
              </w:numPr>
              <w:spacing w:before="30" w:after="30"/>
            </w:pPr>
            <w:r>
              <w:rPr>
                <w:rFonts w:ascii="Arial" w:cs="Arial" w:eastAsia="Arial" w:hAnsi="Arial"/>
                <w:color w:val="1F2937"/>
                <w:sz w:val="20"/>
                <w:szCs w:val="20"/>
              </w:rPr>
              <w:t xml:space="preserve">Document everything: before photos, during photos, receipts, permits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45309"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5
Rent</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Begin marketing the property 2–3 weeks before rehab completion</w:t>
            </w:r>
          </w:p>
          <w:p>
            <w:pPr>
              <w:pStyle w:val="ListParagraph"/>
              <w:numPr>
                <w:ilvl w:val="0"/>
                <w:numId w:val="2"/>
              </w:numPr>
              <w:spacing w:before="30" w:after="30"/>
            </w:pPr>
            <w:r>
              <w:rPr>
                <w:rFonts w:ascii="Arial" w:cs="Arial" w:eastAsia="Arial" w:hAnsi="Arial"/>
                <w:color w:val="1F2937"/>
                <w:sz w:val="20"/>
                <w:szCs w:val="20"/>
              </w:rPr>
              <w:t xml:space="preserve">Screen and place a qualified tenant using all four criteria</w:t>
            </w:r>
          </w:p>
          <w:p>
            <w:pPr>
              <w:pStyle w:val="ListParagraph"/>
              <w:numPr>
                <w:ilvl w:val="0"/>
                <w:numId w:val="2"/>
              </w:numPr>
              <w:spacing w:before="30" w:after="30"/>
            </w:pPr>
            <w:r>
              <w:rPr>
                <w:rFonts w:ascii="Arial" w:cs="Arial" w:eastAsia="Arial" w:hAnsi="Arial"/>
                <w:color w:val="1F2937"/>
                <w:sz w:val="20"/>
                <w:szCs w:val="20"/>
              </w:rPr>
              <w:t xml:space="preserve">Execute a proper lease with move-in documentation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7A4A"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6–7
Seasoning</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Let the property season per your lender's requirement</w:t>
            </w:r>
          </w:p>
          <w:p>
            <w:pPr>
              <w:pStyle w:val="ListParagraph"/>
              <w:numPr>
                <w:ilvl w:val="0"/>
                <w:numId w:val="2"/>
              </w:numPr>
              <w:spacing w:before="30" w:after="30"/>
            </w:pPr>
            <w:r>
              <w:rPr>
                <w:rFonts w:ascii="Arial" w:cs="Arial" w:eastAsia="Arial" w:hAnsi="Arial"/>
                <w:color w:val="1F2937"/>
                <w:sz w:val="20"/>
                <w:szCs w:val="20"/>
              </w:rPr>
              <w:t xml:space="preserve">Use this window to identify Deal 2 — keep your pipeline warm</w:t>
            </w:r>
          </w:p>
          <w:p>
            <w:pPr>
              <w:pStyle w:val="ListParagraph"/>
              <w:numPr>
                <w:ilvl w:val="0"/>
                <w:numId w:val="2"/>
              </w:numPr>
              <w:spacing w:before="30" w:after="30"/>
            </w:pPr>
            <w:r>
              <w:rPr>
                <w:rFonts w:ascii="Arial" w:cs="Arial" w:eastAsia="Arial" w:hAnsi="Arial"/>
                <w:color w:val="1F2937"/>
                <w:sz w:val="20"/>
                <w:szCs w:val="20"/>
              </w:rPr>
              <w:t xml:space="preserve">Build your appraisal package: comps, rehab documentation, rent roll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A7A4A"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7–8
Refinance</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Apply for cash-out refi with your portfolio or DSCR lender</w:t>
            </w:r>
          </w:p>
          <w:p>
            <w:pPr>
              <w:pStyle w:val="ListParagraph"/>
              <w:numPr>
                <w:ilvl w:val="0"/>
                <w:numId w:val="2"/>
              </w:numPr>
              <w:spacing w:before="30" w:after="30"/>
            </w:pPr>
            <w:r>
              <w:rPr>
                <w:rFonts w:ascii="Arial" w:cs="Arial" w:eastAsia="Arial" w:hAnsi="Arial"/>
                <w:color w:val="1F2937"/>
                <w:sz w:val="20"/>
                <w:szCs w:val="20"/>
              </w:rPr>
              <w:t xml:space="preserve">Order appraisal — provide comps and renovation documentation to the appraiser</w:t>
            </w:r>
          </w:p>
          <w:p>
            <w:pPr>
              <w:pStyle w:val="ListParagraph"/>
              <w:numPr>
                <w:ilvl w:val="0"/>
                <w:numId w:val="2"/>
              </w:numPr>
              <w:spacing w:before="30" w:after="30"/>
            </w:pPr>
            <w:r>
              <w:rPr>
                <w:rFonts w:ascii="Arial" w:cs="Arial" w:eastAsia="Arial" w:hAnsi="Arial"/>
                <w:color w:val="1F2937"/>
                <w:sz w:val="20"/>
                <w:szCs w:val="20"/>
              </w:rPr>
              <w:t xml:space="preserve">Close the refi, pull your capital back out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B7F79"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9–10
Close Deal 2</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Deploy recycled capital into the next distressed property</w:t>
            </w:r>
          </w:p>
          <w:p>
            <w:pPr>
              <w:pStyle w:val="ListParagraph"/>
              <w:numPr>
                <w:ilvl w:val="0"/>
                <w:numId w:val="2"/>
              </w:numPr>
              <w:spacing w:before="30" w:after="30"/>
            </w:pPr>
            <w:r>
              <w:rPr>
                <w:rFonts w:ascii="Arial" w:cs="Arial" w:eastAsia="Arial" w:hAnsi="Arial"/>
                <w:color w:val="1F2937"/>
                <w:sz w:val="20"/>
                <w:szCs w:val="20"/>
              </w:rPr>
              <w:t xml:space="preserve">Run the same BRRRR math — same criteria, same process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1B2A" w:val="clear"/>
            <w:tcMar>
              <w:top w:type="dxa" w:w="120"/>
              <w:left w:type="dxa" w:w="120"/>
              <w:bottom w:type="dxa" w:w="120"/>
              <w:right w:type="dxa" w:w="100"/>
            </w:tcMar>
            <w:vAlign w:val="center"/>
          </w:tcPr>
          <w:p>
            <w:pPr>
              <w:jc w:val="center"/>
            </w:pPr>
            <w:r>
              <w:rPr>
                <w:rFonts w:ascii="Arial" w:cs="Arial" w:eastAsia="Arial" w:hAnsi="Arial"/>
                <w:b/>
                <w:bCs/>
                <w:color w:val="FFFFFF"/>
                <w:sz w:val="20"/>
                <w:szCs w:val="20"/>
              </w:rPr>
              <w:t xml:space="preserve">Month 11–12
Deal 2 Rehab + Deal 3 Pipeline</w:t>
            </w:r>
          </w:p>
        </w:tc>
        <w:tc>
          <w:tcPr>
            <w:tcW w:type="dxa" w:w="75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color w:val="1F2937"/>
                <w:sz w:val="20"/>
                <w:szCs w:val="20"/>
              </w:rPr>
              <w:t xml:space="preserve">Rehab Deal 2 while Deal 1 cash flows</w:t>
            </w:r>
          </w:p>
          <w:p>
            <w:pPr>
              <w:pStyle w:val="ListParagraph"/>
              <w:numPr>
                <w:ilvl w:val="0"/>
                <w:numId w:val="2"/>
              </w:numPr>
              <w:spacing w:before="30" w:after="30"/>
            </w:pPr>
            <w:r>
              <w:rPr>
                <w:rFonts w:ascii="Arial" w:cs="Arial" w:eastAsia="Arial" w:hAnsi="Arial"/>
                <w:color w:val="1F2937"/>
                <w:sz w:val="20"/>
                <w:szCs w:val="20"/>
              </w:rPr>
              <w:t xml:space="preserve">By Month 12: Deal 1 refinanced and cash-flowing, Deal 2 rented, Deal 3 in your pipeline</w:t>
            </w:r>
          </w:p>
          <w:p>
            <w:pPr>
              <w:pStyle w:val="ListParagraph"/>
              <w:numPr>
                <w:ilvl w:val="0"/>
                <w:numId w:val="2"/>
              </w:numPr>
              <w:spacing w:before="30" w:after="30"/>
            </w:pPr>
            <w:r>
              <w:rPr>
                <w:rFonts w:ascii="Arial" w:cs="Arial" w:eastAsia="Arial" w:hAnsi="Arial"/>
                <w:color w:val="1F2937"/>
                <w:sz w:val="20"/>
                <w:szCs w:val="20"/>
              </w:rPr>
              <w:t xml:space="preserve">End of Year 1: Two or three properties owned, original capital recycled, monthly cash flow established</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7"/>
                <w:szCs w:val="27"/>
              </w:rPr>
              <w:t xml:space="preserve">7 Tips Most BRRRR Investors Learn the Hard Way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Build Lender Relationships Before You Need Them</w:t>
            </w:r>
          </w:p>
          <w:p>
            <w:pPr>
              <w:spacing w:before="40" w:after="0"/>
            </w:pPr>
            <w:r>
              <w:rPr>
                <w:rFonts w:ascii="Arial" w:cs="Arial" w:eastAsia="Arial" w:hAnsi="Arial"/>
                <w:color w:val="1F2937"/>
                <w:sz w:val="20"/>
                <w:szCs w:val="20"/>
              </w:rPr>
              <w:t xml:space="preserve">The worst time to find a lender is when you have a deal under contract. Start conversations with portfolio lenders and DSCR lenders 60–90 days before your first deal closes. Understand their seasoning requirements, LTV caps, and DSCR minimums in advance. A lender who won't do a cash-out refi at 6 months kills your timeline — know this before you buy.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Appraisal Is Not Passive</w:t>
            </w:r>
          </w:p>
          <w:p>
            <w:pPr>
              <w:spacing w:before="40" w:after="0"/>
            </w:pPr>
            <w:r>
              <w:rPr>
                <w:rFonts w:ascii="Arial" w:cs="Arial" w:eastAsia="Arial" w:hAnsi="Arial"/>
                <w:color w:val="1F2937"/>
                <w:sz w:val="20"/>
                <w:szCs w:val="20"/>
              </w:rPr>
              <w:t xml:space="preserve">Prepare a comp package for your appraiser: recent sales of renovated comparable properties in the area, your renovation scope and before/after photos, and the rental lease. Appraisers must use independent judgment, but you can legally provide data. A well-prepared package can mean $10,000–$30,000 difference in appraised value.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Contractor Relationships Are a Competitive Advantage</w:t>
            </w:r>
          </w:p>
          <w:p>
            <w:pPr>
              <w:spacing w:before="40" w:after="0"/>
            </w:pPr>
            <w:r>
              <w:rPr>
                <w:rFonts w:ascii="Arial" w:cs="Arial" w:eastAsia="Arial" w:hAnsi="Arial"/>
                <w:color w:val="1F2937"/>
                <w:sz w:val="20"/>
                <w:szCs w:val="20"/>
              </w:rPr>
              <w:t xml:space="preserve">A reliable contractor who delivers on time and on budget is one of your most valuable business assets. Find them before you need them. Pay them fairly and promptly. Refer them other work. Investors who have strong contractor relationships execute rehabs faster, cheaper, and with fewer surprises — and faster rehab means faster rent, faster refi, faster recycling.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'Best Street' Rule Protects Your ARV</w:t>
            </w:r>
          </w:p>
          <w:p>
            <w:pPr>
              <w:spacing w:before="40" w:after="0"/>
            </w:pPr>
            <w:r>
              <w:rPr>
                <w:rFonts w:ascii="Arial" w:cs="Arial" w:eastAsia="Arial" w:hAnsi="Arial"/>
                <w:color w:val="1F2937"/>
                <w:sz w:val="20"/>
                <w:szCs w:val="20"/>
              </w:rPr>
              <w:t xml:space="preserve">Buy the worst house on the best street — not the best house on the worst street. Comparable sales determine your ARV ceiling. If your comps are $200K renovated properties, your ARV ceiling is $200K. If your comps are $120K properties, no amount of renovation gets you to $200K. Buy in the best location you can afford within your target market — the comps are already there.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Vacancy Is the Biggest Cash Flow Killer</w:t>
            </w:r>
          </w:p>
          <w:p>
            <w:pPr>
              <w:spacing w:before="40" w:after="0"/>
            </w:pPr>
            <w:r>
              <w:rPr>
                <w:rFonts w:ascii="Arial" w:cs="Arial" w:eastAsia="Arial" w:hAnsi="Arial"/>
                <w:color w:val="1F2937"/>
                <w:sz w:val="20"/>
                <w:szCs w:val="20"/>
              </w:rPr>
              <w:t xml:space="preserve">The math assumes the unit is rented. Every month vacant costs you lost rent, mortgage carrying costs, and opportunity delay on the refi. Price the rent correctly (at market, not below). Market aggressively 3 weeks before rehab completion. Have your lease and screening process ready before the first inquiry. Vacancy is management failure, not market failure.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Track Every Dollar of Rehab Cost</w:t>
            </w:r>
          </w:p>
          <w:p>
            <w:pPr>
              <w:spacing w:before="40" w:after="0"/>
            </w:pPr>
            <w:r>
              <w:rPr>
                <w:rFonts w:ascii="Arial" w:cs="Arial" w:eastAsia="Arial" w:hAnsi="Arial"/>
                <w:color w:val="1F2937"/>
                <w:sz w:val="20"/>
                <w:szCs w:val="20"/>
              </w:rPr>
              <w:t xml:space="preserve">Your tax basis, cost segregation options, depreciation schedule, and ability to deduct repairs vs. capitalize improvements all depend on detailed records. Keep every receipt, every invoice, every bank transfer. This is not optional housekeeping — it's how you maximize the tax advantages of real estate investing.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#7</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Seasoning Period Is Your Pipeline Window</w:t>
            </w:r>
          </w:p>
          <w:p>
            <w:pPr>
              <w:spacing w:before="40" w:after="0"/>
            </w:pPr>
            <w:r>
              <w:rPr>
                <w:rFonts w:ascii="Arial" w:cs="Arial" w:eastAsia="Arial" w:hAnsi="Arial"/>
                <w:color w:val="1F2937"/>
                <w:sz w:val="20"/>
                <w:szCs w:val="20"/>
              </w:rPr>
              <w:t xml:space="preserve">The 3–6 month wait between renting and refinancing feels like dead time. It's not. Use it aggressively: identify Deal 2, run the underwriting, build the contractor relationship for the next rehab, and get your next financing lined up. When the refi closes and capital comes back, you should be ready to deploy within days — not weeks.</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F79"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5 Hacks That Compress the Timeline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DSCR Loans — No Income Verification, Faster Seasoning</w:t>
            </w:r>
          </w:p>
          <w:p>
            <w:pPr>
              <w:spacing w:before="40" w:after="0"/>
            </w:pPr>
            <w:r>
              <w:rPr>
                <w:rFonts w:ascii="Arial" w:cs="Arial" w:eastAsia="Arial" w:hAnsi="Arial"/>
                <w:color w:val="1F2937"/>
                <w:sz w:val="20"/>
                <w:szCs w:val="20"/>
              </w:rPr>
              <w:t xml:space="preserve">A DSCR loan underwrites the property, not you. The lender looks at the property's rent vs. its debt service — if it covers 1.20× or better, you qualify. No W-2s, no tax returns, no personal income verification. Many DSCR lenders season at 3–6 months vs. 12 months for conventional lenders. For investors with complex tax returns (who show low income on paper) or those who want faster recycling, DSCR is the standard tool.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1B2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HELOC as Bridge Capital Between Deals</w:t>
            </w:r>
          </w:p>
          <w:p>
            <w:pPr>
              <w:spacing w:before="40" w:after="0"/>
            </w:pPr>
            <w:r>
              <w:rPr>
                <w:rFonts w:ascii="Arial" w:cs="Arial" w:eastAsia="Arial" w:hAnsi="Arial"/>
                <w:color w:val="1F2937"/>
                <w:sz w:val="20"/>
                <w:szCs w:val="20"/>
              </w:rPr>
              <w:t xml:space="preserve">If you already own a primary residence with equity, a Home Equity Line of Credit (HELOC) can serve as your bridge capital between BRRRR cycles. Use the HELOC to purchase and rehab Deal 2 while waiting for the cash-out refi on Deal 1 to close. When the refi funds, pay off the HELOC. The HELOC line stays open for Deal 3. This eliminates the 'waiting for capital' bottleneck and lets you stack deals in parallel rather than sequentially.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Portfolio Lenders — Relationship Beats Rate</w:t>
            </w:r>
          </w:p>
          <w:p>
            <w:pPr>
              <w:spacing w:before="40" w:after="0"/>
            </w:pPr>
            <w:r>
              <w:rPr>
                <w:rFonts w:ascii="Arial" w:cs="Arial" w:eastAsia="Arial" w:hAnsi="Arial"/>
                <w:color w:val="1F2937"/>
                <w:sz w:val="20"/>
                <w:szCs w:val="20"/>
              </w:rPr>
              <w:t xml:space="preserve">Local and regional banks that hold loans in their own portfolio have far more flexibility in terms. They can season at 3 months, allow higher LTVs on strong deals, and underwrite based on the relationship — not just the algorithm. Visit your local community bank or credit union. Introduce yourself as a real estate investor. Explain the BRRRR model. Ask about their investment property loan products. One strong portfolio lender relationship is worth more than access to every online mortgage platform.</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Cost Segregation for Tax Acceleration</w:t>
            </w:r>
          </w:p>
          <w:p>
            <w:pPr>
              <w:spacing w:before="40" w:after="0"/>
            </w:pPr>
            <w:r>
              <w:rPr>
                <w:rFonts w:ascii="Arial" w:cs="Arial" w:eastAsia="Arial" w:hAnsi="Arial"/>
                <w:color w:val="1F2937"/>
                <w:sz w:val="20"/>
                <w:szCs w:val="20"/>
              </w:rPr>
              <w:t xml:space="preserve">A cost segregation study breaks a residential rental property into its component parts — appliances, flooring, fixtures, landscaping — and allows you to depreciate those components over 5–7 years instead of the standard 27.5. On a $200,000 property, this can accelerate $20,000–$40,000 in depreciation deductions into the first few years. Combined with bonus depreciation, this can produce a paper loss large enough to offset other income. Run the numbers with a CPA who specializes in real estate.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Forced Appreciation Stacks — The Cosmetic-First Sequence</w:t>
            </w:r>
          </w:p>
          <w:p>
            <w:pPr>
              <w:spacing w:before="40" w:after="0"/>
            </w:pPr>
            <w:r>
              <w:rPr>
                <w:rFonts w:ascii="Arial" w:cs="Arial" w:eastAsia="Arial" w:hAnsi="Arial"/>
                <w:color w:val="1F2937"/>
                <w:sz w:val="20"/>
                <w:szCs w:val="20"/>
              </w:rPr>
              <w:t xml:space="preserve">Appraisers value residential property by comps. The fastest way to max your ARV is to sequence your rehab to maximize what the appraiser sees and values: kitchen, bathrooms, flooring, paint, curb appeal. These are also the items that generate the highest rental demand and strongest comps support. Do mechanicals first if needed for habitability, then stack cosmetics for maximum ARV impact.</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53E"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BRRRR Killers to Avoid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Overpaying at Purchase</w:t>
            </w:r>
          </w:p>
          <w:p>
            <w:pPr>
              <w:spacing w:before="40" w:after="0"/>
            </w:pPr>
            <w:r>
              <w:rPr>
                <w:rFonts w:ascii="Arial" w:cs="Arial" w:eastAsia="Arial" w:hAnsi="Arial"/>
                <w:color w:val="1F2937"/>
                <w:sz w:val="20"/>
                <w:szCs w:val="20"/>
              </w:rPr>
              <w:t xml:space="preserve">There is no fix for this. If you buy at $130,000 and the ARV is $200,000, your 75% LTV refi gives you $150,000 — you recover your capital with room. If you buy at $160,000 and the ARV is $200,000, your 75% LTV refi gives you $150,000 — you're $10,000 short. You just paid $10,000 to become a landlord. The discipline to walk away from a deal that doesn't hit the numbers is the difference between investors who build portfolios and investors who stop at one.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Rehab Budget Creep</w:t>
            </w:r>
          </w:p>
          <w:p>
            <w:pPr>
              <w:spacing w:before="40" w:after="0"/>
            </w:pPr>
            <w:r>
              <w:rPr>
                <w:rFonts w:ascii="Arial" w:cs="Arial" w:eastAsia="Arial" w:hAnsi="Arial"/>
                <w:color w:val="1F2937"/>
                <w:sz w:val="20"/>
                <w:szCs w:val="20"/>
              </w:rPr>
              <w:t xml:space="preserve">Every dollar of unplanned rehab cost is a dollar that doesn't come back in the refi. A $40,000 rehab that becomes $60,000 compresses your equity by $20,000. Get three bids. Use a written scope. Pay in milestones. Visit weekly. The margin in BRRRR is real but it's not infinite — budget discipline is non-negotiable.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Ignoring the Seasoning Period</w:t>
            </w:r>
          </w:p>
          <w:p>
            <w:pPr>
              <w:spacing w:before="40" w:after="0"/>
            </w:pPr>
            <w:r>
              <w:rPr>
                <w:rFonts w:ascii="Arial" w:cs="Arial" w:eastAsia="Arial" w:hAnsi="Arial"/>
                <w:color w:val="1F2937"/>
                <w:sz w:val="20"/>
                <w:szCs w:val="20"/>
              </w:rPr>
              <w:t xml:space="preserve">Many first-time BRRRR investors discover the seasoning requirement after they've already rented the property and tried to refi immediately. They lose 3–6 months of timeline. Know your lender's seasoning requirements before you buy. If you need fast recycling, use a DSCR or portfolio lender with shorter seasoning — and confirm the timeline in writing before closing on the property.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Renting to the Wrong Tenant</w:t>
            </w:r>
          </w:p>
          <w:p>
            <w:pPr>
              <w:spacing w:before="40" w:after="0"/>
            </w:pPr>
            <w:r>
              <w:rPr>
                <w:rFonts w:ascii="Arial" w:cs="Arial" w:eastAsia="Arial" w:hAnsi="Arial"/>
                <w:color w:val="1F2937"/>
                <w:sz w:val="20"/>
                <w:szCs w:val="20"/>
              </w:rPr>
              <w:t xml:space="preserve">A bad tenant destroys the cash flow model — missed payments, eviction proceedings (3–6 months and $3,000–$8,000 in legal costs), property damage, and vacancy during the legal process. Screen aggressively. Use income verification, credit checks, eviction searches, and reference calls. The wrong tenant at $1,600/month costs more than a 2-month vacancy at zero.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No Cash Reserve</w:t>
            </w:r>
          </w:p>
          <w:p>
            <w:pPr>
              <w:spacing w:before="40" w:after="0"/>
            </w:pPr>
            <w:r>
              <w:rPr>
                <w:rFonts w:ascii="Arial" w:cs="Arial" w:eastAsia="Arial" w:hAnsi="Arial"/>
                <w:color w:val="1F2937"/>
                <w:sz w:val="20"/>
                <w:szCs w:val="20"/>
              </w:rPr>
              <w:t xml:space="preserve">BRRRR investors who deploy 100% of recycled capital immediately into the next deal with zero cash reserve are one HVAC failure away from a financial crisis. Maintain a per-property reserve of $5,000–$10,000 for capital expenditures. This is not money that sits idle — it's insurance that lets the rest of the model run without interruption.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KILLER</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Treating the Appraisal as a Formality</w:t>
            </w:r>
          </w:p>
          <w:p>
            <w:pPr>
              <w:spacing w:before="40" w:after="0"/>
            </w:pPr>
            <w:r>
              <w:rPr>
                <w:rFonts w:ascii="Arial" w:cs="Arial" w:eastAsia="Arial" w:hAnsi="Arial"/>
                <w:color w:val="1F2937"/>
                <w:sz w:val="20"/>
                <w:szCs w:val="20"/>
              </w:rPr>
              <w:t xml:space="preserve">If your appraiser doesn't know about your renovation scope, doesn't have your comparable sales, and walks through a vacant property with no context — you may get an appraisal $20,000–$40,000 below your true ARV. That's the difference between a deal that works and a deal that doesn't. Prepare the appraisal package. Share it. Follow up. The appraisal is not a passive step.</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8"/>
                <w:szCs w:val="28"/>
              </w:rPr>
              <w:t xml:space="preserve">You're Not a Landlord. You're a Capital Recycler.</w:t>
            </w:r>
          </w:p>
        </w:tc>
      </w:tr>
    </w:tbl>
    <w:p>
      <w:pPr>
        <w:spacing w:before="120" w:after="0"/>
      </w:pPr>
    </w:p>
    <w:p>
      <w:pPr>
        <w:spacing w:before="60" w:after="60"/>
        <w:jc w:val="both"/>
      </w:pPr>
      <w:r>
        <w:rPr>
          <w:rFonts w:ascii="Arial" w:cs="Arial" w:eastAsia="Arial" w:hAnsi="Arial"/>
          <w:color w:val="1F2937"/>
          <w:sz w:val="22"/>
          <w:szCs w:val="22"/>
        </w:rPr>
        <w:t xml:space="preserve">Landlords collect rent. Capital recyclers use property to manufacture and redeploy equity — continuously, systematically, with each deal funding the next.</w:t>
      </w:r>
    </w:p>
    <w:p>
      <w:pPr>
        <w:spacing w:before="60" w:after="0"/>
      </w:pPr>
    </w:p>
    <w:p>
      <w:pPr>
        <w:spacing w:before="60" w:after="60"/>
        <w:jc w:val="both"/>
      </w:pPr>
      <w:r>
        <w:rPr>
          <w:rFonts w:ascii="Arial" w:cs="Arial" w:eastAsia="Arial" w:hAnsi="Arial"/>
          <w:color w:val="1F2937"/>
          <w:sz w:val="22"/>
          <w:szCs w:val="22"/>
        </w:rPr>
        <w:t xml:space="preserve">You don't need more income to build a real estate portfolio. You need a better understanding of how capital moves through deals. BRRRR is that understanding, made executable.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4"/>
                <w:szCs w:val="24"/>
              </w:rPr>
              <w:t xml:space="preserve">You're not buying a rental property.</w:t>
            </w:r>
          </w:p>
          <w:p>
            <w:pPr>
              <w:spacing w:before="50" w:after="50"/>
              <w:jc w:val="center"/>
            </w:pPr>
            <w:r>
              <w:rPr>
                <w:rFonts w:ascii="Arial" w:cs="Arial" w:eastAsia="Arial" w:hAnsi="Arial"/>
                <w:b w:val="false"/>
                <w:bCs w:val="false"/>
                <w:color w:val="0D1B2A"/>
                <w:sz w:val="22"/>
                <w:szCs w:val="22"/>
              </w:rPr>
              <w:t xml:space="preserve">You're buying a deal that will fund the next deal — and the one after that.</w:t>
            </w:r>
          </w:p>
        </w:tc>
      </w:tr>
    </w:tbl>
    <w:p>
      <w:pPr>
        <w:spacing w:before="120" w:after="0"/>
      </w:pPr>
    </w:p>
    <w:p>
      <w:pPr>
        <w:spacing w:before="100" w:after="60"/>
      </w:pPr>
      <w:r>
        <w:rPr>
          <w:rFonts w:ascii="Arial" w:cs="Arial" w:eastAsia="Arial" w:hAnsi="Arial"/>
          <w:b/>
          <w:bCs/>
          <w:color w:val="0D1B2A"/>
          <w:sz w:val="24"/>
          <w:szCs w:val="24"/>
        </w:rPr>
        <w:t xml:space="preserve">Your Next Move:</w:t>
      </w:r>
    </w:p>
    <w:p>
      <w:pPr>
        <w:pStyle w:val="ListParagraph"/>
        <w:numPr>
          <w:ilvl w:val="0"/>
          <w:numId w:val="3"/>
        </w:numPr>
        <w:spacing w:before="40" w:after="40"/>
      </w:pPr>
      <w:r>
        <w:rPr>
          <w:rFonts w:ascii="Arial" w:cs="Arial" w:eastAsia="Arial" w:hAnsi="Arial"/>
          <w:color w:val="1F2937"/>
          <w:sz w:val="22"/>
          <w:szCs w:val="22"/>
        </w:rPr>
        <w:t xml:space="preserve">Define your target market — pick one city, one zip code, one property type</w:t>
      </w:r>
    </w:p>
    <w:p>
      <w:pPr>
        <w:pStyle w:val="ListParagraph"/>
        <w:numPr>
          <w:ilvl w:val="0"/>
          <w:numId w:val="4"/>
        </w:numPr>
        <w:spacing w:before="40" w:after="40"/>
      </w:pPr>
      <w:r>
        <w:rPr>
          <w:rFonts w:ascii="Arial" w:cs="Arial" w:eastAsia="Arial" w:hAnsi="Arial"/>
          <w:color w:val="1F2937"/>
          <w:sz w:val="22"/>
          <w:szCs w:val="22"/>
        </w:rPr>
        <w:t xml:space="preserve">Run the BRRRR math on 10 current listings to calibrate your eye for deals</w:t>
      </w:r>
    </w:p>
    <w:p>
      <w:pPr>
        <w:pStyle w:val="ListParagraph"/>
        <w:numPr>
          <w:ilvl w:val="0"/>
          <w:numId w:val="5"/>
        </w:numPr>
        <w:spacing w:before="40" w:after="40"/>
      </w:pPr>
      <w:r>
        <w:rPr>
          <w:rFonts w:ascii="Arial" w:cs="Arial" w:eastAsia="Arial" w:hAnsi="Arial"/>
          <w:color w:val="1F2937"/>
          <w:sz w:val="22"/>
          <w:szCs w:val="22"/>
        </w:rPr>
        <w:t xml:space="preserve">Call three local portfolio lenders and one DSCR lender this week</w:t>
      </w:r>
    </w:p>
    <w:p>
      <w:pPr>
        <w:pStyle w:val="ListParagraph"/>
        <w:numPr>
          <w:ilvl w:val="0"/>
          <w:numId w:val="6"/>
        </w:numPr>
        <w:spacing w:before="40" w:after="40"/>
      </w:pPr>
      <w:r>
        <w:rPr>
          <w:rFonts w:ascii="Arial" w:cs="Arial" w:eastAsia="Arial" w:hAnsi="Arial"/>
          <w:color w:val="1F2937"/>
          <w:sz w:val="22"/>
          <w:szCs w:val="22"/>
        </w:rPr>
        <w:t xml:space="preserve">Find a contractor before you have a deal — not after</w:t>
      </w:r>
    </w:p>
    <w:p>
      <w:pPr>
        <w:pStyle w:val="ListParagraph"/>
        <w:numPr>
          <w:ilvl w:val="0"/>
          <w:numId w:val="7"/>
        </w:numPr>
        <w:spacing w:before="40" w:after="40"/>
      </w:pPr>
      <w:r>
        <w:rPr>
          <w:rFonts w:ascii="Arial" w:cs="Arial" w:eastAsia="Arial" w:hAnsi="Arial"/>
          <w:color w:val="1F2937"/>
          <w:sz w:val="22"/>
          <w:szCs w:val="22"/>
        </w:rPr>
        <w:t xml:space="preserve">Identify your first distressed property and make an offer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0D1B2A" w:val="clear"/>
            <w:tcMar>
              <w:top w:type="dxa" w:w="200"/>
              <w:left w:type="dxa" w:w="320"/>
              <w:bottom w:type="dxa" w:w="200"/>
              <w:right w:type="dxa" w:w="320"/>
            </w:tcMar>
          </w:tcPr>
          <w:p>
            <w:pPr>
              <w:jc w:val="center"/>
            </w:pPr>
            <w:r>
              <w:rPr>
                <w:rFonts w:ascii="Arial" w:cs="Arial" w:eastAsia="Arial" w:hAnsi="Arial"/>
                <w:b/>
                <w:bCs/>
                <w:color w:val="FFFFFF"/>
                <w:sz w:val="24"/>
                <w:szCs w:val="24"/>
              </w:rPr>
              <w:t xml:space="preserve">The model works. The math is proven.</w:t>
            </w:r>
          </w:p>
          <w:p>
            <w:pPr>
              <w:spacing w:before="80" w:after="0"/>
              <w:jc w:val="center"/>
            </w:pPr>
            <w:r>
              <w:rPr>
                <w:rFonts w:ascii="Arial" w:cs="Arial" w:eastAsia="Arial" w:hAnsi="Arial"/>
                <w:color w:val="E5E7EB"/>
                <w:sz w:val="22"/>
                <w:szCs w:val="22"/>
              </w:rPr>
              <w:t xml:space="preserve">Every real estate portfolio you've ever admired was built by someone who ran this cycle — over and over again.</w:t>
            </w:r>
          </w:p>
          <w:p>
            <w:pPr>
              <w:spacing w:before="60" w:after="0"/>
              <w:jc w:val="center"/>
            </w:pPr>
            <w:r>
              <w:rPr>
                <w:rFonts w:ascii="Arial" w:cs="Arial" w:eastAsia="Arial" w:hAnsi="Arial"/>
                <w:b/>
                <w:bCs/>
                <w:color w:val="F5A623"/>
                <w:sz w:val="28"/>
                <w:szCs w:val="28"/>
              </w:rPr>
              <w:t xml:space="preserve">Now you know how to run it.</w:t>
            </w:r>
          </w:p>
        </w:tc>
      </w:tr>
    </w:tbl>
    <w:p>
      <w:pPr>
        <w:spacing w:before="120" w:after="0"/>
      </w:pPr>
    </w:p>
    <w:p>
      <w:pPr>
        <w:spacing w:before="60" w:after="60"/>
        <w:jc w:val="center"/>
      </w:pPr>
      <w:r>
        <w:rPr>
          <w:rFonts w:ascii="Arial" w:cs="Arial" w:eastAsia="Arial" w:hAnsi="Arial"/>
          <w:color w:val="1F2937"/>
          <w:sz w:val="22"/>
          <w:szCs w:val="22"/>
        </w:rPr>
        <w:t xml:space="preserve">Part of the Wealth &amp; Personal Finance transformation series.</w:t>
      </w:r>
    </w:p>
    <w:p>
      <w:pPr>
        <w:spacing w:before="40" w:after="0"/>
      </w:pPr>
    </w:p>
    <w:p>
      <w:pPr>
        <w:spacing w:before="60" w:after="60"/>
        <w:jc w:val="center"/>
      </w:pPr>
      <w:r>
        <w:rPr>
          <w:rFonts w:ascii="Arial" w:cs="Arial" w:eastAsia="Arial" w:hAnsi="Arial"/>
          <w:color w:val="1F2937"/>
          <w:sz w:val="22"/>
          <w:szCs w:val="22"/>
        </w:rPr>
        <w:t xml:space="preserve">Cash in Blue LLC  |  Thomas Perdana  |  thomas.perdana@cashinblue.com  |  cashinblue.com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before="120"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The BRRRR Accelerator  |  © Cash in Blue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1"/>
      </w:pBdr>
      <w:tabs>
        <w:tab w:val="right" w:pos="9026"/>
      </w:tabs>
      <w:spacing w:before="0" w:after="120"/>
    </w:pPr>
    <w:r>
      <w:rPr>
        <w:rFonts w:ascii="Arial" w:cs="Arial" w:eastAsia="Arial" w:hAnsi="Arial"/>
        <w:b/>
        <w:bCs/>
        <w:color w:val="0D1B2A"/>
        <w:sz w:val="18"/>
        <w:szCs w:val="18"/>
      </w:rPr>
      <w:t xml:space="preserve">THE BRRRR ACCELERATOR</w:t>
    </w:r>
    <w:r>
      <w:rPr>
        <w:rFonts w:ascii="Arial" w:cs="Arial" w:eastAsia="Arial" w:hAnsi="Arial"/>
        <w:color w:val="6B7280"/>
        <w:sz w:val="18"/>
        <w:szCs w:val="18"/>
      </w:rPr>
      <w:t xml:space="preserve">	Cash in Blue LLC  |  cashinblue.com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B7F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2026-03-31T12:12:20.239Z</dcterms:created>
  <dcterms:modified xsi:type="dcterms:W3CDTF">2026-03-31T12:12:20.240Z</dcterms:modified>
</cp:coreProperties>
</file>

<file path=docProps/custom.xml><?xml version="1.0" encoding="utf-8"?>
<Properties xmlns="http://schemas.openxmlformats.org/officeDocument/2006/custom-properties" xmlns:vt="http://schemas.openxmlformats.org/officeDocument/2006/docPropsVTypes"/>
</file>