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CMSC 180: Introduction to Parallel Computing</w:t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Second Semester 2022-2023</w:t>
      </w:r>
    </w:p>
    <w:p w:rsidR="00000000" w:rsidDel="00000000" w:rsidP="00000000" w:rsidRDefault="00000000" w:rsidRPr="00000000" w14:paraId="00000004">
      <w:pPr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Interpolating the elevations into a higher resolution digital elevation matrix M given a lower resolution digital elevation matrix N</w:t>
      </w:r>
    </w:p>
    <w:p w:rsidR="00000000" w:rsidDel="00000000" w:rsidP="00000000" w:rsidRDefault="00000000" w:rsidRPr="00000000" w14:paraId="00000006">
      <w:pPr>
        <w:jc w:val="center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Ariel Doria</w:t>
      </w:r>
    </w:p>
    <w:p w:rsidR="00000000" w:rsidDel="00000000" w:rsidP="00000000" w:rsidRDefault="00000000" w:rsidRPr="00000000" w14:paraId="00000007">
      <w:pPr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Introduction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Before dealing with the design, implementation, and performance evaluation of parallel algorithms and software, you will refresh your knowledge of algorithm implementation and 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Contents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Introduction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Contents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Learning Objectives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Discussion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References</w:t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Learning Objectives</w:t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At the end of this discussion, the student must be able to: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Understand how the interpolating elevation could be solved using serial programming; and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Explore the methods in solving interpolating elevation</w:t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Discussion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topographic elevation database includes elevation values on a grid of latitude and longitude (seen in Figure 1) (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Terrain Elevation Interpolation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1999). It forms a </w:t>
      </w:r>
      <m:oMath>
        <m:r>
          <w:rPr>
            <w:rFonts w:ascii="Cambria" w:cs="Cambria" w:eastAsia="Cambria" w:hAnsi="Cambria"/>
          </w:rPr>
          <m:t xml:space="preserve">m x n</m:t>
        </m:r>
      </m:oMath>
      <w:r w:rsidDel="00000000" w:rsidR="00000000" w:rsidRPr="00000000">
        <w:rPr>
          <w:rFonts w:ascii="Cambria" w:cs="Cambria" w:eastAsia="Cambria" w:hAnsi="Cambria"/>
          <w:rtl w:val="0"/>
        </w:rPr>
        <w:t xml:space="preserve"> matrix M with </w:t>
      </w:r>
      <m:oMath>
        <m:r>
          <w:rPr>
            <w:rFonts w:ascii="Cambria" w:cs="Cambria" w:eastAsia="Cambria" w:hAnsi="Cambria"/>
          </w:rPr>
          <m:t xml:space="preserve">m</m:t>
        </m:r>
      </m:oMath>
      <w:r w:rsidDel="00000000" w:rsidR="00000000" w:rsidRPr="00000000">
        <w:rPr>
          <w:rFonts w:ascii="Cambria" w:cs="Cambria" w:eastAsia="Cambria" w:hAnsi="Cambria"/>
          <w:rtl w:val="0"/>
        </w:rPr>
        <w:t xml:space="preserve"> rows and </w:t>
      </w:r>
      <m:oMath>
        <m:r>
          <w:rPr>
            <w:rFonts w:ascii="Cambria" w:cs="Cambria" w:eastAsia="Cambria" w:hAnsi="Cambria"/>
          </w:rPr>
          <m:t xml:space="preserve">n</m:t>
        </m:r>
      </m:oMath>
      <w:r w:rsidDel="00000000" w:rsidR="00000000" w:rsidRPr="00000000">
        <w:rPr>
          <w:rFonts w:ascii="Cambria" w:cs="Cambria" w:eastAsia="Cambria" w:hAnsi="Cambria"/>
          <w:rtl w:val="0"/>
        </w:rPr>
        <w:t xml:space="preserve"> columns. </w:t>
      </w:r>
    </w:p>
    <w:p w:rsidR="00000000" w:rsidDel="00000000" w:rsidP="00000000" w:rsidRDefault="00000000" w:rsidRPr="00000000" w14:paraId="00000019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For some instances, a lower resolution digital matrix does not provide all grid points’ elevation. To make it a higher-resolution digital matrix, a method needs to be applied to fill in the elevation of other points such as interpolation (see Figure 2).</w:t>
      </w:r>
    </w:p>
    <w:p w:rsidR="00000000" w:rsidDel="00000000" w:rsidP="00000000" w:rsidRDefault="00000000" w:rsidRPr="00000000" w14:paraId="0000001B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030500" cy="190918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0500" cy="1909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Figure 01. Set of Independent Discrete Elevation Samples and as a Constrained Topological Grid of Elevations With an Implicit Linear Surface Over the Grid "Cells"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(Kidner et al., 1999, #)</w:t>
      </w:r>
    </w:p>
    <w:p w:rsidR="00000000" w:rsidDel="00000000" w:rsidP="00000000" w:rsidRDefault="00000000" w:rsidRPr="00000000" w14:paraId="0000001D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3301838" cy="246778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1838" cy="246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Figure 2. Matrix visualization of topographic elevation. Red points are given values while greens are the interpolated values</w:t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  <w:b w:val="1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4"/>
          <w:szCs w:val="24"/>
          <w:rtl w:val="0"/>
        </w:rPr>
        <w:t xml:space="preserve">Methods for Interpolating Values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Federal Communications Commission (FCC) Interpolation</w:t>
      </w:r>
    </w:p>
    <w:p w:rsidR="00000000" w:rsidDel="00000000" w:rsidP="00000000" w:rsidRDefault="00000000" w:rsidRPr="00000000" w14:paraId="00000022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Given data points (A, B, C, D) around the intermediate points G, interpolate linearly on lines AB and CD to determine the elevation at points E and F, respectively, Then interpolate linearly on line EF to determine the elevation at the intermediate point G.</w:t>
      </w:r>
    </w:p>
    <w:p w:rsidR="00000000" w:rsidDel="00000000" w:rsidP="00000000" w:rsidRDefault="00000000" w:rsidRPr="00000000" w14:paraId="00000023">
      <w:pPr>
        <w:ind w:left="720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3039900" cy="222640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7843" l="0" r="560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9900" cy="2226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You may use this formula to interpolate f(x) given (x1,y1), (x2,y2) and x:</w:t>
      </w:r>
    </w:p>
    <w:p w:rsidR="00000000" w:rsidDel="00000000" w:rsidP="00000000" w:rsidRDefault="00000000" w:rsidRPr="00000000" w14:paraId="00000025">
      <w:pPr>
        <w:ind w:left="720" w:firstLine="0"/>
        <w:jc w:val="center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m:oMath>
        <m:r>
          <w:rPr>
            <w:rFonts w:ascii="Cambria" w:cs="Cambria" w:eastAsia="Cambria" w:hAnsi="Cambria"/>
            <w:sz w:val="32"/>
            <w:szCs w:val="32"/>
          </w:rPr>
          <m:t xml:space="preserve">y = y1 + (</m:t>
        </m:r>
        <m:f>
          <m:fPr>
            <m:ctrlPr>
              <w:rPr>
                <w:rFonts w:ascii="Cambria" w:cs="Cambria" w:eastAsia="Cambria" w:hAnsi="Cambria"/>
                <w:sz w:val="32"/>
                <w:szCs w:val="32"/>
              </w:rPr>
            </m:ctrlPr>
          </m:fPr>
          <m:num>
            <m:r>
              <w:rPr>
                <w:rFonts w:ascii="Cambria" w:cs="Cambria" w:eastAsia="Cambria" w:hAnsi="Cambria"/>
                <w:sz w:val="32"/>
                <w:szCs w:val="32"/>
              </w:rPr>
              <m:t xml:space="preserve">(x - x1)</m:t>
            </m:r>
          </m:num>
          <m:den>
            <m:r>
              <w:rPr>
                <w:rFonts w:ascii="Cambria" w:cs="Cambria" w:eastAsia="Cambria" w:hAnsi="Cambria"/>
                <w:sz w:val="32"/>
                <w:szCs w:val="32"/>
              </w:rPr>
              <m:t xml:space="preserve">(x2-x1)</m:t>
            </m:r>
          </m:den>
        </m:f>
        <m:r>
          <w:rPr>
            <w:rFonts w:ascii="Cambria" w:cs="Cambria" w:eastAsia="Cambria" w:hAnsi="Cambria"/>
            <w:sz w:val="32"/>
            <w:szCs w:val="32"/>
          </w:rPr>
          <m:t xml:space="preserve">) * (y2-y1)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Area Weighted Interpolation</w:t>
      </w:r>
    </w:p>
    <w:p w:rsidR="00000000" w:rsidDel="00000000" w:rsidP="00000000" w:rsidRDefault="00000000" w:rsidRPr="00000000" w14:paraId="00000028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Given data points (A, B, C, D) around the intermediate point E, get the area that surrounds the intermediate point E. Then use the computed area as your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weight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multiplied by the elevation of the given point.</w:t>
      </w:r>
    </w:p>
    <w:p w:rsidR="00000000" w:rsidDel="00000000" w:rsidP="00000000" w:rsidRDefault="00000000" w:rsidRPr="00000000" w14:paraId="00000029">
      <w:pPr>
        <w:ind w:left="720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3681413" cy="269928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2699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formula for solving the elevation of point E will be: </w:t>
      </w:r>
    </w:p>
    <w:p w:rsidR="00000000" w:rsidDel="00000000" w:rsidP="00000000" w:rsidRDefault="00000000" w:rsidRPr="00000000" w14:paraId="0000002B">
      <w:pPr>
        <w:ind w:left="72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center"/>
        <w:rPr>
          <w:rFonts w:ascii="Cambria" w:cs="Cambria" w:eastAsia="Cambria" w:hAnsi="Cambria"/>
          <w:sz w:val="38"/>
          <w:szCs w:val="38"/>
        </w:rPr>
      </w:pPr>
      <m:oMath>
        <m:r>
          <w:rPr>
            <w:rFonts w:ascii="Cambria" w:cs="Cambria" w:eastAsia="Cambria" w:hAnsi="Cambria"/>
            <w:sz w:val="38"/>
            <w:szCs w:val="38"/>
          </w:rPr>
          <m:t xml:space="preserve">E = </m:t>
        </m:r>
        <m:f>
          <m:fPr>
            <m:ctrlPr>
              <w:rPr>
                <w:rFonts w:ascii="Cambria" w:cs="Cambria" w:eastAsia="Cambria" w:hAnsi="Cambria"/>
                <w:sz w:val="38"/>
                <w:szCs w:val="38"/>
              </w:rPr>
            </m:ctrlPr>
          </m:fPr>
          <m:num>
            <m:r>
              <w:rPr>
                <w:rFonts w:ascii="Cambria" w:cs="Cambria" w:eastAsia="Cambria" w:hAnsi="Cambria"/>
                <w:sz w:val="38"/>
                <w:szCs w:val="38"/>
              </w:rPr>
              <m:t xml:space="preserve">aA + bB + cC + dD</m:t>
            </m:r>
          </m:num>
          <m:den>
            <m:r>
              <w:rPr>
                <w:rFonts w:ascii="Cambria" w:cs="Cambria" w:eastAsia="Cambria" w:hAnsi="Cambria"/>
                <w:sz w:val="38"/>
                <w:szCs w:val="38"/>
              </w:rPr>
              <m:t xml:space="preserve">a+b+c+d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By substituting the values:</w:t>
      </w:r>
    </w:p>
    <w:p w:rsidR="00000000" w:rsidDel="00000000" w:rsidP="00000000" w:rsidRDefault="00000000" w:rsidRPr="00000000" w14:paraId="0000002F">
      <w:pPr>
        <w:ind w:left="720" w:firstLine="0"/>
        <w:jc w:val="center"/>
        <w:rPr>
          <w:rFonts w:ascii="Cambria" w:cs="Cambria" w:eastAsia="Cambria" w:hAnsi="Cambria"/>
        </w:rPr>
      </w:pPr>
      <m:oMath>
        <m:r>
          <w:rPr>
            <w:rFonts w:ascii="Cambria" w:cs="Cambria" w:eastAsia="Cambria" w:hAnsi="Cambria"/>
            <w:sz w:val="38"/>
            <w:szCs w:val="38"/>
          </w:rPr>
          <m:t xml:space="preserve">E = </m:t>
        </m:r>
        <m:f>
          <m:fPr>
            <m:ctrlPr>
              <w:rPr>
                <w:rFonts w:ascii="Cambria" w:cs="Cambria" w:eastAsia="Cambria" w:hAnsi="Cambria"/>
                <w:sz w:val="38"/>
                <w:szCs w:val="38"/>
              </w:rPr>
            </m:ctrlPr>
          </m:fPr>
          <m:num>
            <m:r>
              <w:rPr>
                <w:rFonts w:ascii="Cambria" w:cs="Cambria" w:eastAsia="Cambria" w:hAnsi="Cambria"/>
                <w:sz w:val="38"/>
                <w:szCs w:val="38"/>
              </w:rPr>
              <m:t xml:space="preserve">35(200) + 15(250) + 35(280) + 15(300)</m:t>
            </m:r>
          </m:num>
          <m:den>
            <m:r>
              <w:rPr>
                <w:rFonts w:ascii="Cambria" w:cs="Cambria" w:eastAsia="Cambria" w:hAnsi="Cambria"/>
                <w:sz w:val="38"/>
                <w:szCs w:val="38"/>
              </w:rPr>
              <m:t xml:space="preserve">35+15+35+15</m:t>
            </m:r>
          </m:den>
        </m:f>
        <m:r>
          <w:rPr>
            <w:rFonts w:ascii="Cambria" w:cs="Cambria" w:eastAsia="Cambria" w:hAnsi="Cambria"/>
            <w:sz w:val="38"/>
            <w:szCs w:val="38"/>
          </w:rPr>
          <m:t xml:space="preserve"> =250.5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There are other ways how to interpolate the value. You can refer to other references.</w:t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rFonts w:ascii="Cambria" w:cs="Cambria" w:eastAsia="Cambria" w:hAnsi="Cambri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48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34">
      <w:pPr>
        <w:spacing w:line="480" w:lineRule="auto"/>
        <w:ind w:left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Kidner, D., Dorey, M., &amp; Smith, D. (1999). What's the point? Interpolation and extrapolation with a regular grid DEM. In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Proceedings of the 4th International Conference on Geocomputation: Mary Washington College : Fredericksburg, Virginia : 25-28 July, 1999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(-). GeoComputation CD-ROM. http://www.geocomputation.org/1999/082/gc_082.htm</w:t>
      </w:r>
    </w:p>
    <w:p w:rsidR="00000000" w:rsidDel="00000000" w:rsidP="00000000" w:rsidRDefault="00000000" w:rsidRPr="00000000" w14:paraId="00000035">
      <w:pPr>
        <w:spacing w:line="480" w:lineRule="auto"/>
        <w:ind w:left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Terrain Elevation Interpolation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(1999). SoftWright. Retrieved January 19, 2023, from https://www.softwright.com/faq/support/Terrain%20Elevation%20Interpolation.html</w:t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8" w:w="11906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/>
      <w:drawing>
        <wp:inline distB="114300" distT="114300" distL="114300" distR="114300">
          <wp:extent cx="5731200" cy="1244600"/>
          <wp:effectExtent b="0" l="0" r="0" t="0"/>
          <wp:docPr id="3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1244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APA" SelectedStyle="/APASixthEditionOfficeOnline.xsl" Version="6">
  <b:Source>
    <b:Tag>source1</b:Tag>
    <b:Year>1999</b:Year>
    <b:Pages>-</b:Pages>
    <b:SourceType>BookSection</b:SourceType>
    <b:URL>http://www.geocomputation.org/1999/082/gc_082.htm</b:URL>
    <b:Title>What's the point? Interpolation and extrapolation with a regular grid DEM</b:Title>
    <b:BookTitle>Proceedings of the 4th International Conference on Geocomputation: Mary Washington College : Fredericksburg, Virginia : 25-28 July, 1999</b:BookTitle>
    <b:Publisher>GeoComputation CD-ROM</b:Publisher>
    <b:Gdcea>{"AccessedType":"Website"}</b:Gdcea>
    <b:Author>
      <b:Author>
        <b:NameList>
          <b:Person>
            <b:First>David</b:First>
            <b:Last>Kidner</b:Last>
          </b:Person>
          <b:Person>
            <b:First>Mark</b:First>
            <b:Last>Dorey</b:Last>
          </b:Person>
          <b:Person>
            <b:First>Derek</b:First>
            <b:Last>Smith</b:Last>
          </b:Person>
        </b:NameList>
      </b:Author>
    </b:Author>
  </b:Source>
  <b:Source>
    <b:Tag>source2</b:Tag>
    <b:DayAccessed>19</b:DayAccessed>
    <b:Year>1999</b:Year>
    <b:SourceType>DocumentFromInternetSite</b:SourceType>
    <b:URL>https://www.softwright.com/faq/support/Terrain%20Elevation%20Interpolation.html</b:URL>
    <b:Title>Terrain Elevation Interpolation</b:Title>
    <b:InternetSiteTitle>SoftWright</b:InternetSiteTitle>
    <b:MonthAccessed>January</b:MonthAccessed>
    <b:YearAccessed>2023</b:YearAccessed>
    <b:Gdcea>{"AccessedType":"Website"}</b:Gdcea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