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32"/>
          <w:szCs w:val="32"/>
        </w:rPr>
      </w:pPr>
      <w:r>
        <w:t>Software Test Plan (STP) — Peer-to-Peer Tutoring Scheduler</w:t>
      </w:r>
    </w:p>
    <w:p w:rsidR="00000000" w:rsidDel="00000000" w:rsidP="00000000" w:rsidRDefault="00000000" w:rsidRPr="00000000" w14:paraId="00000002">
      <w:pPr>
        <w:rPr/>
      </w:pPr>
      <w:r>
        <w:rPr>
          <w:rFonts w:ascii="Arial" w:hAnsi="Arial"/>
          <w:sz w:val="19"/>
          <w:rtl w:val="0"/>
        </w:rPr>
      </w:r>
    </w:p>
    <w:p w:rsidR="00000000" w:rsidDel="00000000" w:rsidP="00000000" w:rsidRDefault="00000000" w:rsidRPr="00000000" w14:paraId="00000003">
      <w:pPr>
        <w:rPr/>
      </w:pPr>
      <w:r>
        <w:rPr>
          <w:rFonts w:ascii="Arial" w:hAnsi="Arial"/>
          <w:b w:val="1"/>
          <w:sz w:val="19"/>
          <w:rtl w:val="0"/>
        </w:rPr>
        <w:t xml:space="preserve">Project: </w:t>
      </w:r>
      <w:r>
        <w:rPr>
          <w:rFonts w:ascii="Arial" w:hAnsi="Arial"/>
          <w:sz w:val="19"/>
          <w:rtl w:val="0"/>
        </w:rPr>
        <w:t xml:space="preserve">Peer-to-Peer Tutoring Scheduler</w:t>
        <w:br w:type="textWrapping"/>
      </w:r>
      <w:r>
        <w:rPr>
          <w:rFonts w:ascii="Arial" w:hAnsi="Arial"/>
          <w:b w:val="1"/>
          <w:sz w:val="19"/>
          <w:rtl w:val="0"/>
        </w:rPr>
        <w:t xml:space="preserve">Version: </w:t>
      </w:r>
      <w:r>
        <w:rPr>
          <w:rFonts w:ascii="Arial" w:hAnsi="Arial"/>
          <w:sz w:val="19"/>
          <w:rtl w:val="0"/>
        </w:rPr>
        <w:t xml:space="preserve">1.0</w:t>
        <w:br w:type="textWrapping"/>
      </w:r>
      <w:r>
        <w:rPr>
          <w:rFonts w:ascii="Arial" w:hAnsi="Arial"/>
          <w:b w:val="1"/>
          <w:sz w:val="19"/>
          <w:rtl w:val="0"/>
        </w:rPr>
        <w:t xml:space="preserve">Authors: </w:t>
      </w:r>
      <w:r>
        <w:rPr>
          <w:rFonts w:ascii="Arial" w:hAnsi="Arial"/>
          <w:sz w:val="19"/>
          <w:rtl w:val="0"/>
        </w:rPr>
        <w:t xml:space="preserve">Team 3 — Vallabha Anand Bhilare, Shreyas K M, Mohammed Shahid Javed Mokashi, Mythri S</w:t>
        <w:br w:type="textWrapping"/>
      </w:r>
      <w:r>
        <w:rPr>
          <w:rFonts w:ascii="Arial" w:hAnsi="Arial"/>
          <w:b w:val="1"/>
          <w:sz w:val="19"/>
          <w:rtl w:val="0"/>
        </w:rPr>
        <w:t xml:space="preserve">Date: </w:t>
      </w:r>
      <w:r>
        <w:rPr>
          <w:rFonts w:ascii="Arial" w:hAnsi="Arial"/>
          <w:sz w:val="19"/>
          <w:rtl w:val="0"/>
        </w:rPr>
        <w:t xml:space="preserve">12-10-2026</w:t>
        <w:br w:type="textWrapping"/>
      </w:r>
      <w:r>
        <w:rPr>
          <w:rFonts w:ascii="Arial" w:hAnsi="Arial"/>
          <w:b w:val="1"/>
          <w:sz w:val="19"/>
          <w:rtl w:val="0"/>
        </w:rPr>
        <w:t xml:space="preserve">Status: </w:t>
      </w:r>
      <w:r>
        <w:rPr>
          <w:rFonts w:ascii="Arial" w:hAnsi="Arial"/>
          <w:sz w:val="19"/>
          <w:rtl w:val="0"/>
        </w:rPr>
        <w:t xml:space="preserve">Draft for Review</w:t>
        <w:br w:type="textWrapping"/>
      </w:r>
    </w:p>
    <w:p w:rsidR="00000000" w:rsidDel="00000000" w:rsidP="00000000" w:rsidRDefault="00000000" w:rsidRPr="00000000" w14:paraId="00000004">
      <w:pPr>
        <w:rPr/>
      </w:pPr>
      <w:r>
        <w:rPr>
          <w:rFonts w:ascii="Arial" w:hAnsi="Arial"/>
          <w:sz w:val="19"/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>
        <w:rPr>
          <w:rFonts w:ascii="Arial" w:hAnsi="Arial"/>
          <w:sz w:val="19"/>
          <w:rtl w:val="0"/>
        </w:rPr>
        <w:t xml:space="preserve">1. Introduction</w:t>
      </w:r>
    </w:p>
    <w:p w:rsidR="00000000" w:rsidDel="00000000" w:rsidP="00000000" w:rsidRDefault="00000000" w:rsidRPr="00000000" w14:paraId="00000006">
      <w:pPr>
        <w:rPr/>
      </w:pPr>
      <w:r>
        <w:rPr>
          <w:rFonts w:ascii="Arial" w:hAnsi="Arial"/>
          <w:sz w:val="19"/>
          <w:rtl w:val="0"/>
        </w:rPr>
        <w:t xml:space="preserve">Purpose: This document defines the test plan for the Peer-to-Peer Tutoring Scheduler v1.0. It outlines objectives, scope, strategy, resources, schedule, and responsibilities for testing.</w:t>
        <w:br w:type="textWrapping"/>
        <w:br w:type="textWrapping"/>
        <w:t xml:space="preserve">Scope: Testing covers registration and email verification, tutor availability publishing, slot search and booking with conflict resolution, cancellation/rescheduling, automated email reminders via the background worker, session history, and ratings. Payment processing, video-conferencing infrastructure, and institutional SIS integration are excluded, consistent with the SRS.</w:t>
        <w:br w:type="textWrapping"/>
        <w:br w:type="textWrapping"/>
        <w:t xml:space="preserve">References: Peer-to-Peer Tutoring Scheduler SRS v1.1, Software Architecture and Design Specification v1.0, OWASP Top 10, WCAG 2.1.</w:t>
        <w:br w:type="textWrapping"/>
        <w:br w:type="textWrapping"/>
        <w:t xml:space="preserve">Definitions: SRS (Software Requirements Specification), RTM (Requirements Traceability Matrix), JWT (JSON Web Token), SMTP (Simple Mail Transfer Protocol), Slot, Booking, Notice window, Reminder job.</w:t>
      </w:r>
    </w:p>
    <w:p w:rsidR="00000000" w:rsidDel="00000000" w:rsidP="00000000" w:rsidRDefault="00000000" w:rsidRPr="00000000" w14:paraId="00000007">
      <w:pPr>
        <w:pStyle w:val="Heading2"/>
        <w:rPr/>
      </w:pPr>
      <w:r>
        <w:rPr>
          <w:rFonts w:ascii="Arial" w:hAnsi="Arial"/>
          <w:sz w:val="19"/>
          <w:rtl w:val="0"/>
        </w:rPr>
        <w:t xml:space="preserve">2. Test Items</w:t>
      </w:r>
    </w:p>
    <w:p w:rsidR="00000000" w:rsidDel="00000000" w:rsidP="00000000" w:rsidRDefault="00000000" w:rsidRPr="00000000" w14:paraId="00000008">
      <w:pPr>
        <w:rPr/>
      </w:pPr>
      <w:r>
        <w:rPr>
          <w:rFonts w:ascii="Arial" w:hAnsi="Arial"/>
          <w:sz w:val="19"/>
          <w:rtl w:val="0"/>
        </w:rPr>
        <w:t xml:space="preserve">- Authentication &amp; Profile Management module</w:t>
        <w:br w:type="textWrapping"/>
        <w:t xml:space="preserve">- Tutor Availability Management module</w:t>
        <w:br w:type="textWrapping"/>
        <w:t xml:space="preserve">- Booking &amp; Conflict Resolution module</w:t>
        <w:br w:type="textWrapping"/>
        <w:t xml:space="preserve">- Reminder &amp; Notification Automation module</w:t>
        <w:br w:type="textWrapping"/>
        <w:t xml:space="preserve">- Session History &amp; Ratings module</w:t>
        <w:br w:type="textWrapping"/>
        <w:t xml:space="preserve">- Admin/moderation interface</w:t>
      </w:r>
    </w:p>
    <w:p w:rsidR="00000000" w:rsidDel="00000000" w:rsidP="00000000" w:rsidRDefault="00000000" w:rsidRPr="00000000" w14:paraId="00000009">
      <w:pPr>
        <w:pStyle w:val="Heading2"/>
        <w:rPr/>
      </w:pPr>
      <w:r>
        <w:rPr>
          <w:rFonts w:ascii="Arial" w:hAnsi="Arial"/>
          <w:sz w:val="19"/>
          <w:rtl w:val="0"/>
        </w:rPr>
        <w:t xml:space="preserve">3. Features to be Tested</w:t>
      </w:r>
    </w:p>
    <w:p w:rsidR="00000000" w:rsidDel="00000000" w:rsidP="00000000" w:rsidRDefault="00000000" w:rsidRPr="00000000" w14:paraId="0000000A">
      <w:pPr>
        <w:rPr/>
      </w:pPr>
      <w:r>
        <w:rPr>
          <w:rFonts w:ascii="Arial" w:hAnsi="Arial"/>
          <w:sz w:val="19"/>
          <w:rtl w:val="0"/>
        </w:rPr>
        <w:t xml:space="preserve">Features mapped to SRS requirement IDs:</w:t>
        <w:br w:type="textWrapping"/>
        <w:t xml:space="preserve">- TUT-F-001/002/003: Registration, email verification, login (JWT)</w:t>
        <w:br w:type="textWrapping"/>
        <w:t xml:space="preserve">- TUT-F-010/012: Create availability slot and prevent overlaps</w:t>
        <w:br w:type="textWrapping"/>
        <w:t xml:space="preserve">- TUT-F-020/021/022: Search slots and atomic booking conflict check</w:t>
        <w:br w:type="textWrapping"/>
        <w:t xml:space="preserve">- TUT-F-023: Cancellation within the notice window</w:t>
        <w:br w:type="textWrapping"/>
        <w:t xml:space="preserve">- TUT-F-030/031/032/033/034: Reminder scheduling, cancellation, retry, idempotent delivery</w:t>
        <w:br w:type="textWrapping"/>
        <w:t xml:space="preserve">- TUT-NF-001: 95% of search/booking API requests ≤ 2s</w:t>
        <w:br w:type="textWrapping"/>
        <w:t xml:space="preserve">- TUT-NF-002: 99.5% monthly uptime</w:t>
        <w:br w:type="textWrapping"/>
        <w:t xml:space="preserve">- PRJ-SR-002/003/005: Password hashing, ownership authorization, input sanitization</w:t>
      </w:r>
    </w:p>
    <w:p w:rsidR="00000000" w:rsidDel="00000000" w:rsidP="00000000" w:rsidRDefault="00000000" w:rsidRPr="00000000" w14:paraId="0000000B">
      <w:pPr>
        <w:pStyle w:val="Heading2"/>
        <w:rPr/>
      </w:pPr>
      <w:r>
        <w:rPr>
          <w:rFonts w:ascii="Arial" w:hAnsi="Arial"/>
          <w:sz w:val="19"/>
          <w:rtl w:val="0"/>
        </w:rPr>
        <w:t xml:space="preserve">4. Features Not to be Tested</w:t>
      </w:r>
    </w:p>
    <w:p w:rsidR="00000000" w:rsidDel="00000000" w:rsidP="00000000" w:rsidRDefault="00000000" w:rsidRPr="00000000" w14:paraId="0000000C">
      <w:pPr>
        <w:rPr/>
      </w:pPr>
      <w:r>
        <w:rPr>
          <w:rFonts w:ascii="Arial" w:hAnsi="Arial"/>
          <w:sz w:val="19"/>
          <w:rtl w:val="0"/>
        </w:rPr>
        <w:t xml:space="preserve">- Payment processing (out of scope per SRS)</w:t>
        <w:br w:type="textWrapping"/>
        <w:t xml:space="preserve">- Video-conferencing infrastructure (only the external link field is validated)</w:t>
        <w:br w:type="textWrapping"/>
        <w:t xml:space="preserve">- Institutional SIS integration beyond email-based verification</w:t>
      </w:r>
    </w:p>
    <w:p w:rsidR="00000000" w:rsidDel="00000000" w:rsidP="00000000" w:rsidRDefault="00000000" w:rsidRPr="00000000" w14:paraId="0000000D">
      <w:pPr>
        <w:pStyle w:val="Heading2"/>
        <w:rPr/>
      </w:pPr>
      <w:r>
        <w:rPr>
          <w:rFonts w:ascii="Arial" w:hAnsi="Arial"/>
          <w:sz w:val="19"/>
          <w:rtl w:val="0"/>
        </w:rPr>
        <w:t xml:space="preserve">5. Test Approach / Strategy</w:t>
      </w:r>
    </w:p>
    <w:p w:rsidR="00000000" w:rsidDel="00000000" w:rsidP="00000000" w:rsidRDefault="00000000" w:rsidRPr="00000000" w14:paraId="0000000E">
      <w:pPr>
        <w:rPr/>
      </w:pPr>
      <w:r>
        <w:rPr>
          <w:rFonts w:ascii="Arial" w:hAnsi="Arial"/>
          <w:sz w:val="19"/>
          <w:rtl w:val="0"/>
        </w:rPr>
        <w:t xml:space="preserve">Levels:</w:t>
        <w:br w:type="textWrapping"/>
        <w:t xml:space="preserve">- Unit tests (module-level)</w:t>
        <w:br w:type="textWrapping"/>
        <w:t xml:space="preserve">- Integration tests (API ↔ Database, API ↔ Email Provider)</w:t>
        <w:br w:type="textWrapping"/>
        <w:t xml:space="preserve">- System tests (end-to-end booking and reminder flows)</w:t>
        <w:br w:type="textWrapping"/>
        <w:t xml:space="preserve">- Acceptance tests (UAT)</w:t>
        <w:br w:type="textWrapping"/>
        <w:br w:type="textWrapping"/>
        <w:t xml:space="preserve">Types:</w:t>
        <w:br w:type="textWrapping"/>
        <w:t xml:space="preserve">- Functional testing (core features)</w:t>
        <w:br w:type="textWrapping"/>
        <w:t xml:space="preserve">- Regression testing</w:t>
        <w:br w:type="textWrapping"/>
        <w:t xml:space="preserve">- Performance testing (response time, load)</w:t>
        <w:br w:type="textWrapping"/>
        <w:t xml:space="preserve">- Usability testing (UI clarity, accessibility)</w:t>
        <w:br w:type="textWrapping"/>
        <w:br w:type="textWrapping"/>
        <w:t xml:space="preserve">Entry Criteria: Stable build delivered, test data available, test environment ready.</w:t>
        <w:br w:type="textWrapping"/>
        <w:t xml:space="preserve">Exit Criteria: 100% of planned test cases executed, 0 critical defects open, all acceptance criteria satisfied.</w:t>
      </w:r>
    </w:p>
    <w:p w:rsidR="00000000" w:rsidDel="00000000" w:rsidP="00000000" w:rsidRDefault="00000000" w:rsidRPr="00000000" w14:paraId="0000000F">
      <w:pPr>
        <w:pStyle w:val="Heading2"/>
        <w:rPr/>
      </w:pPr>
      <w:r>
        <w:rPr>
          <w:rFonts w:ascii="Arial" w:hAnsi="Arial"/>
          <w:sz w:val="19"/>
          <w:rtl w:val="0"/>
        </w:rPr>
        <w:t xml:space="preserve">5.1 Security Validation</w:t>
      </w:r>
    </w:p>
    <w:p w:rsidR="00000000" w:rsidDel="00000000" w:rsidP="00000000" w:rsidRDefault="00000000" w:rsidRPr="00000000" w14:paraId="00000010">
      <w:pPr>
        <w:rPr/>
      </w:pPr>
      <w:r>
        <w:rPr>
          <w:rFonts w:ascii="Arial" w:hAnsi="Arial"/>
          <w:sz w:val="19"/>
          <w:rtl w:val="0"/>
        </w:rPr>
        <w:t xml:space="preserve">- Password hashing verification (PRJ-SR-002: no plaintext passwords stored)</w:t>
        <w:br w:type="textWrapping"/>
        <w:t xml:space="preserve">- TLS 1.2+ verification (PRJ-SR-001)</w:t>
        <w:br w:type="textWrapping"/>
        <w:t xml:space="preserve">- Ownership/authorization checks on booking and slot endpoints (PRJ-SR-003)</w:t>
        <w:br w:type="textWrapping"/>
        <w:t xml:space="preserve">- Login/password-reset rate-limiting checks (PRJ-SR-004)</w:t>
        <w:br w:type="textWrapping"/>
        <w:t xml:space="preserve">- Fuzzing/injection testing of profile and comment input fields (PRJ-SR-005)</w:t>
      </w:r>
    </w:p>
    <w:p w:rsidR="00000000" w:rsidDel="00000000" w:rsidP="00000000" w:rsidRDefault="00000000" w:rsidRPr="00000000" w14:paraId="00000011">
      <w:pPr>
        <w:pStyle w:val="Heading2"/>
        <w:rPr/>
      </w:pPr>
      <w:r>
        <w:rPr>
          <w:rFonts w:ascii="Arial" w:hAnsi="Arial"/>
          <w:sz w:val="19"/>
          <w:rtl w:val="0"/>
        </w:rPr>
        <w:t xml:space="preserve">6. Test Environment</w:t>
      </w:r>
    </w:p>
    <w:p w:rsidR="00000000" w:rsidDel="00000000" w:rsidP="00000000" w:rsidRDefault="00000000" w:rsidRPr="00000000" w14:paraId="00000012">
      <w:pPr>
        <w:rPr/>
      </w:pPr>
      <w:r>
        <w:rPr>
          <w:rFonts w:ascii="Arial" w:hAnsi="Arial"/>
          <w:sz w:val="19"/>
          <w:rtl w:val="0"/>
        </w:rPr>
        <w:t xml:space="preserve">Hardware: None required — standard laptops/devices running modern browsers.</w:t>
        <w:br w:type="textWrapping"/>
        <w:t xml:space="preserve">Software: Web app build on a staging server (Linux, PostgreSQL, Redis-backed job queue), a sandboxed/mocked transactional email provider.</w:t>
        <w:br w:type="textWrapping"/>
        <w:t xml:space="preserve">Tools: Selenium/Playwright (UI automation), Postman (API), JMeter/k6 (performance), GitHub Issues (defect tracking).</w:t>
        <w:br w:type="textWrapping"/>
        <w:t xml:space="preserve">Test Data: Dummy student accounts with valid institutional email domains, sample tutor/tutee profiles, sample slots and bookings.</w:t>
      </w:r>
    </w:p>
    <w:p w:rsidR="00000000" w:rsidDel="00000000" w:rsidP="00000000" w:rsidRDefault="00000000" w:rsidRPr="00000000" w14:paraId="00000013">
      <w:pPr>
        <w:pStyle w:val="Heading2"/>
        <w:rPr/>
      </w:pPr>
      <w:r>
        <w:rPr>
          <w:rFonts w:ascii="Arial" w:hAnsi="Arial"/>
          <w:sz w:val="19"/>
          <w:rtl w:val="0"/>
        </w:rPr>
        <w:t xml:space="preserve">7. Test Schedule</w:t>
      </w:r>
    </w:p>
    <w:p w:rsidR="00000000" w:rsidDel="00000000" w:rsidP="00000000" w:rsidRDefault="00000000" w:rsidRPr="00000000" w14:paraId="00000014">
      <w:pPr>
        <w:rPr/>
      </w:pPr>
      <w:r>
        <w:rPr>
          <w:rFonts w:ascii="Arial" w:hAnsi="Arial"/>
          <w:sz w:val="19"/>
          <w:rtl w:val="0"/>
        </w:rPr>
        <w:t xml:space="preserve">Milestones (proposed — adjust to the team's actual sprint dates):</w:t>
        <w:br w:type="textWrapping"/>
        <w:t xml:space="preserve">- Test case design: 14-Oct-2026</w:t>
        <w:br w:type="textWrapping"/>
        <w:t xml:space="preserve">- Environment setup: 16-Oct-2026</w:t>
        <w:br w:type="textWrapping"/>
        <w:t xml:space="preserve">- Test execution start: 17-Oct-2026</w:t>
        <w:br w:type="textWrapping"/>
        <w:t xml:space="preserve">- Test execution end: 28-Oct-2026</w:t>
        <w:br w:type="textWrapping"/>
        <w:t xml:space="preserve">- UAT: 29-Oct-2026 to 31-Oct-2026</w:t>
      </w:r>
    </w:p>
    <w:p w:rsidR="00000000" w:rsidDel="00000000" w:rsidP="00000000" w:rsidRDefault="00000000" w:rsidRPr="00000000" w14:paraId="00000015">
      <w:pPr>
        <w:pStyle w:val="Heading2"/>
        <w:rPr/>
      </w:pPr>
      <w:r>
        <w:rPr>
          <w:rFonts w:ascii="Arial" w:hAnsi="Arial"/>
          <w:sz w:val="19"/>
          <w:rtl w:val="0"/>
        </w:rPr>
        <w:t xml:space="preserve">8. Test Deliverables</w:t>
      </w:r>
    </w:p>
    <w:p w:rsidR="00000000" w:rsidDel="00000000" w:rsidP="00000000" w:rsidRDefault="00000000" w:rsidRPr="00000000" w14:paraId="00000016">
      <w:pPr>
        <w:rPr/>
      </w:pPr>
      <w:r>
        <w:rPr>
          <w:rFonts w:ascii="Arial" w:hAnsi="Arial"/>
          <w:sz w:val="19"/>
          <w:rtl w:val="0"/>
        </w:rPr>
        <w:t xml:space="preserve">- Test Plan (this document)</w:t>
        <w:br w:type="textWrapping"/>
        <w:t xml:space="preserve">- Test Cases (manual &amp; automated)</w:t>
        <w:br w:type="textWrapping"/>
        <w:t xml:space="preserve">- Test Scripts</w:t>
        <w:br w:type="textWrapping"/>
        <w:t xml:space="preserve">- Test Data</w:t>
        <w:br w:type="textWrapping"/>
        <w:t xml:space="preserve">- Test Execution Logs</w:t>
        <w:br w:type="textWrapping"/>
        <w:t xml:space="preserve">- Defect Reports</w:t>
        <w:br w:type="textWrapping"/>
        <w:t xml:space="preserve">- Test Summary Report</w:t>
      </w:r>
    </w:p>
    <w:p w:rsidR="00000000" w:rsidDel="00000000" w:rsidP="00000000" w:rsidRDefault="00000000" w:rsidRPr="00000000" w14:paraId="00000017">
      <w:pPr>
        <w:pStyle w:val="Heading2"/>
        <w:rPr/>
      </w:pPr>
      <w:r>
        <w:rPr>
          <w:rFonts w:ascii="Arial" w:hAnsi="Arial"/>
          <w:sz w:val="19"/>
          <w:rtl w:val="0"/>
        </w:rPr>
        <w:t xml:space="preserve">9. Roles and Responsibilities</w:t>
      </w:r>
    </w:p>
    <w:tbl>
      <w:tblPr>
        <w:tblStyle w:val="Table1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>
              <w:rPr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QA/Test Coordinator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Team 3 (shared role)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Prepare plan, coordinate execution, consolidate results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Test Engineer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Team 3 (shared role)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Design and execute test cases; record evidence and defects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Developer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Team 3 (shared role)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Debug defects, implement fixes, run regression tests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Product Owner / Reviewer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Team 3 / Instructor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Review acceptance criteria and test summary</w:t>
            </w:r>
          </w:p>
        </w:tc>
      </w:tr>
    </w:tbl>
    <w:p w:rsidR="00000000" w:rsidDel="00000000" w:rsidP="00000000" w:rsidRDefault="00000000" w:rsidRPr="00000000" w14:paraId="00000027">
      <w:pPr>
        <w:pStyle w:val="Heading2"/>
        <w:rPr/>
      </w:pPr>
      <w:r>
        <w:rPr>
          <w:rFonts w:ascii="Arial" w:hAnsi="Arial"/>
          <w:sz w:val="19"/>
          <w:rtl w:val="0"/>
        </w:rPr>
        <w:t xml:space="preserve">10. Risks and Mitigation</w:t>
      </w:r>
    </w:p>
    <w:tbl>
      <w:tblPr>
        <w:tblStyle w:val="Table2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rPr/>
            </w:pPr>
            <w:r>
              <w:rPr>
                <w:rtl w:val="0"/>
              </w:rPr>
              <w:t xml:space="preserve">Risk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>
              <w:rPr>
                <w:rtl w:val="0"/>
              </w:rPr>
              <w:t xml:space="preserve">Mitigation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>
              <w:rPr>
                <w:rtl w:val="0"/>
              </w:rPr>
              <w:t xml:space="preserve">Delay in stable build delivery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Prepare early smoke builds and prioritize core booking tests.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>
              <w:rPr>
                <w:rtl w:val="0"/>
              </w:rPr>
              <w:t xml:space="preserve">Test environment downtime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Keep local setup notes and seed scripts; use an email mock if provider is unavailable.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Email provider or scheduler dependency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Use a sandbox/mock and verify retry behavior and persisted job status.</w:t>
            </w:r>
          </w:p>
        </w:tc>
      </w:tr>
    </w:tbl>
    <w:p w:rsidR="00000000" w:rsidDel="00000000" w:rsidP="00000000" w:rsidRDefault="00000000" w:rsidRPr="00000000" w14:paraId="00000030">
      <w:pPr>
        <w:pStyle w:val="Heading2"/>
        <w:rPr/>
      </w:pPr>
      <w:r>
        <w:rPr>
          <w:rFonts w:ascii="Arial" w:hAnsi="Arial"/>
          <w:sz w:val="19"/>
          <w:rtl w:val="0"/>
        </w:rPr>
        <w:t xml:space="preserve">11. Assumptions &amp; Dependencies</w:t>
      </w:r>
    </w:p>
    <w:p w:rsidR="00000000" w:rsidDel="00000000" w:rsidP="00000000" w:rsidRDefault="00000000" w:rsidRPr="00000000" w14:paraId="00000031">
      <w:pPr>
        <w:rPr/>
      </w:pPr>
      <w:r>
        <w:rPr>
          <w:rFonts w:ascii="Arial" w:hAnsi="Arial"/>
          <w:sz w:val="19"/>
          <w:rtl w:val="0"/>
        </w:rPr>
        <w:t xml:space="preserve">- Staging environment (web server, database, job queue) will be stable and available</w:t>
        <w:br w:type="textWrapping"/>
        <w:t xml:space="preserve">- Test data (dummy student accounts with valid institutional email domains) will be provided before execution</w:t>
        <w:br w:type="textWrapping"/>
        <w:t xml:space="preserve">- A sandboxed/mocked transactional email provider will be available for reminder and confirmation testing</w:t>
      </w:r>
    </w:p>
    <w:p w:rsidR="00000000" w:rsidDel="00000000" w:rsidP="00000000" w:rsidRDefault="00000000" w:rsidRPr="00000000" w14:paraId="00000032">
      <w:pPr>
        <w:pStyle w:val="Heading2"/>
        <w:rPr/>
      </w:pPr>
      <w:r>
        <w:rPr>
          <w:rFonts w:ascii="Arial" w:hAnsi="Arial"/>
          <w:sz w:val="19"/>
          <w:rtl w:val="0"/>
        </w:rPr>
        <w:t xml:space="preserve">12. Suspension &amp; Resumption Criteria</w:t>
      </w:r>
    </w:p>
    <w:p w:rsidR="00000000" w:rsidDel="00000000" w:rsidP="00000000" w:rsidRDefault="00000000" w:rsidRPr="00000000" w14:paraId="00000033">
      <w:pPr>
        <w:rPr/>
      </w:pPr>
      <w:r>
        <w:rPr>
          <w:rFonts w:ascii="Arial" w:hAnsi="Arial"/>
          <w:sz w:val="19"/>
          <w:rtl w:val="0"/>
        </w:rPr>
        <w:t xml:space="preserve">Suspend testing if:</w:t>
        <w:br w:type="textWrapping"/>
        <w:t xml:space="preserve">- Environment unavailable for &gt;4 hours</w:t>
        <w:br w:type="textWrapping"/>
        <w:t xml:space="preserve">- Build is too unstable (blocks &gt;30% test cases)</w:t>
        <w:br w:type="textWrapping"/>
        <w:br w:type="textWrapping"/>
        <w:t xml:space="preserve">Resume testing if:</w:t>
        <w:br w:type="textWrapping"/>
        <w:t xml:space="preserve">- Blocking defects are resolved</w:t>
        <w:br w:type="textWrapping"/>
        <w:t xml:space="preserve">- Environment stabilized</w:t>
      </w:r>
    </w:p>
    <w:p w:rsidR="00000000" w:rsidDel="00000000" w:rsidP="00000000" w:rsidRDefault="00000000" w:rsidRPr="00000000" w14:paraId="00000034">
      <w:pPr>
        <w:pStyle w:val="Heading2"/>
        <w:rPr/>
      </w:pPr>
      <w:r>
        <w:rPr>
          <w:rFonts w:ascii="Arial" w:hAnsi="Arial"/>
          <w:sz w:val="19"/>
          <w:rtl w:val="0"/>
        </w:rPr>
        <w:t xml:space="preserve">13. Test Case Management &amp; Traceability</w:t>
      </w:r>
    </w:p>
    <w:p w:rsidR="00000000" w:rsidDel="00000000" w:rsidP="00000000" w:rsidRDefault="00000000" w:rsidRPr="00000000" w14:paraId="00000035">
      <w:pPr>
        <w:rPr/>
      </w:pPr>
      <w:r>
        <w:rPr>
          <w:rFonts w:ascii="Arial" w:hAnsi="Arial"/>
          <w:sz w:val="19"/>
          <w:rtl w:val="0"/>
        </w:rPr>
        <w:t xml:space="preserve">RTM ensures mapping of SRS requirements to test cases.</w:t>
        <w:br w:type="textWrapping"/>
        <w:t xml:space="preserve">Example:</w:t>
        <w:br w:type="textWrapping"/>
        <w:t xml:space="preserve">- TUT-F-003 (Login returns JWT) → TC-AUTH-01, TC-AUTH-02</w:t>
        <w:br w:type="textWrapping"/>
        <w:t xml:space="preserve">- TUT-F-022 (Atomic booking conflict check) → TC-BOOK-02, TC-CONC-01</w:t>
        <w:br w:type="textWrapping"/>
        <w:t xml:space="preserve">- TUT-NF-001 (Response time) → TC-PERF-01</w:t>
      </w:r>
    </w:p>
    <w:p w:rsidR="00000000" w:rsidDel="00000000" w:rsidP="00000000" w:rsidRDefault="00000000" w:rsidRPr="00000000" w14:paraId="00000036">
      <w:pPr>
        <w:pStyle w:val="Heading2"/>
        <w:rPr/>
      </w:pPr>
      <w:r>
        <w:rPr>
          <w:rFonts w:ascii="Arial" w:hAnsi="Arial"/>
          <w:sz w:val="19"/>
          <w:rtl w:val="0"/>
        </w:rPr>
        <w:t xml:space="preserve">14. Test Metrics &amp; Reporting</w:t>
      </w:r>
    </w:p>
    <w:p w:rsidR="00000000" w:rsidDel="00000000" w:rsidP="00000000" w:rsidRDefault="00000000" w:rsidRPr="00000000" w14:paraId="00000037">
      <w:pPr>
        <w:rPr/>
      </w:pPr>
      <w:r>
        <w:rPr>
          <w:rFonts w:ascii="Arial" w:hAnsi="Arial"/>
          <w:sz w:val="19"/>
          <w:rtl w:val="0"/>
        </w:rPr>
        <w:t xml:space="preserve">Metrics collected:</w:t>
        <w:br w:type="textWrapping"/>
        <w:t xml:space="preserve">- % test cases executed</w:t>
        <w:br w:type="textWrapping"/>
        <w:t xml:space="preserve">- % passed/failed</w:t>
        <w:br w:type="textWrapping"/>
        <w:t xml:space="preserve">- Defect density</w:t>
        <w:br w:type="textWrapping"/>
        <w:t xml:space="preserve">- Defect aging</w:t>
        <w:br w:type="textWrapping"/>
        <w:t xml:space="preserve">- Requirement coverage</w:t>
        <w:br w:type="textWrapping"/>
        <w:br w:type="textWrapping"/>
        <w:t xml:space="preserve">Reports:</w:t>
        <w:br w:type="textWrapping"/>
        <w:t xml:space="preserve">- Daily execution status</w:t>
        <w:br w:type="textWrapping"/>
        <w:t xml:space="preserve">- Final Test Summary Report</w:t>
      </w:r>
    </w:p>
    <w:p w:rsidR="00000000" w:rsidDel="00000000" w:rsidP="00000000" w:rsidRDefault="00000000" w:rsidRPr="00000000" w14:paraId="00000038">
      <w:pPr>
        <w:pStyle w:val="Heading2"/>
        <w:rPr/>
      </w:pPr>
      <w:r>
        <w:rPr>
          <w:rFonts w:ascii="Arial" w:hAnsi="Arial"/>
          <w:sz w:val="19"/>
          <w:rtl w:val="0"/>
        </w:rPr>
        <w:t xml:space="preserve">15. Approvals</w:t>
      </w:r>
    </w:p>
    <w:tbl>
      <w:tblPr>
        <w:tblStyle w:val="Table3"/>
        <w:tblW w:w="864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>
              <w:rPr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>
              <w:rPr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>
              <w:rPr>
                <w:rtl w:val="0"/>
              </w:rPr>
              <w:t xml:space="preserve">Signature / Date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QA/Test Coordinator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Team 3 (shared role)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/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>
              <w:rPr>
                <w:rtl w:val="0"/>
              </w:rPr>
              <w:t xml:space="preserve">Dev Lead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Arial" w:hAnsi="Arial"/>
                <w:sz w:val="17"/>
              </w:rPr>
              <w:t>Product Owner / Reviewer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>Team 3 / Instructor</w:t>
            </w:r>
          </w:p>
        </w:tc>
        <w:tc>
          <w:tcPr/>
          <w:p>
            <w:r>
              <w:rPr>
                <w:rFonts w:ascii="Arial" w:hAnsi="Arial"/>
                <w:sz w:val="17"/>
              </w:rPr>
              <w:t/>
            </w:r>
          </w:p>
        </w:tc>
      </w:tr>
    </w:tbl>
    <w:p w:rsidR="00000000" w:rsidDel="00000000" w:rsidP="00000000" w:rsidRDefault="00000000" w:rsidRPr="00000000" w14:paraId="0000004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/>
      </w:pPr>
      <w:r>
        <w:rPr>
          <w:rFonts w:ascii="Arial" w:hAnsi="Arial"/>
          <w:sz w:val="19"/>
          <w:rtl w:val="0"/>
        </w:rPr>
      </w:r>
    </w:p>
    <w:p>
      <w:pPr>
        <w:pStyle w:val="Heading1"/>
      </w:pPr>
      <w:r>
        <w:t>Sample Test Cases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Test ID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Scenario / Steps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Expected Result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Priority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Requirement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TC-AUTH-01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Sign in with a valid test account.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User reaches the correct dashboard.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High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TUT-F-003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TC-AUTH-02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Call a protected endpoint without a valid session.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Request is rejected; no data changes.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Critical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TUT-F-003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TC-SLOT-01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Tutor creates a future slot with start time before end time.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Slot is saved and shown as available.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High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TUT-F-010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TC-SLOT-02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Submit a slot where end time is before or equal to start time.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Validation error; slot is not saved.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High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TUT-F-010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TC-SEARCH-01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Search slots by subject and date range.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Only matching open slots are returned.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Medium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TUT-F-020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TC-BOOK-01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Book an available slot as a student.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One confirmed booking is created and confirmation is shown.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High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TUT-F-021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TC-BOOK-02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Attempt to book a slot that is already reserved.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Conflict response/message; no duplicate booking.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Critical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TUT-F-022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TC-CONC-01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Send two booking requests simultaneously for the same slot.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At most one succeeds; the other receives a conflict response.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Critical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TUT-F-022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TC-CANCEL-01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Cancel an eligible confirmed booking.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Status becomes cancelled and slot availability follows project rules.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High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TUT-F-023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TC-REM-01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Run worker when a reminder is due.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Email sandbox/mock receives reminder; job marked sent.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High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TUT-F-030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TC-REM-02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Simulate email-provider failure.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Failure is recorded and retry is scheduled according to policy.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Medium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TUT-F-033</w:t>
            </w:r>
          </w:p>
        </w:tc>
      </w:tr>
      <w:tr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TC-PERF-01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Load availability endpoint with representative data.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95th percentile response time meets the 2-second target (TUT-NF-001) under 200 concurrent users.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Medium</w:t>
            </w:r>
          </w:p>
        </w:tc>
        <w:tc>
          <w:tcPr>
            <w:tcW w:type="dxa" w:w="2016"/>
          </w:tcPr>
          <w:p>
            <w:r>
              <w:rPr>
                <w:rFonts w:ascii="Arial" w:hAnsi="Arial"/>
                <w:sz w:val="17"/>
              </w:rPr>
              <w:t>TUT-NF-001</w:t>
            </w:r>
          </w:p>
        </w:tc>
      </w:tr>
    </w:tbl>
    <w:p>
      <w:pPr>
        <w:pStyle w:val="Heading1"/>
      </w:pPr>
      <w:r>
        <w:t>Team Information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Team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Member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USN</w:t>
            </w:r>
          </w:p>
        </w:tc>
      </w:tr>
      <w:tr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Team 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Vallabha Anand Bhilare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PES1UG24AM414</w:t>
            </w:r>
          </w:p>
        </w:tc>
      </w:tr>
      <w:tr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Team 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Shreyas K M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PES1UG24AM402</w:t>
            </w:r>
          </w:p>
        </w:tc>
      </w:tr>
      <w:tr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Team 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Mohammed Shahid Javed Mokashi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PES1UG24AM378</w:t>
            </w:r>
          </w:p>
        </w:tc>
      </w:tr>
      <w:tr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Team 3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Mythri S</w:t>
            </w:r>
          </w:p>
        </w:tc>
        <w:tc>
          <w:tcPr>
            <w:tcW w:type="dxa" w:w="3360"/>
          </w:tcPr>
          <w:p>
            <w:r>
              <w:rPr>
                <w:rFonts w:ascii="Arial" w:hAnsi="Arial"/>
                <w:sz w:val="17"/>
              </w:rPr>
              <w:t>PES1UG24AM419</w:t>
            </w:r>
          </w:p>
        </w:tc>
      </w:tr>
    </w:tbl>
    <w:sectPr>
      <w:pgSz w:h="15840" w:w="12240" w:orient="portrait"/>
      <w:pgMar w:bottom="936" w:top="936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