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left"/>
        <w:rPr/>
      </w:pPr>
      <w:r w:rsidDel="00000000" w:rsidR="00000000" w:rsidRPr="00000000">
        <w:rPr>
          <w:b w:val="1"/>
          <w:bCs w:val="1"/>
          <w:sz w:val="40"/>
          <w:szCs w:val="40"/>
          <w:rtl w:val="0"/>
        </w:rPr>
        <w:t xml:space="preserve">Exploratory Data Analysis &amp; Data Cleansing Approach</w:t>
      </w:r>
      <w:r w:rsidDel="00000000" w:rsidR="00000000" w:rsidRPr="00000000">
        <w:rPr>
          <w:rtl w:val="0"/>
        </w:rPr>
      </w:r>
    </w:p>
    <w:p w:rsidR="00000000" w:rsidDel="00000000" w:rsidP="00000000" w:rsidRDefault="00000000" w:rsidRPr="00000000" w14:paraId="00000002">
      <w:pPr>
        <w:pBdr>
          <w:bottom w:color="1f3864" w:space="4" w:sz="6" w:val="single"/>
        </w:pBdr>
        <w:spacing w:after="220" w:lineRule="auto"/>
        <w:rPr>
          <w:i w:val="1"/>
          <w:iCs w:val="1"/>
          <w:sz w:val="20"/>
          <w:szCs w:val="20"/>
        </w:rPr>
      </w:pPr>
      <w:r w:rsidDel="00000000" w:rsidR="00000000" w:rsidRPr="00000000">
        <w:rPr>
          <w:sz w:val="20"/>
          <w:szCs w:val="20"/>
          <w:rtl w:val="0"/>
        </w:rPr>
        <w:t xml:space="preserve">Phillip Smith  |  7/8/2026        </w:t>
      </w:r>
      <w:r w:rsidDel="00000000" w:rsidR="00000000" w:rsidRPr="00000000">
        <w:rPr>
          <w:i w:val="1"/>
          <w:iCs w:val="1"/>
          <w:sz w:val="20"/>
          <w:szCs w:val="20"/>
          <w:rtl w:val="0"/>
        </w:rPr>
        <w:t xml:space="preserve">sales-customer-segmentation</w:t>
      </w:r>
    </w:p>
    <w:p w:rsidR="00000000" w:rsidDel="00000000" w:rsidP="00000000" w:rsidRDefault="00000000" w:rsidRPr="00000000" w14:paraId="00000003">
      <w:pPr>
        <w:pBdr>
          <w:bottom w:color="1f3864" w:space="4" w:sz="6" w:val="single"/>
        </w:pBdr>
        <w:spacing w:after="220" w:lineRule="auto"/>
        <w:rPr>
          <w:b w:val="1"/>
          <w:bCs w:val="1"/>
        </w:rPr>
      </w:pPr>
      <w:r w:rsidDel="00000000" w:rsidR="00000000" w:rsidRPr="00000000">
        <w:rPr>
          <w:b w:val="1"/>
          <w:bCs w:val="1"/>
          <w:rtl w:val="0"/>
        </w:rPr>
        <w:t xml:space="preserve">GitHub: </w:t>
      </w:r>
      <w:hyperlink r:id="rId7">
        <w:r w:rsidDel="00000000" w:rsidR="00000000" w:rsidRPr="00000000">
          <w:rPr>
            <w:b w:val="1"/>
            <w:bCs w:val="1"/>
            <w:color w:val="1155cc"/>
            <w:u w:val="single"/>
            <w:rtl w:val="0"/>
          </w:rPr>
          <w:t xml:space="preserve">customer-segmentation</w:t>
        </w:r>
      </w:hyperlink>
      <w:r w:rsidDel="00000000" w:rsidR="00000000" w:rsidRPr="00000000">
        <w:rPr>
          <w:rtl w:val="0"/>
        </w:rPr>
      </w:r>
    </w:p>
    <w:p w:rsidR="00000000" w:rsidDel="00000000" w:rsidP="00000000" w:rsidRDefault="00000000" w:rsidRPr="00000000" w14:paraId="00000004">
      <w:pPr>
        <w:pStyle w:val="Heading1"/>
        <w:rPr>
          <w:color w:val="000000"/>
        </w:rPr>
      </w:pPr>
      <w:r w:rsidDel="00000000" w:rsidR="00000000" w:rsidRPr="00000000">
        <w:rPr>
          <w:color w:val="000000"/>
          <w:rtl w:val="0"/>
        </w:rPr>
        <w:t xml:space="preserve">Introduction</w:t>
      </w:r>
    </w:p>
    <w:p w:rsidR="00000000" w:rsidDel="00000000" w:rsidP="00000000" w:rsidRDefault="00000000" w:rsidRPr="00000000" w14:paraId="00000005">
      <w:pPr>
        <w:spacing w:after="120" w:line="276" w:lineRule="auto"/>
        <w:jc w:val="both"/>
        <w:rPr/>
      </w:pPr>
      <w:r w:rsidDel="00000000" w:rsidR="00000000" w:rsidRPr="00000000">
        <w:rPr>
          <w:sz w:val="22"/>
          <w:szCs w:val="22"/>
          <w:rtl w:val="0"/>
        </w:rPr>
        <w:t xml:space="preserve">The objective of this project is to segment customers into meaningful, actionable groups that the business can target with tailored marketing campaigns. I will execute an end-to-end analytical approach and apply machine learning techniques to internal transactional sales data to help the business gain a better understanding of who its customers are, how they behave, and where the greatest revenue opportunities lie. This milestone focuses on exploratory data analysis and data cleansing</w:t>
      </w:r>
      <w:r w:rsidDel="00000000" w:rsidR="00000000" w:rsidRPr="00000000">
        <w:rPr>
          <w:rtl w:val="0"/>
        </w:rPr>
        <w:t xml:space="preserve">, </w:t>
      </w:r>
      <w:r w:rsidDel="00000000" w:rsidR="00000000" w:rsidRPr="00000000">
        <w:rPr>
          <w:sz w:val="22"/>
          <w:szCs w:val="22"/>
          <w:rtl w:val="0"/>
        </w:rPr>
        <w:t xml:space="preserve">establishing a clean, well-understood master file</w:t>
      </w:r>
      <w:r w:rsidDel="00000000" w:rsidR="00000000" w:rsidRPr="00000000">
        <w:rPr>
          <w:rtl w:val="0"/>
        </w:rPr>
        <w:t xml:space="preserve"> </w:t>
      </w:r>
      <w:r w:rsidDel="00000000" w:rsidR="00000000" w:rsidRPr="00000000">
        <w:rPr>
          <w:sz w:val="22"/>
          <w:szCs w:val="22"/>
          <w:rtl w:val="0"/>
        </w:rPr>
        <w:t xml:space="preserve">so that the customer segmentation and campaign recommendations developed in later milestones rest on trustworthy data. Because the source data is transactional rather than pre-labeled, I frame the problem as an unsupervised segmentation task and organize the analysis around the Recency, Frequency, and Monetary (RFM) behaviors that directly capture customer value.</w:t>
      </w:r>
      <w:r w:rsidDel="00000000" w:rsidR="00000000" w:rsidRPr="00000000">
        <w:rPr>
          <w:rtl w:val="0"/>
        </w:rPr>
      </w:r>
    </w:p>
    <w:p w:rsidR="00000000" w:rsidDel="00000000" w:rsidP="00000000" w:rsidRDefault="00000000" w:rsidRPr="00000000" w14:paraId="00000006">
      <w:pPr>
        <w:pStyle w:val="Heading1"/>
        <w:rPr>
          <w:color w:val="000000"/>
        </w:rPr>
      </w:pPr>
      <w:r w:rsidDel="00000000" w:rsidR="00000000" w:rsidRPr="00000000">
        <w:rPr>
          <w:color w:val="000000"/>
          <w:rtl w:val="0"/>
        </w:rPr>
        <w:t xml:space="preserve">Data Exploration</w:t>
      </w:r>
    </w:p>
    <w:p w:rsidR="00000000" w:rsidDel="00000000" w:rsidP="00000000" w:rsidRDefault="00000000" w:rsidRPr="00000000" w14:paraId="00000007">
      <w:pPr>
        <w:spacing w:after="120" w:line="276" w:lineRule="auto"/>
        <w:jc w:val="both"/>
        <w:rPr/>
      </w:pPr>
      <w:r w:rsidDel="00000000" w:rsidR="00000000" w:rsidRPr="00000000">
        <w:rPr>
          <w:sz w:val="22"/>
          <w:szCs w:val="22"/>
          <w:rtl w:val="0"/>
        </w:rPr>
        <w:t xml:space="preserve">The dataset is a single sheet of 379,979 line-item records spanning a full calendar year (Jan 4</w:t>
      </w:r>
      <w:r w:rsidDel="00000000" w:rsidR="00000000" w:rsidRPr="00000000">
        <w:rPr>
          <w:rtl w:val="0"/>
        </w:rPr>
        <w:t xml:space="preserve">-</w:t>
      </w:r>
      <w:r w:rsidDel="00000000" w:rsidR="00000000" w:rsidRPr="00000000">
        <w:rPr>
          <w:sz w:val="22"/>
          <w:szCs w:val="22"/>
          <w:rtl w:val="0"/>
        </w:rPr>
        <w:t xml:space="preserve">Dec 9, 2021). Each row represents one product line on one invoice. Below I </w:t>
      </w:r>
      <w:r w:rsidDel="00000000" w:rsidR="00000000" w:rsidRPr="00000000">
        <w:rPr>
          <w:rtl w:val="0"/>
        </w:rPr>
        <w:t xml:space="preserve">list</w:t>
      </w:r>
      <w:r w:rsidDel="00000000" w:rsidR="00000000" w:rsidRPr="00000000">
        <w:rPr>
          <w:sz w:val="22"/>
          <w:szCs w:val="22"/>
          <w:rtl w:val="0"/>
        </w:rPr>
        <w:t xml:space="preserve"> each field, role, and data type.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InvoiceNo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Unique identifier for a transaction as a string; a leading “C” denotes a cancelled order.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StockCode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Product identifier as a string; most are five-character product codes, with a handful of service codes (POST, DOT, M, etc.).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Description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Product name/description as a string (3,800 distinct values).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Quantity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Number of units on the line as an integer (negative on cancellations).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InvoiceDate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Date and time of the transaction as a datetime (2021).</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UnitPrice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Price per unit, in GBP, as a float.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CustomerID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Unique customer identifier as an integer (4,244 distinct customers).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Country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Country of the customer as a string (36 distinct; predominantly United Kingdom).</w:t>
      </w:r>
    </w:p>
    <w:p w:rsidR="00000000" w:rsidDel="00000000" w:rsidP="00000000" w:rsidRDefault="00000000" w:rsidRPr="00000000" w14:paraId="00000010">
      <w:pPr>
        <w:spacing w:after="60" w:before="180" w:lineRule="auto"/>
        <w:rPr/>
      </w:pPr>
      <w:r w:rsidDel="00000000" w:rsidR="00000000" w:rsidRPr="00000000">
        <w:rPr>
          <w:b w:val="1"/>
          <w:bCs w:val="1"/>
          <w:sz w:val="24"/>
          <w:szCs w:val="24"/>
          <w:rtl w:val="0"/>
        </w:rPr>
        <w:t xml:space="preserve">Original Statistical Summary</w:t>
      </w:r>
      <w:r w:rsidDel="00000000" w:rsidR="00000000" w:rsidRPr="00000000">
        <w:rPr>
          <w:rtl w:val="0"/>
        </w:rPr>
      </w:r>
    </w:p>
    <w:p w:rsidR="00000000" w:rsidDel="00000000" w:rsidP="00000000" w:rsidRDefault="00000000" w:rsidRPr="00000000" w14:paraId="00000011">
      <w:pPr>
        <w:spacing w:after="120" w:line="276" w:lineRule="auto"/>
        <w:jc w:val="both"/>
        <w:rPr/>
      </w:pPr>
      <w:r w:rsidDel="00000000" w:rsidR="00000000" w:rsidRPr="00000000">
        <w:rPr>
          <w:sz w:val="22"/>
          <w:szCs w:val="22"/>
          <w:rtl w:val="0"/>
        </w:rPr>
        <w:t xml:space="preserve">Most fields are identifiers, dates, or categorical strings that do not yield meaningful descriptive statistics. The two numeric columns, Quantity and UnitPrice, do — and they immediately reveal data-quality issues. Quantity ranges from –80,995 to 80,995, and UnitPrice includes values as low as 0. The large negative quantities correspond to cancellations, and the zero prices to non-sale adjustments; both are resolved during cleansing so that later summaries describe genuine purchasing behavior.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2">
            <w:pPr>
              <w:jc w:val="left"/>
              <w:rPr>
                <w:color w:val="ffffff"/>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3">
            <w:pPr>
              <w:jc w:val="center"/>
              <w:rPr>
                <w:color w:val="ffffff"/>
              </w:rPr>
            </w:pPr>
            <w:r w:rsidDel="00000000" w:rsidR="00000000" w:rsidRPr="00000000">
              <w:rPr>
                <w:b w:val="1"/>
                <w:bCs w:val="1"/>
                <w:color w:val="ffffff"/>
                <w:sz w:val="18"/>
                <w:szCs w:val="18"/>
                <w:rtl w:val="0"/>
              </w:rPr>
              <w:t xml:space="preserve">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4">
            <w:pPr>
              <w:jc w:val="center"/>
              <w:rPr>
                <w:color w:val="ffffff"/>
              </w:rPr>
            </w:pPr>
            <w:r w:rsidDel="00000000" w:rsidR="00000000" w:rsidRPr="00000000">
              <w:rPr>
                <w:b w:val="1"/>
                <w:bCs w:val="1"/>
                <w:color w:val="ffffff"/>
                <w:sz w:val="18"/>
                <w:szCs w:val="18"/>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5">
            <w:pPr>
              <w:jc w:val="center"/>
              <w:rPr>
                <w:color w:val="ffffff"/>
              </w:rPr>
            </w:pPr>
            <w:r w:rsidDel="00000000" w:rsidR="00000000" w:rsidRPr="00000000">
              <w:rPr>
                <w:b w:val="1"/>
                <w:bCs w:val="1"/>
                <w:color w:val="ffffff"/>
                <w:sz w:val="18"/>
                <w:szCs w:val="18"/>
                <w:rtl w:val="0"/>
              </w:rPr>
              <w:t xml:space="preserve">Std Dev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6">
            <w:pPr>
              <w:jc w:val="center"/>
              <w:rPr>
                <w:color w:val="ffffff"/>
              </w:rPr>
            </w:pPr>
            <w:r w:rsidDel="00000000" w:rsidR="00000000" w:rsidRPr="00000000">
              <w:rPr>
                <w:b w:val="1"/>
                <w:bCs w:val="1"/>
                <w:color w:val="ffffff"/>
                <w:sz w:val="18"/>
                <w:szCs w:val="18"/>
                <w:rtl w:val="0"/>
              </w:rPr>
              <w:t xml:space="preserve">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7">
            <w:pPr>
              <w:jc w:val="center"/>
              <w:rPr>
                <w:color w:val="ffffff"/>
              </w:rPr>
            </w:pPr>
            <w:r w:rsidDel="00000000" w:rsidR="00000000" w:rsidRPr="00000000">
              <w:rPr>
                <w:b w:val="1"/>
                <w:bCs w:val="1"/>
                <w:color w:val="ffffff"/>
                <w:sz w:val="18"/>
                <w:szCs w:val="18"/>
                <w:rtl w:val="0"/>
              </w:rPr>
              <w:t xml:space="preserve">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8">
            <w:pPr>
              <w:jc w:val="center"/>
              <w:rPr>
                <w:color w:val="ffffff"/>
              </w:rPr>
            </w:pPr>
            <w:r w:rsidDel="00000000" w:rsidR="00000000" w:rsidRPr="00000000">
              <w:rPr>
                <w:b w:val="1"/>
                <w:bCs w:val="1"/>
                <w:color w:val="ffffff"/>
                <w:sz w:val="18"/>
                <w:szCs w:val="18"/>
                <w:rtl w:val="0"/>
              </w:rPr>
              <w:t xml:space="preserve">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19">
            <w:pPr>
              <w:jc w:val="center"/>
              <w:rPr>
                <w:color w:val="ffffff"/>
              </w:rPr>
            </w:pPr>
            <w:r w:rsidDel="00000000" w:rsidR="00000000" w:rsidRPr="00000000">
              <w:rPr>
                <w:b w:val="1"/>
                <w:bCs w:val="1"/>
                <w:color w:val="ffffff"/>
                <w:sz w:val="18"/>
                <w:szCs w:val="18"/>
                <w:rtl w:val="0"/>
              </w:rPr>
              <w:t xml:space="preserve">Max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A">
            <w:pPr>
              <w:jc w:val="left"/>
              <w:rPr/>
            </w:pPr>
            <w:r w:rsidDel="00000000" w:rsidR="00000000" w:rsidRPr="00000000">
              <w:rPr>
                <w:b w:val="1"/>
                <w:bCs w:val="1"/>
                <w:sz w:val="18"/>
                <w:szCs w:val="18"/>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B">
            <w:pPr>
              <w:jc w:val="center"/>
              <w:rPr/>
            </w:pPr>
            <w:r w:rsidDel="00000000" w:rsidR="00000000" w:rsidRPr="00000000">
              <w:rPr>
                <w:b w:val="0"/>
                <w:bCs w:val="0"/>
                <w:sz w:val="18"/>
                <w:szCs w:val="18"/>
                <w:rtl w:val="0"/>
              </w:rPr>
              <w:t xml:space="preserve">12.13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C">
            <w:pPr>
              <w:jc w:val="center"/>
              <w:rPr/>
            </w:pPr>
            <w:r w:rsidDel="00000000" w:rsidR="00000000" w:rsidRPr="00000000">
              <w:rPr>
                <w:b w:val="0"/>
                <w:bCs w:val="0"/>
                <w:sz w:val="18"/>
                <w:szCs w:val="18"/>
                <w:rtl w:val="0"/>
              </w:rPr>
              <w:t xml:space="preserve">5.00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D">
            <w:pPr>
              <w:jc w:val="center"/>
              <w:rPr/>
            </w:pPr>
            <w:r w:rsidDel="00000000" w:rsidR="00000000" w:rsidRPr="00000000">
              <w:rPr>
                <w:b w:val="0"/>
                <w:bCs w:val="0"/>
                <w:sz w:val="18"/>
                <w:szCs w:val="18"/>
                <w:rtl w:val="0"/>
              </w:rPr>
              <w:t xml:space="preserve">256.59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E">
            <w:pPr>
              <w:jc w:val="center"/>
              <w:rPr/>
            </w:pPr>
            <w:r w:rsidDel="00000000" w:rsidR="00000000" w:rsidRPr="00000000">
              <w:rPr>
                <w:b w:val="0"/>
                <w:bCs w:val="0"/>
                <w:sz w:val="18"/>
                <w:szCs w:val="18"/>
                <w:rtl w:val="0"/>
              </w:rPr>
              <w:t xml:space="preserve">-80,995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1F">
            <w:pPr>
              <w:jc w:val="center"/>
              <w:rPr/>
            </w:pPr>
            <w:r w:rsidDel="00000000" w:rsidR="00000000" w:rsidRPr="00000000">
              <w:rPr>
                <w:b w:val="0"/>
                <w:bCs w:val="0"/>
                <w:sz w:val="18"/>
                <w:szCs w:val="18"/>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0">
            <w:pPr>
              <w:jc w:val="center"/>
              <w:rPr/>
            </w:pPr>
            <w:r w:rsidDel="00000000" w:rsidR="00000000" w:rsidRPr="00000000">
              <w:rPr>
                <w:b w:val="0"/>
                <w:bCs w:val="0"/>
                <w:sz w:val="18"/>
                <w:szCs w:val="18"/>
                <w:rtl w:val="0"/>
              </w:rPr>
              <w:t xml:space="preserve">12.00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1">
            <w:pPr>
              <w:jc w:val="center"/>
              <w:rPr/>
            </w:pPr>
            <w:r w:rsidDel="00000000" w:rsidR="00000000" w:rsidRPr="00000000">
              <w:rPr>
                <w:b w:val="0"/>
                <w:bCs w:val="0"/>
                <w:sz w:val="18"/>
                <w:szCs w:val="18"/>
                <w:rtl w:val="0"/>
              </w:rPr>
              <w:t xml:space="preserve">80,995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2">
            <w:pPr>
              <w:jc w:val="left"/>
              <w:rPr/>
            </w:pPr>
            <w:r w:rsidDel="00000000" w:rsidR="00000000" w:rsidRPr="00000000">
              <w:rPr>
                <w:b w:val="1"/>
                <w:bCs w:val="1"/>
                <w:sz w:val="18"/>
                <w:szCs w:val="18"/>
                <w:rtl w:val="0"/>
              </w:rPr>
              <w:t xml:space="preserve">UnitPrice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3">
            <w:pPr>
              <w:jc w:val="center"/>
              <w:rPr/>
            </w:pPr>
            <w:r w:rsidDel="00000000" w:rsidR="00000000" w:rsidRPr="00000000">
              <w:rPr>
                <w:b w:val="0"/>
                <w:bCs w:val="0"/>
                <w:sz w:val="18"/>
                <w:szCs w:val="18"/>
                <w:rtl w:val="0"/>
              </w:rPr>
              <w:t xml:space="preserve">3.48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4">
            <w:pPr>
              <w:jc w:val="center"/>
              <w:rPr/>
            </w:pPr>
            <w:r w:rsidDel="00000000" w:rsidR="00000000" w:rsidRPr="00000000">
              <w:rPr>
                <w:b w:val="0"/>
                <w:bCs w:val="0"/>
                <w:sz w:val="18"/>
                <w:szCs w:val="18"/>
                <w:rtl w:val="0"/>
              </w:rPr>
              <w:t xml:space="preserve">1.95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5">
            <w:pPr>
              <w:jc w:val="center"/>
              <w:rPr/>
            </w:pPr>
            <w:r w:rsidDel="00000000" w:rsidR="00000000" w:rsidRPr="00000000">
              <w:rPr>
                <w:b w:val="0"/>
                <w:bCs w:val="0"/>
                <w:sz w:val="18"/>
                <w:szCs w:val="18"/>
                <w:rtl w:val="0"/>
              </w:rPr>
              <w:t xml:space="preserve">71.70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6">
            <w:pPr>
              <w:jc w:val="center"/>
              <w:rPr/>
            </w:pPr>
            <w:r w:rsidDel="00000000" w:rsidR="00000000" w:rsidRPr="00000000">
              <w:rPr>
                <w:b w:val="0"/>
                <w:bCs w:val="0"/>
                <w:sz w:val="18"/>
                <w:szCs w:val="18"/>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7">
            <w:pPr>
              <w:jc w:val="center"/>
              <w:rPr/>
            </w:pPr>
            <w:r w:rsidDel="00000000" w:rsidR="00000000" w:rsidRPr="00000000">
              <w:rPr>
                <w:b w:val="0"/>
                <w:bCs w:val="0"/>
                <w:sz w:val="18"/>
                <w:szCs w:val="18"/>
                <w:rtl w:val="0"/>
              </w:rPr>
              <w:t xml:space="preserve">1.25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8">
            <w:pPr>
              <w:jc w:val="center"/>
              <w:rPr/>
            </w:pPr>
            <w:r w:rsidDel="00000000" w:rsidR="00000000" w:rsidRPr="00000000">
              <w:rPr>
                <w:b w:val="0"/>
                <w:bCs w:val="0"/>
                <w:sz w:val="18"/>
                <w:szCs w:val="18"/>
                <w:rtl w:val="0"/>
              </w:rPr>
              <w:t xml:space="preserve">3.75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29">
            <w:pPr>
              <w:jc w:val="center"/>
              <w:rPr/>
            </w:pPr>
            <w:r w:rsidDel="00000000" w:rsidR="00000000" w:rsidRPr="00000000">
              <w:rPr>
                <w:b w:val="0"/>
                <w:bCs w:val="0"/>
                <w:sz w:val="18"/>
                <w:szCs w:val="18"/>
                <w:rtl w:val="0"/>
              </w:rPr>
              <w:t xml:space="preserve">38,970</w:t>
            </w:r>
            <w:r w:rsidDel="00000000" w:rsidR="00000000" w:rsidRPr="00000000">
              <w:rPr>
                <w:rtl w:val="0"/>
              </w:rPr>
            </w:r>
          </w:p>
        </w:tc>
      </w:tr>
    </w:tbl>
    <w:p w:rsidR="00000000" w:rsidDel="00000000" w:rsidP="00000000" w:rsidRDefault="00000000" w:rsidRPr="00000000" w14:paraId="0000002A">
      <w:pPr>
        <w:spacing w:after="180" w:lineRule="auto"/>
        <w:jc w:val="center"/>
        <w:rPr/>
      </w:pPr>
      <w:r w:rsidDel="00000000" w:rsidR="00000000" w:rsidRPr="00000000">
        <w:rPr>
          <w:i w:val="1"/>
          <w:iCs w:val="1"/>
          <w:sz w:val="18"/>
          <w:szCs w:val="18"/>
          <w:rtl w:val="0"/>
        </w:rPr>
        <w:t>Table 1. Descriptive statistics for the raw numeric columns (before cleansing).</w:t>
      </w:r>
    </w:p>
    <w:p w:rsidR="00000000" w:rsidDel="00000000" w:rsidP="00000000" w:rsidRDefault="00000000" w:rsidRPr="00000000" w14:paraId="0000002B">
      <w:pPr>
        <w:pStyle w:val="Heading1"/>
        <w:rPr>
          <w:color w:val="000000"/>
        </w:rPr>
      </w:pPr>
      <w:r w:rsidDel="00000000" w:rsidR="00000000" w:rsidRPr="00000000">
        <w:rPr>
          <w:color w:val="000000"/>
          <w:rtl w:val="0"/>
        </w:rPr>
        <w:t xml:space="preserve">Data Cleansing</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 xml:space="preserve">Missing Values</w:t>
      </w:r>
      <w:r w:rsidDel="00000000" w:rsidR="00000000" w:rsidRPr="00000000">
        <w:rPr>
          <w:rtl w:val="0"/>
        </w:rPr>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 xml:space="preserve">An Excel file was analyzed and a Python script was executed which detected no missing values in any of the eight columns. Critically, CustomerID is fully populated across all records, so every transaction can be attributed to a customer and no imputation is required to build the customer-level analysis. Because there are no null values, no imputation strategy (mean/median substitution, KNN imputation, or dropping) is needed at this stage.</w:t>
      </w:r>
      <w:r w:rsidDel="00000000" w:rsidR="00000000" w:rsidRPr="00000000">
        <w:rPr>
          <w:rtl w:val="0"/>
        </w:rPr>
      </w:r>
    </w:p>
    <w:p w:rsidR="00000000" w:rsidDel="00000000" w:rsidP="00000000" w:rsidRDefault="00000000" w:rsidRPr="00000000" w14:paraId="0000002E">
      <w:pPr>
        <w:spacing w:after="60" w:before="180" w:lineRule="auto"/>
        <w:rPr/>
      </w:pPr>
      <w:r w:rsidDel="00000000" w:rsidR="00000000" w:rsidRPr="00000000">
        <w:rPr>
          <w:b w:val="1"/>
          <w:bCs w:val="1"/>
          <w:sz w:val="24"/>
          <w:szCs w:val="24"/>
          <w:rtl w:val="0"/>
        </w:rPr>
        <w:t xml:space="preserve">Record Filtering</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sz w:val="22"/>
          <w:szCs w:val="22"/>
          <w:rtl w:val="0"/>
        </w:rPr>
        <w:t>While no values are missing, several categories of records are not valid sales and would distort any measure of customer value. I removed exact duplicate rows, non-product service lines (postage, manual adjustments, discounts, bank charges, and commissions), and any line with a non-positive unit price. Cancellations are treated separately and are deliberately not deleted — the next section explains why. The transaction master retains 365,581 purchase lines, alongside 7,840 cancellation lines held back for netting.</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Cleansing Step</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Records Removed</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Records Remaining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Starting records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379,979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Remove exact duplicate rows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4,729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375,250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Remove non-product service codes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1,799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373,451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Remove non-positive unit 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30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373,421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Separate cancellation lines (retained, not deleted)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7,840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365,581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Transaction master (purchase lines)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365,581</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2. Record-level cleansing audit trail.</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Negative Quantity Records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Every negative quantity in this dataset is a cancellation. The 8,215 rows carrying a negative quantity in the source file are exactly the 8,215 rows whose invoice number begins with “C” — I checked the correspondence in both directions and found no exceptions, and there are no zero-quantity rows at all. “Remove all negative entries” and “remove cancellations” are therefore the same operation on this data, which means the real question is not how to identify these records but what to do about the original sale that each one reverses.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Simply deleting the negative rows is not sufficient. A cancellation reverses a sale that is still sitting in the data as a positive line, so removing only the negative side credits the customer with revenue the business never kept. Matching each cancellation back to the same customer’s purchases of the same product at the same price, 85.4% are fully covered by a recorded purchase and a further 0.4% partially; the remaining 14.2% match nothing, almost certainly because they reverse orders placed before the 4 January window opens.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My rule is therefore to retain cancellation lines and net them against customer value rather than discard them. Recency and frequency are computed from purchase lines only, since a refund is not a shopping visit, while monetary value is gross spend less refunds. The table below quantifies what that correction is worth: ignoring cancellations would overstate net customer revenue by GBP 454,445, or 5.89%. The median affected customer is barely moved at 2.0% of gross spend, but 26 customers refund more than half of what they spend and 13 end up net non-positive and are dropped from the customer table entirely. Those are precisely the customers a value-based segmentation would otherwise rank far too highly.</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Measure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Value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Cancellation lines retained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7,840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Purchase lines in transaction master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365,581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Refunded value netted out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GBP 454,445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Gross customer revenue (cancellations ignored)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GBP 8,172,028</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Net customer revenue (cancellations applied)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GBP 7,717,583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Overstatement if cancellations are ignored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5.89%</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with at least one cancellation</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1,420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Median refunds as % of that customer’s gross spend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2.0%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refunding more than 50% of gross spend</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Customers net non-positive, dropped from RFM table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13</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3. Cancellation volume and the value at stake in the netting rule.</w:t>
      </w:r>
    </w:p>
    <w:p>
      <w:pPr>
        <w:jc w:val="center"/>
      </w:pPr>
      <w:r>
        <w:drawing>
          <wp:inline>
            <wp:extent cx="5760720" cy="2263140"/>
            <wp:docPr id="9" name="Picture 9"/>
            <wp:cNvGraphicFramePr>
              <a:graphicFrameLocks noChangeAspect="1"/>
            </wp:cNvGraphicFramePr>
            <a:graphic>
              <a:graphicData uri="http://schemas.openxmlformats.org/drawingml/2006/picture">
                <pic:pic>
                  <pic:nvPicPr>
                    <pic:cNvPr id="0" name="cancellation_impact.png"/>
                    <pic:cNvPicPr/>
                  </pic:nvPicPr>
                  <pic:blipFill>
                    <a:blip r:embed="rId20"/>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 Gross versus net customer revenue (left), and how large refunds are relative to each affected customer’s gross spend (right).</w:t>
      </w:r>
    </w:p>
    <w:p w:rsidR="00000000" w:rsidDel="00000000" w:rsidP="00000000" w:rsidRDefault="00000000" w:rsidRPr="00000000" w14:paraId="00000046">
      <w:pPr>
        <w:spacing w:after="60" w:before="180" w:lineRule="auto"/>
        <w:rPr/>
      </w:pPr>
      <w:r w:rsidDel="00000000" w:rsidR="00000000" w:rsidRPr="00000000">
        <w:rPr>
          <w:b w:val="1"/>
          <w:bCs w:val="1"/>
          <w:sz w:val="24"/>
          <w:szCs w:val="24"/>
          <w:rtl w:val="0"/>
        </w:rPr>
        <w:t xml:space="preserve">Renamed Columns</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sz w:val="22"/>
          <w:szCs w:val="22"/>
          <w:rtl w:val="0"/>
        </w:rPr>
        <w:t xml:space="preserve">For consistency and readability across the codebase, I standardized the column headers to uppercase, self-documenting names.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48">
            <w:pPr>
              <w:jc w:val="left"/>
              <w:rPr>
                <w:color w:val="ffffff"/>
              </w:rPr>
            </w:pPr>
            <w:r w:rsidDel="00000000" w:rsidR="00000000" w:rsidRPr="00000000">
              <w:rPr>
                <w:b w:val="1"/>
                <w:bCs w:val="1"/>
                <w:color w:val="ffffff"/>
                <w:sz w:val="18"/>
                <w:szCs w:val="18"/>
                <w:rtl w:val="0"/>
              </w:rPr>
              <w:t xml:space="preserve">Original Header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49">
            <w:pPr>
              <w:jc w:val="center"/>
              <w:rPr>
                <w:color w:val="ffffff"/>
              </w:rPr>
            </w:pPr>
            <w:r w:rsidDel="00000000" w:rsidR="00000000" w:rsidRPr="00000000">
              <w:rPr>
                <w:b w:val="1"/>
                <w:bCs w:val="1"/>
                <w:color w:val="ffffff"/>
                <w:sz w:val="18"/>
                <w:szCs w:val="18"/>
                <w:rtl w:val="0"/>
              </w:rPr>
              <w:t xml:space="preserve">Standardized Header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A">
            <w:pPr>
              <w:jc w:val="left"/>
              <w:rPr/>
            </w:pPr>
            <w:r w:rsidDel="00000000" w:rsidR="00000000" w:rsidRPr="00000000">
              <w:rPr>
                <w:b w:val="1"/>
                <w:bCs w:val="1"/>
                <w:sz w:val="18"/>
                <w:szCs w:val="18"/>
                <w:rtl w:val="0"/>
              </w:rPr>
              <w:t xml:space="preserve">InvoiceNo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B">
            <w:pPr>
              <w:jc w:val="center"/>
              <w:rPr/>
            </w:pPr>
            <w:r w:rsidDel="00000000" w:rsidR="00000000" w:rsidRPr="00000000">
              <w:rPr>
                <w:b w:val="0"/>
                <w:bCs w:val="0"/>
                <w:sz w:val="18"/>
                <w:szCs w:val="18"/>
                <w:rtl w:val="0"/>
              </w:rPr>
              <w:t xml:space="preserve">INVOICE_ID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C">
            <w:pPr>
              <w:jc w:val="left"/>
              <w:rPr/>
            </w:pPr>
            <w:r w:rsidDel="00000000" w:rsidR="00000000" w:rsidRPr="00000000">
              <w:rPr>
                <w:b w:val="1"/>
                <w:bCs w:val="1"/>
                <w:sz w:val="18"/>
                <w:szCs w:val="18"/>
                <w:rtl w:val="0"/>
              </w:rPr>
              <w:t xml:space="preserve">StockCode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D">
            <w:pPr>
              <w:jc w:val="center"/>
              <w:rPr/>
            </w:pPr>
            <w:r w:rsidDel="00000000" w:rsidR="00000000" w:rsidRPr="00000000">
              <w:rPr>
                <w:b w:val="0"/>
                <w:bCs w:val="0"/>
                <w:sz w:val="18"/>
                <w:szCs w:val="18"/>
                <w:rtl w:val="0"/>
              </w:rPr>
              <w:t xml:space="preserve">STOCK_CODE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E">
            <w:pPr>
              <w:jc w:val="left"/>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F">
            <w:pPr>
              <w:jc w:val="center"/>
              <w:rPr/>
            </w:pPr>
            <w:r w:rsidDel="00000000" w:rsidR="00000000" w:rsidRPr="00000000">
              <w:rPr>
                <w:b w:val="0"/>
                <w:bCs w:val="0"/>
                <w:sz w:val="18"/>
                <w:szCs w:val="18"/>
                <w:rtl w:val="0"/>
              </w:rPr>
              <w:t xml:space="preserve">DESCRIPTION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0">
            <w:pPr>
              <w:jc w:val="left"/>
              <w:rPr/>
            </w:pPr>
            <w:r w:rsidDel="00000000" w:rsidR="00000000" w:rsidRPr="00000000">
              <w:rPr>
                <w:b w:val="1"/>
                <w:bCs w:val="1"/>
                <w:sz w:val="18"/>
                <w:szCs w:val="18"/>
                <w:rtl w:val="0"/>
              </w:rPr>
              <w:t xml:space="preserve">Quantity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1">
            <w:pPr>
              <w:jc w:val="center"/>
              <w:rPr/>
            </w:pPr>
            <w:r w:rsidDel="00000000" w:rsidR="00000000" w:rsidRPr="00000000">
              <w:rPr>
                <w:b w:val="0"/>
                <w:bCs w:val="0"/>
                <w:sz w:val="18"/>
                <w:szCs w:val="18"/>
                <w:rtl w:val="0"/>
              </w:rPr>
              <w:t xml:space="preserve">QUANTITY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2">
            <w:pPr>
              <w:jc w:val="left"/>
              <w:rPr/>
            </w:pPr>
            <w:r w:rsidDel="00000000" w:rsidR="00000000" w:rsidRPr="00000000">
              <w:rPr>
                <w:b w:val="1"/>
                <w:bCs w:val="1"/>
                <w:sz w:val="18"/>
                <w:szCs w:val="18"/>
                <w:rtl w:val="0"/>
              </w:rPr>
              <w:t xml:space="preserve">InvoiceDate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3">
            <w:pPr>
              <w:jc w:val="center"/>
              <w:rPr/>
            </w:pPr>
            <w:r w:rsidDel="00000000" w:rsidR="00000000" w:rsidRPr="00000000">
              <w:rPr>
                <w:b w:val="0"/>
                <w:bCs w:val="0"/>
                <w:sz w:val="18"/>
                <w:szCs w:val="18"/>
                <w:rtl w:val="0"/>
              </w:rPr>
              <w:t xml:space="preserve">INVOICE_DATE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4">
            <w:pPr>
              <w:jc w:val="left"/>
              <w:rPr/>
            </w:pPr>
            <w:r w:rsidDel="00000000" w:rsidR="00000000" w:rsidRPr="00000000">
              <w:rPr>
                <w:b w:val="1"/>
                <w:bCs w:val="1"/>
                <w:sz w:val="18"/>
                <w:szCs w:val="18"/>
                <w:rtl w:val="0"/>
              </w:rPr>
              <w:t xml:space="preserve">UnitPrice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5">
            <w:pPr>
              <w:jc w:val="center"/>
              <w:rPr/>
            </w:pPr>
            <w:r w:rsidDel="00000000" w:rsidR="00000000" w:rsidRPr="00000000">
              <w:rPr>
                <w:b w:val="0"/>
                <w:bCs w:val="0"/>
                <w:sz w:val="18"/>
                <w:szCs w:val="18"/>
                <w:rtl w:val="0"/>
              </w:rPr>
              <w:t xml:space="preserve">UNIT_PRICE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6">
            <w:pPr>
              <w:jc w:val="left"/>
              <w:rPr/>
            </w:pPr>
            <w:r w:rsidDel="00000000" w:rsidR="00000000" w:rsidRPr="00000000">
              <w:rPr>
                <w:b w:val="1"/>
                <w:bCs w:val="1"/>
                <w:sz w:val="18"/>
                <w:szCs w:val="18"/>
                <w:rtl w:val="0"/>
              </w:rPr>
              <w:t xml:space="preserve">CustomerID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7">
            <w:pPr>
              <w:jc w:val="center"/>
              <w:rPr/>
            </w:pPr>
            <w:r w:rsidDel="00000000" w:rsidR="00000000" w:rsidRPr="00000000">
              <w:rPr>
                <w:b w:val="0"/>
                <w:bCs w:val="0"/>
                <w:sz w:val="18"/>
                <w:szCs w:val="18"/>
                <w:rtl w:val="0"/>
              </w:rPr>
              <w:t xml:space="preserve">CUSTOMER_ID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8">
            <w:pPr>
              <w:jc w:val="left"/>
              <w:rPr/>
            </w:pPr>
            <w:r w:rsidDel="00000000" w:rsidR="00000000" w:rsidRPr="00000000">
              <w:rPr>
                <w:b w:val="1"/>
                <w:bCs w:val="1"/>
                <w:sz w:val="18"/>
                <w:szCs w:val="18"/>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59">
            <w:pPr>
              <w:jc w:val="center"/>
              <w:rPr/>
            </w:pPr>
            <w:r w:rsidDel="00000000" w:rsidR="00000000" w:rsidRPr="00000000">
              <w:rPr>
                <w:b w:val="0"/>
                <w:bCs w:val="0"/>
                <w:sz w:val="18"/>
                <w:szCs w:val="18"/>
                <w:rtl w:val="0"/>
              </w:rPr>
              <w:t xml:space="preserve">COUNTRY</w:t>
            </w:r>
            <w:r w:rsidDel="00000000" w:rsidR="00000000" w:rsidRPr="00000000">
              <w:rPr>
                <w:rtl w:val="0"/>
              </w:rPr>
            </w:r>
          </w:p>
        </w:tc>
      </w:tr>
    </w:tbl>
    <w:p w:rsidR="00000000" w:rsidDel="00000000" w:rsidP="00000000" w:rsidRDefault="00000000" w:rsidRPr="00000000" w14:paraId="0000005A">
      <w:pPr>
        <w:spacing w:after="180" w:lineRule="auto"/>
        <w:jc w:val="center"/>
        <w:rPr/>
      </w:pPr>
      <w:r w:rsidDel="00000000" w:rsidR="00000000" w:rsidRPr="00000000">
        <w:rPr>
          <w:i w:val="1"/>
          <w:iCs w:val="1"/>
          <w:sz w:val="18"/>
          <w:szCs w:val="18"/>
          <w:rtl w:val="0"/>
        </w:rPr>
        <w:t>Table 4. Column header standardization.</w:t>
      </w:r>
    </w:p>
    <w:p w:rsidR="00000000" w:rsidDel="00000000" w:rsidP="00000000" w:rsidRDefault="00000000" w:rsidRPr="00000000" w14:paraId="0000005B">
      <w:pPr>
        <w:pStyle w:val="Heading1"/>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color w:val="000000"/>
        </w:rPr>
      </w:pPr>
      <w:r w:rsidDel="00000000" w:rsidR="00000000" w:rsidRPr="00000000">
        <w:rPr>
          <w:color w:val="000000"/>
          <w:rtl w:val="0"/>
        </w:rPr>
        <w:t xml:space="preserve">Data Transformation</w:t>
      </w:r>
    </w:p>
    <w:p w:rsidR="00000000" w:rsidDel="00000000" w:rsidP="00000000" w:rsidRDefault="00000000" w:rsidRPr="00000000" w14:paraId="0000005D">
      <w:pPr>
        <w:spacing w:after="60" w:before="180" w:lineRule="auto"/>
        <w:rPr/>
      </w:pPr>
      <w:r w:rsidDel="00000000" w:rsidR="00000000" w:rsidRPr="00000000">
        <w:rPr>
          <w:b w:val="1"/>
          <w:bCs w:val="1"/>
          <w:sz w:val="24"/>
          <w:szCs w:val="24"/>
          <w:rtl w:val="0"/>
        </w:rPr>
        <w:t xml:space="preserve">Derived Feature: Line Revenue</w:t>
      </w:r>
      <w:r w:rsidDel="00000000" w:rsidR="00000000" w:rsidRPr="00000000">
        <w:rPr>
          <w:rtl w:val="0"/>
        </w:rPr>
      </w:r>
    </w:p>
    <w:p w:rsidR="00000000" w:rsidDel="00000000" w:rsidP="00000000" w:rsidRDefault="00000000" w:rsidRPr="00000000" w14:paraId="0000005E">
      <w:pPr>
        <w:spacing w:after="120" w:line="276" w:lineRule="auto"/>
        <w:jc w:val="both"/>
        <w:rPr/>
      </w:pPr>
      <w:r w:rsidDel="00000000" w:rsidR="00000000" w:rsidRPr="00000000">
        <w:rPr>
          <w:sz w:val="22"/>
          <w:szCs w:val="22"/>
          <w:rtl w:val="0"/>
        </w:rPr>
        <w:t xml:space="preserve">I created TOTAL_PRICE = QUANTITY × UNIT_PRICE to capture the revenue contributed by each line item. This becomes the basis for the monetary component of each customer’s value.</w:t>
      </w:r>
      <w:r w:rsidDel="00000000" w:rsidR="00000000" w:rsidRPr="00000000">
        <w:rPr>
          <w:rtl w:val="0"/>
        </w:rPr>
      </w:r>
    </w:p>
    <w:p w:rsidR="00000000" w:rsidDel="00000000" w:rsidP="00000000" w:rsidRDefault="00000000" w:rsidRPr="00000000" w14:paraId="0000005F">
      <w:pPr>
        <w:spacing w:after="60" w:before="180" w:lineRule="auto"/>
        <w:rPr/>
      </w:pPr>
      <w:r w:rsidDel="00000000" w:rsidR="00000000" w:rsidRPr="00000000">
        <w:rPr>
          <w:b w:val="1"/>
          <w:bCs w:val="1"/>
          <w:sz w:val="24"/>
          <w:szCs w:val="24"/>
          <w:rtl w:val="0"/>
        </w:rPr>
        <w:t xml:space="preserve">Customer-Level Aggregation (RFM)</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sz w:val="22"/>
          <w:szCs w:val="22"/>
          <w:rtl w:val="0"/>
        </w:rPr>
        <w:t>Because the business question is about customers, not individual line items, I aggregated the 365,581 purchase lines into one row per customer, producing a table of 4,201 customers. Following the standard RFM framework, each customer is described by three behaviors, plus an average-order-value convenience measure. Recency is measured relative to a snapshot date of December 10, 2021 (one day after the final invoice). Monetary value is net of the cancellations described above, so it reflects revenue the business actually kept; the 13 customers whose refunds met or exceeded their spend carry no positive value to segment and are excluded.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RECENCY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Days since the customer’s most recent purchase (lower is more recently active).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FREQUENCY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Number of distinct invoices (purchase occasions) the customer placed.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MONETARY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Total revenue (sum of TOTAL_PRICE) the customer generated.</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460" w:right="0" w:hanging="2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AVG_ORDER_VALUE </w:t>
      </w:r>
      <w:r w:rsidDel="00000000" w:rsidR="00000000" w:rsidRPr="00000000">
        <w:rPr>
          <w:b w:val="1"/>
          <w:bCs w:val="1"/>
          <w:rtl w:val="0"/>
        </w:rPr>
        <w:t xml:space="preserve">-</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MONETARY ÷ FREQUENCY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sz w:val="22"/>
          <w:szCs w:val="22"/>
          <w:u w:val="none"/>
          <w:shd w:fill="auto" w:val="clear"/>
          <w:vertAlign w:val="baseline"/>
          <w:rtl w:val="0"/>
        </w:rPr>
        <w:t xml:space="preserve"> average spend per purchase occasion.</w:t>
      </w:r>
    </w:p>
    <w:p w:rsidR="00000000" w:rsidDel="00000000" w:rsidP="00000000" w:rsidRDefault="00000000" w:rsidRPr="00000000" w14:paraId="00000065">
      <w:pPr>
        <w:spacing w:after="60" w:before="180" w:lineRule="auto"/>
        <w:rPr/>
      </w:pPr>
      <w:r w:rsidDel="00000000" w:rsidR="00000000" w:rsidRPr="00000000">
        <w:rPr>
          <w:b w:val="1"/>
          <w:bCs w:val="1"/>
          <w:sz w:val="24"/>
          <w:szCs w:val="24"/>
          <w:rtl w:val="0"/>
        </w:rPr>
        <w:t xml:space="preserve">Log Transformation</w:t>
      </w: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sz w:val="22"/>
          <w:szCs w:val="22"/>
          <w:rtl w:val="0"/>
        </w:rPr>
        <w:t xml:space="preserve">The RFM measures are heavily right-skewed: a small number of high-value, high-frequency customers sit far above the median. Because the segmentation in the next milestone will rely on distance-based clustering (e.g., K-Means), I added log-transformed versions (log1p) of Recency, Frequency, and Monetary to compress this skew. As shown later, the log transform turns the sharply skewed Monetary distribution into an approximately normal one, which will make scaling and clustering far more stable.</w:t>
      </w:r>
      <w:r w:rsidDel="00000000" w:rsidR="00000000" w:rsidRPr="00000000">
        <w:rPr>
          <w:rtl w:val="0"/>
        </w:rPr>
      </w:r>
    </w:p>
    <w:p w:rsidR="00000000" w:rsidDel="00000000" w:rsidP="00000000" w:rsidRDefault="00000000" w:rsidRPr="00000000" w14:paraId="00000067">
      <w:pPr>
        <w:spacing w:after="60" w:before="180" w:lineRule="auto"/>
        <w:rPr/>
      </w:pPr>
      <w:r w:rsidDel="00000000" w:rsidR="00000000" w:rsidRPr="00000000">
        <w:rPr>
          <w:b w:val="1"/>
          <w:bCs w:val="1"/>
          <w:sz w:val="24"/>
          <w:szCs w:val="24"/>
          <w:rtl w:val="0"/>
        </w:rPr>
        <w:t xml:space="preserve">Updated Statistical Summary</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sz w:val="22"/>
          <w:szCs w:val="22"/>
          <w:rtl w:val="0"/>
        </w:rPr>
        <w:t xml:space="preserve">After cleansing, the transaction-level numeric columns describe genuine sales. Quantity and price are now strictly positive, and the extreme negatives are gone.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9">
            <w:pPr>
              <w:jc w:val="left"/>
              <w:rPr>
                <w:color w:val="ffffff"/>
              </w:rPr>
            </w:pPr>
            <w:r w:rsidDel="00000000" w:rsidR="00000000" w:rsidRPr="00000000">
              <w:rPr>
                <w:b w:val="1"/>
                <w:bCs w:val="1"/>
                <w:color w:val="ffffff"/>
                <w:sz w:val="18"/>
                <w:szCs w:val="18"/>
                <w:rtl w:val="0"/>
              </w:rPr>
              <w:t>Attribute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A">
            <w:pPr>
              <w:jc w:val="center"/>
              <w:rPr>
                <w:color w:val="ffffff"/>
              </w:rPr>
            </w:pPr>
            <w:r w:rsidDel="00000000" w:rsidR="00000000" w:rsidRPr="00000000">
              <w:rPr>
                <w:b w:val="1"/>
                <w:bCs w:val="1"/>
                <w:color w:val="ffffff"/>
                <w:sz w:val="18"/>
                <w:szCs w:val="18"/>
                <w:rtl w:val="0"/>
              </w:rPr>
              <w:t>Mean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B">
            <w:pPr>
              <w:jc w:val="center"/>
              <w:rPr>
                <w:color w:val="ffffff"/>
              </w:rPr>
            </w:pPr>
            <w:r w:rsidDel="00000000" w:rsidR="00000000" w:rsidRPr="00000000">
              <w:rPr>
                <w:b w:val="1"/>
                <w:bCs w:val="1"/>
                <w:color w:val="ffffff"/>
                <w:sz w:val="18"/>
                <w:szCs w:val="18"/>
                <w:rtl w:val="0"/>
              </w:rPr>
              <w:t>Median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C">
            <w:pPr>
              <w:jc w:val="center"/>
              <w:rPr>
                <w:color w:val="ffffff"/>
              </w:rPr>
            </w:pPr>
            <w:r w:rsidDel="00000000" w:rsidR="00000000" w:rsidRPr="00000000">
              <w:rPr>
                <w:b w:val="1"/>
                <w:bCs w:val="1"/>
                <w:color w:val="ffffff"/>
                <w:sz w:val="18"/>
                <w:szCs w:val="18"/>
                <w:rtl w:val="0"/>
              </w:rPr>
              <w:t>Std Dev</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D">
            <w:pPr>
              <w:jc w:val="center"/>
              <w:rPr>
                <w:color w:val="ffffff"/>
              </w:rPr>
            </w:pPr>
            <w:r w:rsidDel="00000000" w:rsidR="00000000" w:rsidRPr="00000000">
              <w:rPr>
                <w:b w:val="1"/>
                <w:bCs w:val="1"/>
                <w:color w:val="ffffff"/>
                <w:sz w:val="18"/>
                <w:szCs w:val="18"/>
                <w:rtl w:val="0"/>
              </w:rPr>
              <w:t>Min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E">
            <w:pPr>
              <w:jc w:val="center"/>
              <w:rPr>
                <w:color w:val="ffffff"/>
              </w:rPr>
            </w:pPr>
            <w:r w:rsidDel="00000000" w:rsidR="00000000" w:rsidRPr="00000000">
              <w:rPr>
                <w:b w:val="1"/>
                <w:bCs w:val="1"/>
                <w:color w:val="ffffff"/>
                <w:sz w:val="18"/>
                <w:szCs w:val="18"/>
                <w:rtl w:val="0"/>
              </w:rPr>
              <w:t>25%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6F">
            <w:pPr>
              <w:jc w:val="center"/>
              <w:rPr>
                <w:color w:val="ffffff"/>
              </w:rPr>
            </w:pPr>
            <w:r w:rsidDel="00000000" w:rsidR="00000000" w:rsidRPr="00000000">
              <w:rPr>
                <w:b w:val="1"/>
                <w:bCs w:val="1"/>
                <w:color w:val="ffffff"/>
                <w:sz w:val="18"/>
                <w:szCs w:val="18"/>
                <w:rtl w:val="0"/>
              </w:rPr>
              <w:t>75%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70">
            <w:pPr>
              <w:jc w:val="center"/>
              <w:rPr>
                <w:color w:val="ffffff"/>
              </w:rPr>
            </w:pPr>
            <w:r w:rsidDel="00000000" w:rsidR="00000000" w:rsidRPr="00000000">
              <w:rPr>
                <w:b w:val="1"/>
                <w:bCs w:val="1"/>
                <w:color w:val="ffffff"/>
                <w:sz w:val="18"/>
                <w:szCs w:val="18"/>
                <w:rtl w:val="0"/>
              </w:rPr>
              <w:t>Max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1">
            <w:pPr>
              <w:jc w:val="left"/>
              <w:rPr/>
            </w:pPr>
            <w:r w:rsidDel="00000000" w:rsidR="00000000" w:rsidRPr="00000000">
              <w:rPr>
                <w:b w:val="1"/>
                <w:bCs w:val="1"/>
                <w:sz w:val="18"/>
                <w:szCs w:val="18"/>
                <w:rtl w:val="0"/>
              </w:rPr>
              <w:t>QUANTITY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2">
            <w:pPr>
              <w:jc w:val="center"/>
              <w:rPr/>
            </w:pPr>
            <w:r w:rsidDel="00000000" w:rsidR="00000000" w:rsidRPr="00000000">
              <w:rPr>
                <w:b w:val="0"/>
                <w:bCs w:val="0"/>
                <w:sz w:val="18"/>
                <w:szCs w:val="18"/>
                <w:rtl w:val="0"/>
              </w:rPr>
              <w:t>13.22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3">
            <w:pPr>
              <w:jc w:val="center"/>
              <w:rPr/>
            </w:pPr>
            <w:r w:rsidDel="00000000" w:rsidR="00000000" w:rsidRPr="00000000">
              <w:rPr>
                <w:b w:val="0"/>
                <w:bCs w:val="0"/>
                <w:sz w:val="18"/>
                <w:szCs w:val="18"/>
                <w:rtl w:val="0"/>
              </w:rPr>
              <w:t>6.00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4">
            <w:pPr>
              <w:jc w:val="center"/>
              <w:rPr/>
            </w:pPr>
            <w:r w:rsidDel="00000000" w:rsidR="00000000" w:rsidRPr="00000000">
              <w:rPr>
                <w:b w:val="0"/>
                <w:bCs w:val="0"/>
                <w:sz w:val="18"/>
                <w:szCs w:val="18"/>
                <w:rtl w:val="0"/>
              </w:rPr>
              <w:t>186.62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5">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6">
            <w:pPr>
              <w:jc w:val="center"/>
              <w:rPr/>
            </w:pPr>
            <w:r w:rsidDel="00000000" w:rsidR="00000000" w:rsidRPr="00000000">
              <w:rPr>
                <w:b w:val="0"/>
                <w:bCs w:val="0"/>
                <w:sz w:val="18"/>
                <w:szCs w:val="18"/>
                <w:rtl w:val="0"/>
              </w:rPr>
              <w:t>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7">
            <w:pPr>
              <w:jc w:val="center"/>
              <w:rPr/>
            </w:pPr>
            <w:r w:rsidDel="00000000" w:rsidR="00000000" w:rsidRPr="00000000">
              <w:rPr>
                <w:b w:val="0"/>
                <w:bCs w:val="0"/>
                <w:sz w:val="18"/>
                <w:szCs w:val="18"/>
                <w:rtl w:val="0"/>
              </w:rPr>
              <w:t>12.00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8">
            <w:pPr>
              <w:jc w:val="center"/>
              <w:rPr/>
            </w:pPr>
            <w:r w:rsidDel="00000000" w:rsidR="00000000" w:rsidRPr="00000000">
              <w:rPr>
                <w:b w:val="0"/>
                <w:bCs w:val="0"/>
                <w:sz w:val="18"/>
                <w:szCs w:val="18"/>
                <w:rtl w:val="0"/>
              </w:rPr>
              <w:t>80,995.00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9">
            <w:pPr>
              <w:jc w:val="left"/>
              <w:rPr/>
            </w:pPr>
            <w:r w:rsidDel="00000000" w:rsidR="00000000" w:rsidRPr="00000000">
              <w:rPr>
                <w:b w:val="1"/>
                <w:bCs w:val="1"/>
                <w:sz w:val="18"/>
                <w:szCs w:val="18"/>
                <w:rtl w:val="0"/>
              </w:rPr>
              <w:t>UNIT_PRICE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A">
            <w:pPr>
              <w:jc w:val="center"/>
              <w:rPr/>
            </w:pPr>
            <w:r w:rsidDel="00000000" w:rsidR="00000000" w:rsidRPr="00000000">
              <w:rPr>
                <w:b w:val="0"/>
                <w:bCs w:val="0"/>
                <w:sz w:val="18"/>
                <w:szCs w:val="18"/>
                <w:rtl w:val="0"/>
              </w:rPr>
              <w:t>2.86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B">
            <w:pPr>
              <w:jc w:val="center"/>
              <w:rPr/>
            </w:pPr>
            <w:r w:rsidDel="00000000" w:rsidR="00000000" w:rsidRPr="00000000">
              <w:rPr>
                <w:b w:val="0"/>
                <w:bCs w:val="0"/>
                <w:sz w:val="18"/>
                <w:szCs w:val="18"/>
                <w:rtl w:val="0"/>
              </w:rPr>
              <w:t>1.79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C">
            <w:pPr>
              <w:jc w:val="center"/>
              <w:rPr/>
            </w:pPr>
            <w:r w:rsidDel="00000000" w:rsidR="00000000" w:rsidRPr="00000000">
              <w:rPr>
                <w:b w:val="0"/>
                <w:bCs w:val="0"/>
                <w:sz w:val="18"/>
                <w:szCs w:val="18"/>
                <w:rtl w:val="0"/>
              </w:rPr>
              <w:t>4.23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D">
            <w:pPr>
              <w:jc w:val="center"/>
              <w:rPr/>
            </w:pPr>
            <w:r w:rsidDel="00000000" w:rsidR="00000000" w:rsidRPr="00000000">
              <w:rPr>
                <w:b w:val="0"/>
                <w:bCs w:val="0"/>
                <w:sz w:val="18"/>
                <w:szCs w:val="18"/>
                <w:rtl w:val="0"/>
              </w:rPr>
              <w:t>0.04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E">
            <w:pPr>
              <w:jc w:val="center"/>
              <w:rPr/>
            </w:pPr>
            <w:r w:rsidDel="00000000" w:rsidR="00000000" w:rsidRPr="00000000">
              <w:rPr>
                <w:b w:val="0"/>
                <w:bCs w:val="0"/>
                <w:sz w:val="18"/>
                <w:szCs w:val="18"/>
                <w:rtl w:val="0"/>
              </w:rPr>
              <w:t>1.25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7F">
            <w:pPr>
              <w:jc w:val="center"/>
              <w:rPr/>
            </w:pPr>
            <w:r w:rsidDel="00000000" w:rsidR="00000000" w:rsidRPr="00000000">
              <w:rPr>
                <w:b w:val="0"/>
                <w:bCs w:val="0"/>
                <w:sz w:val="18"/>
                <w:szCs w:val="18"/>
                <w:rtl w:val="0"/>
              </w:rPr>
              <w:t>3.75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0">
            <w:pPr>
              <w:jc w:val="center"/>
              <w:rPr/>
            </w:pPr>
            <w:r w:rsidDel="00000000" w:rsidR="00000000" w:rsidRPr="00000000">
              <w:rPr>
                <w:b w:val="0"/>
                <w:bCs w:val="0"/>
                <w:sz w:val="18"/>
                <w:szCs w:val="18"/>
                <w:rtl w:val="0"/>
              </w:rPr>
              <w:t>649.50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1">
            <w:pPr>
              <w:jc w:val="left"/>
              <w:rPr/>
            </w:pPr>
            <w:r w:rsidDel="00000000" w:rsidR="00000000" w:rsidRPr="00000000">
              <w:rPr>
                <w:b w:val="1"/>
                <w:bCs w:val="1"/>
                <w:sz w:val="18"/>
                <w:szCs w:val="18"/>
                <w:rtl w:val="0"/>
              </w:rPr>
              <w:t>TOTAL_PRICE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2">
            <w:pPr>
              <w:jc w:val="center"/>
              <w:rPr/>
            </w:pPr>
            <w:r w:rsidDel="00000000" w:rsidR="00000000" w:rsidRPr="00000000">
              <w:rPr>
                <w:b w:val="0"/>
                <w:bCs w:val="0"/>
                <w:sz w:val="18"/>
                <w:szCs w:val="18"/>
                <w:rtl w:val="0"/>
              </w:rPr>
              <w:t>22.35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3">
            <w:pPr>
              <w:jc w:val="center"/>
              <w:rPr/>
            </w:pPr>
            <w:r w:rsidDel="00000000" w:rsidR="00000000" w:rsidRPr="00000000">
              <w:rPr>
                <w:b w:val="0"/>
                <w:bCs w:val="0"/>
                <w:sz w:val="18"/>
                <w:szCs w:val="18"/>
                <w:rtl w:val="0"/>
              </w:rPr>
              <w:t>12.30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4">
            <w:pPr>
              <w:jc w:val="center"/>
              <w:rPr/>
            </w:pPr>
            <w:r w:rsidDel="00000000" w:rsidR="00000000" w:rsidRPr="00000000">
              <w:rPr>
                <w:b w:val="0"/>
                <w:bCs w:val="0"/>
                <w:sz w:val="18"/>
                <w:szCs w:val="18"/>
                <w:rtl w:val="0"/>
              </w:rPr>
              <w:t>320.97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5">
            <w:pPr>
              <w:jc w:val="center"/>
              <w:rPr/>
            </w:pPr>
            <w:r w:rsidDel="00000000" w:rsidR="00000000" w:rsidRPr="00000000">
              <w:rPr>
                <w:b w:val="0"/>
                <w:bCs w:val="0"/>
                <w:sz w:val="18"/>
                <w:szCs w:val="18"/>
                <w:rtl w:val="0"/>
              </w:rPr>
              <w:t>0.06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6">
            <w:pPr>
              <w:jc w:val="center"/>
              <w:rPr/>
            </w:pPr>
            <w:r w:rsidDel="00000000" w:rsidR="00000000" w:rsidRPr="00000000">
              <w:rPr>
                <w:b w:val="0"/>
                <w:bCs w:val="0"/>
                <w:sz w:val="18"/>
                <w:szCs w:val="18"/>
                <w:rtl w:val="0"/>
              </w:rPr>
              <w:t>4.95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7">
            <w:pPr>
              <w:jc w:val="center"/>
              <w:rPr/>
            </w:pPr>
            <w:r w:rsidDel="00000000" w:rsidR="00000000" w:rsidRPr="00000000">
              <w:rPr>
                <w:b w:val="0"/>
                <w:bCs w:val="0"/>
                <w:sz w:val="18"/>
                <w:szCs w:val="18"/>
                <w:rtl w:val="0"/>
              </w:rPr>
              <w:t>19.80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88">
            <w:pPr>
              <w:jc w:val="center"/>
              <w:rPr/>
            </w:pPr>
            <w:r w:rsidDel="00000000" w:rsidR="00000000" w:rsidRPr="00000000">
              <w:rPr>
                <w:b w:val="0"/>
                <w:bCs w:val="0"/>
                <w:sz w:val="18"/>
                <w:szCs w:val="18"/>
                <w:rtl w:val="0"/>
              </w:rPr>
              <w:t>168,469.60</w:t>
            </w:r>
          </w:p>
        </w:tc>
      </w:tr>
    </w:tbl>
    <w:p w:rsidR="00000000" w:rsidDel="00000000" w:rsidP="00000000" w:rsidRDefault="00000000" w:rsidRPr="00000000" w14:paraId="00000089">
      <w:pPr>
        <w:spacing w:after="180" w:lineRule="auto"/>
        <w:jc w:val="center"/>
        <w:rPr/>
      </w:pPr>
      <w:r w:rsidDel="00000000" w:rsidR="00000000" w:rsidRPr="00000000">
        <w:rPr>
          <w:i w:val="1"/>
          <w:iCs w:val="1"/>
          <w:sz w:val="18"/>
          <w:szCs w:val="18"/>
          <w:rtl w:val="0"/>
        </w:rPr>
        <w:t>Table 5. Descriptive statistics for cleaned transaction-level numeric attributes.</w:t>
      </w:r>
    </w:p>
    <w:p w:rsidR="00000000" w:rsidDel="00000000" w:rsidP="00000000" w:rsidRDefault="00000000" w:rsidRPr="00000000" w14:paraId="0000008A">
      <w:pPr>
        <w:spacing w:after="80" w:lineRule="auto"/>
        <w:rPr/>
      </w:pP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sz w:val="22"/>
          <w:szCs w:val="22"/>
          <w:rtl w:val="0"/>
        </w:rPr>
        <w:t xml:space="preserve">At the customer level, the RFM table summarizes each customer’s behavior. The gap between the mean and median of Frequency and Monetary confirms the right-skew that motivates the log transform.</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80"/>
        <w:gridCol w:w="1080"/>
        <w:gridCol w:w="1080"/>
        <w:gridCol w:w="1080"/>
        <w:gridCol w:w="1080"/>
        <w:gridCol w:w="1080"/>
        <w:gridCol w:w="1080"/>
        <w:tblGridChange w:id="0">
          <w:tblGrid>
            <w:gridCol w:w="1800"/>
            <w:gridCol w:w="1080"/>
            <w:gridCol w:w="1080"/>
            <w:gridCol w:w="1080"/>
            <w:gridCol w:w="1080"/>
            <w:gridCol w:w="1080"/>
            <w:gridCol w:w="1080"/>
            <w:gridCol w:w="108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C">
            <w:pPr>
              <w:jc w:val="left"/>
              <w:rPr>
                <w:color w:val="ffffff"/>
              </w:rPr>
            </w:pPr>
            <w:r w:rsidDel="00000000" w:rsidR="00000000" w:rsidRPr="00000000">
              <w:rPr>
                <w:b w:val="1"/>
                <w:bCs w:val="1"/>
                <w:color w:val="ffffff"/>
                <w:sz w:val="18"/>
                <w:szCs w:val="18"/>
                <w:rtl w:val="0"/>
              </w:rPr>
              <w:t>Attribute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D">
            <w:pPr>
              <w:jc w:val="center"/>
              <w:rPr>
                <w:color w:val="ffffff"/>
              </w:rPr>
            </w:pPr>
            <w:r w:rsidDel="00000000" w:rsidR="00000000" w:rsidRPr="00000000">
              <w:rPr>
                <w:b w:val="1"/>
                <w:bCs w:val="1"/>
                <w:color w:val="ffffff"/>
                <w:sz w:val="18"/>
                <w:szCs w:val="18"/>
                <w:rtl w:val="0"/>
              </w:rPr>
              <w:t>Mean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E">
            <w:pPr>
              <w:jc w:val="center"/>
              <w:rPr>
                <w:color w:val="ffffff"/>
              </w:rPr>
            </w:pPr>
            <w:r w:rsidDel="00000000" w:rsidR="00000000" w:rsidRPr="00000000">
              <w:rPr>
                <w:b w:val="1"/>
                <w:bCs w:val="1"/>
                <w:color w:val="ffffff"/>
                <w:sz w:val="18"/>
                <w:szCs w:val="18"/>
                <w:rtl w:val="0"/>
              </w:rPr>
              <w:t>Median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8F">
            <w:pPr>
              <w:jc w:val="center"/>
              <w:rPr>
                <w:color w:val="ffffff"/>
              </w:rPr>
            </w:pPr>
            <w:r w:rsidDel="00000000" w:rsidR="00000000" w:rsidRPr="00000000">
              <w:rPr>
                <w:b w:val="1"/>
                <w:bCs w:val="1"/>
                <w:color w:val="ffffff"/>
                <w:sz w:val="18"/>
                <w:szCs w:val="18"/>
                <w:rtl w:val="0"/>
              </w:rPr>
              <w:t>Std Dev</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0">
            <w:pPr>
              <w:jc w:val="center"/>
              <w:rPr>
                <w:color w:val="ffffff"/>
              </w:rPr>
            </w:pPr>
            <w:r w:rsidDel="00000000" w:rsidR="00000000" w:rsidRPr="00000000">
              <w:rPr>
                <w:b w:val="1"/>
                <w:bCs w:val="1"/>
                <w:color w:val="ffffff"/>
                <w:sz w:val="18"/>
                <w:szCs w:val="18"/>
                <w:rtl w:val="0"/>
              </w:rPr>
              <w:t>Min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1">
            <w:pPr>
              <w:jc w:val="center"/>
              <w:rPr>
                <w:color w:val="ffffff"/>
              </w:rPr>
            </w:pPr>
            <w:r w:rsidDel="00000000" w:rsidR="00000000" w:rsidRPr="00000000">
              <w:rPr>
                <w:b w:val="1"/>
                <w:bCs w:val="1"/>
                <w:color w:val="ffffff"/>
                <w:sz w:val="18"/>
                <w:szCs w:val="18"/>
                <w:rtl w:val="0"/>
              </w:rPr>
              <w:t>25%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2">
            <w:pPr>
              <w:jc w:val="center"/>
              <w:rPr>
                <w:color w:val="ffffff"/>
              </w:rPr>
            </w:pPr>
            <w:r w:rsidDel="00000000" w:rsidR="00000000" w:rsidRPr="00000000">
              <w:rPr>
                <w:b w:val="1"/>
                <w:bCs w:val="1"/>
                <w:color w:val="ffffff"/>
                <w:sz w:val="18"/>
                <w:szCs w:val="18"/>
                <w:rtl w:val="0"/>
              </w:rPr>
              <w:t>75%</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93">
            <w:pPr>
              <w:jc w:val="center"/>
              <w:rPr>
                <w:color w:val="ffffff"/>
              </w:rPr>
            </w:pPr>
            <w:r w:rsidDel="00000000" w:rsidR="00000000" w:rsidRPr="00000000">
              <w:rPr>
                <w:b w:val="1"/>
                <w:bCs w:val="1"/>
                <w:color w:val="ffffff"/>
                <w:sz w:val="18"/>
                <w:szCs w:val="18"/>
                <w:rtl w:val="0"/>
              </w:rPr>
              <w:t>Max</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4">
            <w:pPr>
              <w:jc w:val="left"/>
              <w:rPr/>
            </w:pPr>
            <w:r w:rsidDel="00000000" w:rsidR="00000000" w:rsidRPr="00000000">
              <w:rPr>
                <w:b w:val="1"/>
                <w:bCs w:val="1"/>
                <w:sz w:val="18"/>
                <w:szCs w:val="18"/>
                <w:rtl w:val="0"/>
              </w:rPr>
              <w:t>RECENCY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5">
            <w:pPr>
              <w:jc w:val="center"/>
              <w:rPr/>
            </w:pPr>
            <w:r w:rsidDel="00000000" w:rsidR="00000000" w:rsidRPr="00000000">
              <w:rPr>
                <w:b w:val="0"/>
                <w:bCs w:val="0"/>
                <w:sz w:val="18"/>
                <w:szCs w:val="18"/>
                <w:rtl w:val="0"/>
              </w:rPr>
              <w:t>84.74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6">
            <w:pPr>
              <w:jc w:val="center"/>
              <w:rPr/>
            </w:pPr>
            <w:r w:rsidDel="00000000" w:rsidR="00000000" w:rsidRPr="00000000">
              <w:rPr>
                <w:b w:val="0"/>
                <w:bCs w:val="0"/>
                <w:sz w:val="18"/>
                <w:szCs w:val="18"/>
                <w:rtl w:val="0"/>
              </w:rPr>
              <w:t>47.00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7">
            <w:pPr>
              <w:jc w:val="center"/>
              <w:rPr/>
            </w:pPr>
            <w:r w:rsidDel="00000000" w:rsidR="00000000" w:rsidRPr="00000000">
              <w:rPr>
                <w:b w:val="0"/>
                <w:bCs w:val="0"/>
                <w:sz w:val="18"/>
                <w:szCs w:val="18"/>
                <w:rtl w:val="0"/>
              </w:rPr>
              <w:t>90.08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8">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9">
            <w:pPr>
              <w:jc w:val="center"/>
              <w:rPr/>
            </w:pPr>
            <w:r w:rsidDel="00000000" w:rsidR="00000000" w:rsidRPr="00000000">
              <w:rPr>
                <w:b w:val="0"/>
                <w:bCs w:val="0"/>
                <w:sz w:val="18"/>
                <w:szCs w:val="18"/>
                <w:rtl w:val="0"/>
              </w:rPr>
              <w:t>17.00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A">
            <w:pPr>
              <w:jc w:val="center"/>
              <w:rPr/>
            </w:pPr>
            <w:r w:rsidDel="00000000" w:rsidR="00000000" w:rsidRPr="00000000">
              <w:rPr>
                <w:b w:val="0"/>
                <w:bCs w:val="0"/>
                <w:sz w:val="18"/>
                <w:szCs w:val="18"/>
                <w:rtl w:val="0"/>
              </w:rPr>
              <w:t>128.00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B">
            <w:pPr>
              <w:jc w:val="center"/>
              <w:rPr/>
            </w:pPr>
            <w:r w:rsidDel="00000000" w:rsidR="00000000" w:rsidRPr="00000000">
              <w:rPr>
                <w:b w:val="0"/>
                <w:bCs w:val="0"/>
                <w:sz w:val="18"/>
                <w:szCs w:val="18"/>
                <w:rtl w:val="0"/>
              </w:rPr>
              <w:t>340.00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C">
            <w:pPr>
              <w:jc w:val="left"/>
              <w:rPr/>
            </w:pPr>
            <w:r w:rsidDel="00000000" w:rsidR="00000000" w:rsidRPr="00000000">
              <w:rPr>
                <w:b w:val="1"/>
                <w:bCs w:val="1"/>
                <w:sz w:val="18"/>
                <w:szCs w:val="18"/>
                <w:rtl w:val="0"/>
              </w:rPr>
              <w:t>FREQUENCY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D">
            <w:pPr>
              <w:jc w:val="center"/>
              <w:rPr/>
            </w:pPr>
            <w:r w:rsidDel="00000000" w:rsidR="00000000" w:rsidRPr="00000000">
              <w:rPr>
                <w:b w:val="0"/>
                <w:bCs w:val="0"/>
                <w:sz w:val="18"/>
                <w:szCs w:val="18"/>
                <w:rtl w:val="0"/>
              </w:rPr>
              <w:t>4.05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E">
            <w:pPr>
              <w:jc w:val="center"/>
              <w:rPr/>
            </w:pPr>
            <w:r w:rsidDel="00000000" w:rsidR="00000000" w:rsidRPr="00000000">
              <w:rPr>
                <w:b w:val="0"/>
                <w:bCs w:val="0"/>
                <w:sz w:val="18"/>
                <w:szCs w:val="18"/>
                <w:rtl w:val="0"/>
              </w:rPr>
              <w:t>2.00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9F">
            <w:pPr>
              <w:jc w:val="center"/>
              <w:rPr/>
            </w:pPr>
            <w:r w:rsidDel="00000000" w:rsidR="00000000" w:rsidRPr="00000000">
              <w:rPr>
                <w:b w:val="0"/>
                <w:bCs w:val="0"/>
                <w:sz w:val="18"/>
                <w:szCs w:val="18"/>
                <w:rtl w:val="0"/>
              </w:rPr>
              <w:t>7.05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0">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1">
            <w:pPr>
              <w:jc w:val="center"/>
              <w:rPr/>
            </w:pPr>
            <w:r w:rsidDel="00000000" w:rsidR="00000000" w:rsidRPr="00000000">
              <w:rPr>
                <w:b w:val="0"/>
                <w:bCs w:val="0"/>
                <w:sz w:val="18"/>
                <w:szCs w:val="18"/>
                <w:rtl w:val="0"/>
              </w:rPr>
              <w:t>1.00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2">
            <w:pPr>
              <w:jc w:val="center"/>
              <w:rPr/>
            </w:pPr>
            <w:r w:rsidDel="00000000" w:rsidR="00000000" w:rsidRPr="00000000">
              <w:rPr>
                <w:b w:val="0"/>
                <w:bCs w:val="0"/>
                <w:sz w:val="18"/>
                <w:szCs w:val="18"/>
                <w:rtl w:val="0"/>
              </w:rPr>
              <w:t>4.00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3">
            <w:pPr>
              <w:jc w:val="center"/>
              <w:rPr/>
            </w:pPr>
            <w:r w:rsidDel="00000000" w:rsidR="00000000" w:rsidRPr="00000000">
              <w:rPr>
                <w:b w:val="0"/>
                <w:bCs w:val="0"/>
                <w:sz w:val="18"/>
                <w:szCs w:val="18"/>
                <w:rtl w:val="0"/>
              </w:rPr>
              <w:t>185.00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4">
            <w:pPr>
              <w:jc w:val="left"/>
              <w:rPr/>
            </w:pPr>
            <w:r w:rsidDel="00000000" w:rsidR="00000000" w:rsidRPr="00000000">
              <w:rPr>
                <w:b w:val="1"/>
                <w:bCs w:val="1"/>
                <w:sz w:val="18"/>
                <w:szCs w:val="18"/>
                <w:rtl w:val="0"/>
              </w:rPr>
              <w:t>MONETARY</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5">
            <w:pPr>
              <w:jc w:val="center"/>
              <w:rPr/>
            </w:pPr>
            <w:r w:rsidDel="00000000" w:rsidR="00000000" w:rsidRPr="00000000">
              <w:rPr>
                <w:b w:val="0"/>
                <w:bCs w:val="0"/>
                <w:sz w:val="18"/>
                <w:szCs w:val="18"/>
                <w:rtl w:val="0"/>
              </w:rPr>
              <w:t>1,838.03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6">
            <w:pPr>
              <w:jc w:val="center"/>
              <w:rPr/>
            </w:pPr>
            <w:r w:rsidDel="00000000" w:rsidR="00000000" w:rsidRPr="00000000">
              <w:rPr>
                <w:b w:val="0"/>
                <w:bCs w:val="0"/>
                <w:sz w:val="18"/>
                <w:szCs w:val="18"/>
                <w:rtl w:val="0"/>
              </w:rPr>
              <w:t>642.80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7">
            <w:pPr>
              <w:jc w:val="center"/>
              <w:rPr/>
            </w:pPr>
            <w:r w:rsidDel="00000000" w:rsidR="00000000" w:rsidRPr="00000000">
              <w:rPr>
                <w:b w:val="0"/>
                <w:bCs w:val="0"/>
                <w:sz w:val="18"/>
                <w:szCs w:val="18"/>
                <w:rtl w:val="0"/>
              </w:rPr>
              <w:t>7,961.01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8">
            <w:pPr>
              <w:jc w:val="center"/>
              <w:rPr/>
            </w:pPr>
            <w:r w:rsidDel="00000000" w:rsidR="00000000" w:rsidRPr="00000000">
              <w:rPr>
                <w:b w:val="0"/>
                <w:bCs w:val="0"/>
                <w:sz w:val="18"/>
                <w:szCs w:val="18"/>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9">
            <w:pPr>
              <w:jc w:val="center"/>
              <w:rPr/>
            </w:pPr>
            <w:r w:rsidDel="00000000" w:rsidR="00000000" w:rsidRPr="00000000">
              <w:rPr>
                <w:b w:val="0"/>
                <w:bCs w:val="0"/>
                <w:sz w:val="18"/>
                <w:szCs w:val="18"/>
                <w:rtl w:val="0"/>
              </w:rPr>
              <w:t>296.71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A">
            <w:pPr>
              <w:jc w:val="center"/>
              <w:rPr/>
            </w:pPr>
            <w:r w:rsidDel="00000000" w:rsidR="00000000" w:rsidRPr="00000000">
              <w:rPr>
                <w:b w:val="0"/>
                <w:bCs w:val="0"/>
                <w:sz w:val="18"/>
                <w:szCs w:val="18"/>
                <w:rtl w:val="0"/>
              </w:rPr>
              <w:t>1,554.37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B">
            <w:pPr>
              <w:jc w:val="center"/>
              <w:rPr/>
            </w:pPr>
            <w:r w:rsidDel="00000000" w:rsidR="00000000" w:rsidRPr="00000000">
              <w:rPr>
                <w:b w:val="0"/>
                <w:bCs w:val="0"/>
                <w:sz w:val="18"/>
                <w:szCs w:val="18"/>
                <w:rtl w:val="0"/>
              </w:rPr>
              <w:t>270,201.14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C">
            <w:pPr>
              <w:jc w:val="left"/>
              <w:rPr/>
            </w:pPr>
            <w:r w:rsidDel="00000000" w:rsidR="00000000" w:rsidRPr="00000000">
              <w:rPr>
                <w:b w:val="1"/>
                <w:bCs w:val="1"/>
                <w:sz w:val="18"/>
                <w:szCs w:val="18"/>
                <w:rtl w:val="0"/>
              </w:rPr>
              <w:t>AVG_ORDER_VALUE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D">
            <w:pPr>
              <w:jc w:val="center"/>
              <w:rPr/>
            </w:pPr>
            <w:r w:rsidDel="00000000" w:rsidR="00000000" w:rsidRPr="00000000">
              <w:rPr>
                <w:b w:val="0"/>
                <w:bCs w:val="0"/>
                <w:sz w:val="18"/>
                <w:szCs w:val="18"/>
                <w:rtl w:val="0"/>
              </w:rPr>
              <w:t>373.41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E">
            <w:pPr>
              <w:jc w:val="center"/>
              <w:rPr/>
            </w:pPr>
            <w:r w:rsidDel="00000000" w:rsidR="00000000" w:rsidRPr="00000000">
              <w:rPr>
                <w:b w:val="0"/>
                <w:bCs w:val="0"/>
                <w:sz w:val="18"/>
                <w:szCs w:val="18"/>
                <w:rtl w:val="0"/>
              </w:rPr>
              <w:t>287.34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AF">
            <w:pPr>
              <w:jc w:val="center"/>
              <w:rPr/>
            </w:pPr>
            <w:r w:rsidDel="00000000" w:rsidR="00000000" w:rsidRPr="00000000">
              <w:rPr>
                <w:b w:val="0"/>
                <w:bCs w:val="0"/>
                <w:sz w:val="18"/>
                <w:szCs w:val="18"/>
                <w:rtl w:val="0"/>
              </w:rPr>
              <w:t>471.62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0">
            <w:pPr>
              <w:jc w:val="center"/>
              <w:rPr/>
            </w:pPr>
            <w:r w:rsidDel="00000000" w:rsidR="00000000" w:rsidRPr="00000000">
              <w:rPr>
                <w:b w:val="0"/>
                <w:bCs w:val="0"/>
                <w:sz w:val="18"/>
                <w:szCs w:val="18"/>
                <w:rtl w:val="0"/>
              </w:rPr>
              <w:t>0.00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1">
            <w:pPr>
              <w:jc w:val="center"/>
              <w:rPr/>
            </w:pPr>
            <w:r w:rsidDel="00000000" w:rsidR="00000000" w:rsidRPr="00000000">
              <w:rPr>
                <w:b w:val="0"/>
                <w:bCs w:val="0"/>
                <w:sz w:val="18"/>
                <w:szCs w:val="18"/>
                <w:rtl w:val="0"/>
              </w:rPr>
              <w:t>173.89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2">
            <w:pPr>
              <w:jc w:val="center"/>
              <w:rPr/>
            </w:pPr>
            <w:r w:rsidDel="00000000" w:rsidR="00000000" w:rsidRPr="00000000">
              <w:rPr>
                <w:b w:val="0"/>
                <w:bCs w:val="0"/>
                <w:sz w:val="18"/>
                <w:szCs w:val="18"/>
                <w:rtl w:val="0"/>
              </w:rPr>
              <w:t>425.96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B3">
            <w:pPr>
              <w:jc w:val="center"/>
              <w:rPr/>
            </w:pPr>
            <w:r w:rsidDel="00000000" w:rsidR="00000000" w:rsidRPr="00000000">
              <w:rPr>
                <w:b w:val="0"/>
                <w:bCs w:val="0"/>
                <w:sz w:val="18"/>
                <w:szCs w:val="18"/>
                <w:rtl w:val="0"/>
              </w:rPr>
              <w:t>13,206.50</w:t>
            </w:r>
          </w:p>
        </w:tc>
      </w:tr>
    </w:tbl>
    <w:p w:rsidR="00000000" w:rsidDel="00000000" w:rsidP="00000000" w:rsidRDefault="00000000" w:rsidRPr="00000000" w14:paraId="000000B4">
      <w:pPr>
        <w:spacing w:after="180" w:lineRule="auto"/>
        <w:jc w:val="center"/>
        <w:rPr/>
      </w:pPr>
      <w:r w:rsidDel="00000000" w:rsidR="00000000" w:rsidRPr="00000000">
        <w:rPr>
          <w:i w:val="1"/>
          <w:iCs w:val="1"/>
          <w:sz w:val="18"/>
          <w:szCs w:val="18"/>
          <w:rtl w:val="0"/>
        </w:rPr>
        <w:t>Table 6. Descriptive statistics for customer-level RFM attributes (4,201 customers, monetary net of cancellations).</w:t>
      </w:r>
    </w:p>
    <w:p w:rsidR="00000000" w:rsidDel="00000000" w:rsidP="00000000" w:rsidRDefault="00000000" w:rsidRPr="00000000" w14:paraId="000000B5">
      <w:pPr>
        <w:pStyle w:val="Heading1"/>
        <w:rPr>
          <w:color w:val="000000"/>
        </w:rPr>
      </w:pPr>
      <w:r w:rsidDel="00000000" w:rsidR="00000000" w:rsidRPr="00000000">
        <w:rPr>
          <w:color w:val="000000"/>
          <w:rtl w:val="0"/>
        </w:rPr>
        <w:t xml:space="preserve">Exploratory Data Analysis</w:t>
      </w:r>
    </w:p>
    <w:p w:rsidR="00000000" w:rsidDel="00000000" w:rsidP="00000000" w:rsidRDefault="00000000" w:rsidRPr="00000000" w14:paraId="000000B6">
      <w:pPr>
        <w:spacing w:after="60" w:before="180" w:lineRule="auto"/>
        <w:rPr/>
      </w:pPr>
      <w:r w:rsidDel="00000000" w:rsidR="00000000" w:rsidRPr="00000000">
        <w:rPr>
          <w:b w:val="1"/>
          <w:bCs w:val="1"/>
          <w:sz w:val="24"/>
          <w:szCs w:val="24"/>
          <w:rtl w:val="0"/>
        </w:rPr>
        <w:t xml:space="preserve">Numerical Attributes</w:t>
      </w:r>
      <w:r w:rsidDel="00000000" w:rsidR="00000000" w:rsidRPr="00000000">
        <w:rPr>
          <w:rtl w:val="0"/>
        </w:rPr>
      </w:r>
    </w:p>
    <w:p w:rsidR="00000000" w:rsidDel="00000000" w:rsidP="00000000" w:rsidRDefault="00000000" w:rsidRPr="00000000" w14:paraId="000000B7">
      <w:pPr>
        <w:spacing w:after="120" w:line="276" w:lineRule="auto"/>
        <w:jc w:val="both"/>
        <w:rPr/>
      </w:pPr>
      <w:r w:rsidDel="00000000" w:rsidR="00000000" w:rsidRPr="00000000">
        <w:rPr>
          <w:sz w:val="22"/>
          <w:szCs w:val="22"/>
          <w:rtl w:val="0"/>
        </w:rPr>
        <w:t xml:space="preserve">Customer Recency is right-skewed: a large group of customers purchased within the last one-to-two months, followed by a long tail of dormant customers who last purchased 150–340 days ago. This dormant tail is precisely the population a win-back campaign would target.</w:t>
      </w:r>
      <w:r w:rsidDel="00000000" w:rsidR="00000000" w:rsidRPr="00000000">
        <w:rPr>
          <w:rtl w:val="0"/>
        </w:rPr>
      </w:r>
    </w:p>
    <w:p w:rsidR="00000000" w:rsidDel="00000000" w:rsidP="00000000" w:rsidRDefault="00000000" w:rsidRPr="00000000" w14:paraId="000000B8">
      <w:pPr>
        <w:spacing w:after="160" w:before="80" w:lineRule="auto"/>
        <w:jc w:val="center"/>
        <w:rPr/>
      </w:pPr>
      <w:r w:rsidDel="00000000" w:rsidR="00000000" w:rsidRPr="00000000">
        <w:rPr/>
        <w:drawing>
          <wp:inline distB="0" distT="0" distL="0" distR="0">
            <wp:extent cx="5334000" cy="3114675"/>
            <wp:effectExtent b="0" l="0" r="0" t="0"/>
            <wp:docPr descr="RECENCY_hist.png" id="1" name="image7.png"/>
            <a:graphic>
              <a:graphicData uri="http://schemas.openxmlformats.org/drawingml/2006/picture">
                <pic:pic>
                  <pic:nvPicPr>
                    <pic:cNvPr descr="RECENCY_hist.png" id="0" name="image7.png"/>
                    <pic:cNvPicPr preferRelativeResize="0"/>
                  </pic:nvPicPr>
                  <pic:blipFill>
                    <a:blip r:embed="rId8"/>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2. Distribution of customer Recency (days since last purchase).</w:t>
      </w:r>
    </w:p>
    <w:p w:rsidR="00000000" w:rsidDel="00000000" w:rsidP="00000000" w:rsidRDefault="00000000" w:rsidRPr="00000000" w14:paraId="000000BA">
      <w:pPr>
        <w:spacing w:after="120" w:line="276" w:lineRule="auto"/>
        <w:jc w:val="both"/>
        <w:rPr/>
      </w:pPr>
      <w:r w:rsidDel="00000000" w:rsidR="00000000" w:rsidRPr="00000000">
        <w:rPr>
          <w:sz w:val="22"/>
          <w:szCs w:val="22"/>
          <w:rtl w:val="0"/>
        </w:rPr>
        <w:t xml:space="preserve">Frequency is even more concentrated: the median customer places just two orders, while a small cohort of loyal buyers orders dozens of times. These frequent buyers are strong candidates for loyalty or referral programs.</w:t>
      </w:r>
      <w:r w:rsidDel="00000000" w:rsidR="00000000" w:rsidRPr="00000000">
        <w:rPr>
          <w:rtl w:val="0"/>
        </w:rPr>
      </w:r>
    </w:p>
    <w:p w:rsidR="00000000" w:rsidDel="00000000" w:rsidP="00000000" w:rsidRDefault="00000000" w:rsidRPr="00000000" w14:paraId="000000BB">
      <w:pPr>
        <w:spacing w:after="160" w:before="80" w:lineRule="auto"/>
        <w:jc w:val="center"/>
        <w:rPr/>
      </w:pPr>
      <w:r w:rsidDel="00000000" w:rsidR="00000000" w:rsidRPr="00000000">
        <w:rPr/>
        <w:drawing>
          <wp:inline distB="0" distT="0" distL="0" distR="0">
            <wp:extent cx="5334000" cy="3114675"/>
            <wp:effectExtent b="0" l="0" r="0" t="0"/>
            <wp:docPr descr="FREQUENCY_hist.png" id="3" name="image3.png"/>
            <a:graphic>
              <a:graphicData uri="http://schemas.openxmlformats.org/drawingml/2006/picture">
                <pic:pic>
                  <pic:nvPicPr>
                    <pic:cNvPr descr="FREQUENCY_hist.png" id="0" name="image3.png"/>
                    <pic:cNvPicPr preferRelativeResize="0"/>
                  </pic:nvPicPr>
                  <pic:blipFill>
                    <a:blip r:embed="rId9"/>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80" w:lineRule="auto"/>
        <w:jc w:val="center"/>
        <w:rPr/>
      </w:pPr>
      <w:r w:rsidDel="00000000" w:rsidR="00000000" w:rsidRPr="00000000">
        <w:rPr>
          <w:i w:val="1"/>
          <w:iCs w:val="1"/>
          <w:sz w:val="18"/>
          <w:szCs w:val="18"/>
          <w:rtl w:val="0"/>
        </w:rPr>
        <w:t>Figure 3. Distribution of customer Frequency (distinct invoices).</w:t>
      </w:r>
    </w:p>
    <w:p w:rsidR="00000000" w:rsidDel="00000000" w:rsidP="00000000" w:rsidRDefault="00000000" w:rsidRPr="00000000" w14:paraId="000000BD">
      <w:pPr>
        <w:spacing w:after="120" w:line="276" w:lineRule="auto"/>
        <w:jc w:val="both"/>
        <w:rPr/>
      </w:pPr>
      <w:r w:rsidDel="00000000" w:rsidR="00000000" w:rsidRPr="00000000">
        <w:rPr>
          <w:sz w:val="22"/>
          <w:szCs w:val="22"/>
          <w:rtl w:val="0"/>
        </w:rPr>
        <w:t xml:space="preserve">Monetary value shows the most extreme skew of all: raw spend is compressed against zero with a handful of customers spending into the hundreds of thousands. Applying a log transform produces an approximately normal distribution — the justification for log-scaling the RFM features before clustering.</w:t>
      </w:r>
      <w:r w:rsidDel="00000000" w:rsidR="00000000" w:rsidRPr="00000000">
        <w:rPr>
          <w:rtl w:val="0"/>
        </w:rPr>
      </w:r>
    </w:p>
    <w:p w:rsidR="00000000" w:rsidDel="00000000" w:rsidP="00000000" w:rsidRDefault="00000000" w:rsidRPr="00000000" w14:paraId="000000BE">
      <w:pPr>
        <w:spacing w:after="160" w:before="80" w:lineRule="auto"/>
        <w:jc w:val="center"/>
        <w:rPr/>
      </w:pPr>
      <w:r w:rsidDel="00000000" w:rsidR="00000000" w:rsidRPr="00000000">
        <w:rPr/>
        <w:drawing>
          <wp:inline distB="0" distT="0" distL="0" distR="0">
            <wp:extent cx="5334000" cy="3114675"/>
            <wp:effectExtent b="0" l="0" r="0" t="0"/>
            <wp:docPr descr="MONETARY_hist.png" id="2" name="image1.png"/>
            <a:graphic>
              <a:graphicData uri="http://schemas.openxmlformats.org/drawingml/2006/picture">
                <pic:pic>
                  <pic:nvPicPr>
                    <pic:cNvPr descr="MONETARY_hist.png" id="0" name="image1.png"/>
                    <pic:cNvPicPr preferRelativeResize="0"/>
                  </pic:nvPicPr>
                  <pic:blipFill>
                    <a:blip r:embed="rId10"/>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180" w:lineRule="auto"/>
        <w:jc w:val="center"/>
        <w:rPr/>
      </w:pPr>
      <w:r w:rsidDel="00000000" w:rsidR="00000000" w:rsidRPr="00000000">
        <w:rPr>
          <w:i w:val="1"/>
          <w:iCs w:val="1"/>
          <w:sz w:val="18"/>
          <w:szCs w:val="18"/>
          <w:rtl w:val="0"/>
        </w:rPr>
        <w:t>Figure 4. Raw Monetary distribution - severely right-skewed.</w:t>
      </w:r>
    </w:p>
    <w:p w:rsidR="00000000" w:rsidDel="00000000" w:rsidP="00000000" w:rsidRDefault="00000000" w:rsidRPr="00000000" w14:paraId="000000C0">
      <w:pPr>
        <w:spacing w:after="160" w:before="80" w:lineRule="auto"/>
        <w:jc w:val="center"/>
        <w:rPr/>
      </w:pPr>
      <w:r w:rsidDel="00000000" w:rsidR="00000000" w:rsidRPr="00000000">
        <w:rPr/>
        <w:drawing>
          <wp:inline distB="0" distT="0" distL="0" distR="0">
            <wp:extent cx="5334000" cy="3114675"/>
            <wp:effectExtent b="0" l="0" r="0" t="0"/>
            <wp:docPr descr="MONETARY_log_hist.png" id="5" name="image6.png"/>
            <a:graphic>
              <a:graphicData uri="http://schemas.openxmlformats.org/drawingml/2006/picture">
                <pic:pic>
                  <pic:nvPicPr>
                    <pic:cNvPr descr="MONETARY_log_hist.png" id="0" name="image6.png"/>
                    <pic:cNvPicPr preferRelativeResize="0"/>
                  </pic:nvPicPr>
                  <pic:blipFill>
                    <a:blip r:embed="rId11"/>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180" w:lineRule="auto"/>
        <w:jc w:val="center"/>
        <w:rPr/>
      </w:pPr>
      <w:r w:rsidDel="00000000" w:rsidR="00000000" w:rsidRPr="00000000">
        <w:rPr>
          <w:i w:val="1"/>
          <w:iCs w:val="1"/>
          <w:sz w:val="18"/>
          <w:szCs w:val="18"/>
          <w:rtl w:val="0"/>
        </w:rPr>
        <w:t>Figure 5. Log-transformed Monetary distribution - approximately normal.</w:t>
      </w:r>
    </w:p>
    <w:p w:rsidR="00000000" w:rsidDel="00000000" w:rsidP="00000000" w:rsidRDefault="00000000" w:rsidRPr="00000000" w14:paraId="000000C2">
      <w:pPr>
        <w:spacing w:after="60" w:before="180" w:lineRule="auto"/>
        <w:rPr/>
      </w:pPr>
      <w:r w:rsidDel="00000000" w:rsidR="00000000" w:rsidRPr="00000000">
        <w:rPr>
          <w:b w:val="1"/>
          <w:bCs w:val="1"/>
          <w:sz w:val="24"/>
          <w:szCs w:val="24"/>
          <w:rtl w:val="0"/>
        </w:rPr>
        <w:t xml:space="preserve">Categorical &amp; Profiling Metrics</w:t>
      </w:r>
      <w:r w:rsidDel="00000000" w:rsidR="00000000" w:rsidRPr="00000000">
        <w:rPr>
          <w:rtl w:val="0"/>
        </w:rPr>
      </w:r>
    </w:p>
    <w:p w:rsidR="00000000" w:rsidDel="00000000" w:rsidP="00000000" w:rsidRDefault="00000000" w:rsidRPr="00000000" w14:paraId="000000C3">
      <w:pPr>
        <w:spacing w:after="120" w:line="276" w:lineRule="auto"/>
        <w:jc w:val="both"/>
        <w:rPr/>
      </w:pPr>
      <w:r w:rsidDel="00000000" w:rsidR="00000000" w:rsidRPr="00000000">
        <w:rPr>
          <w:sz w:val="22"/>
          <w:szCs w:val="22"/>
          <w:rtl w:val="0"/>
        </w:rPr>
        <w:t xml:space="preserve">Profiling the categorical and identifier attributes clarifies the shape of the data. There are 17,008 distinct invoices across 4,214 customers and 3,590 distinct products, sold into 36 countries. The market is overwhelmingly domestic: the United Kingdom accounts for 89% of all line items, so any segmentation and campaign design should treat the UK as the core market and international customers as a distinct, smaller opportunity.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360"/>
        <w:gridCol w:w="3200"/>
        <w:gridCol w:w="1400"/>
        <w:gridCol w:w="1400"/>
        <w:tblGridChange w:id="0">
          <w:tblGrid>
            <w:gridCol w:w="2000"/>
            <w:gridCol w:w="1360"/>
            <w:gridCol w:w="3200"/>
            <w:gridCol w:w="1400"/>
            <w:gridCol w:w="1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4">
            <w:pPr>
              <w:jc w:val="left"/>
              <w:rPr>
                <w:color w:val="ffffff"/>
              </w:rPr>
            </w:pPr>
            <w:r w:rsidDel="00000000" w:rsidR="00000000" w:rsidRPr="00000000">
              <w:rPr>
                <w:b w:val="1"/>
                <w:bCs w:val="1"/>
                <w:color w:val="ffffff"/>
                <w:sz w:val="18"/>
                <w:szCs w:val="18"/>
                <w:rtl w:val="0"/>
              </w:rPr>
              <w:t xml:space="preserve">Attribute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5">
            <w:pPr>
              <w:jc w:val="center"/>
              <w:rPr>
                <w:color w:val="ffffff"/>
              </w:rPr>
            </w:pPr>
            <w:r w:rsidDel="00000000" w:rsidR="00000000" w:rsidRPr="00000000">
              <w:rPr>
                <w:b w:val="1"/>
                <w:bCs w:val="1"/>
                <w:color w:val="ffffff"/>
                <w:sz w:val="18"/>
                <w:szCs w:val="18"/>
                <w:rtl w:val="0"/>
              </w:rPr>
              <w:t xml:space="preserve">Distinct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6">
            <w:pPr>
              <w:jc w:val="center"/>
              <w:rPr>
                <w:color w:val="ffffff"/>
              </w:rPr>
            </w:pPr>
            <w:r w:rsidDel="00000000" w:rsidR="00000000" w:rsidRPr="00000000">
              <w:rPr>
                <w:b w:val="1"/>
                <w:bCs w:val="1"/>
                <w:color w:val="ffffff"/>
                <w:sz w:val="18"/>
                <w:szCs w:val="18"/>
                <w:rtl w:val="0"/>
              </w:rPr>
              <w:t xml:space="preserve">Most Frequent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7">
            <w:pPr>
              <w:jc w:val="center"/>
              <w:rPr>
                <w:color w:val="ffffff"/>
              </w:rPr>
            </w:pPr>
            <w:r w:rsidDel="00000000" w:rsidR="00000000" w:rsidRPr="00000000">
              <w:rPr>
                <w:b w:val="1"/>
                <w:bCs w:val="1"/>
                <w:color w:val="ffffff"/>
                <w:sz w:val="18"/>
                <w:szCs w:val="18"/>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C8">
            <w:pPr>
              <w:jc w:val="center"/>
              <w:rPr>
                <w:color w:val="ffffff"/>
              </w:rPr>
            </w:pPr>
            <w:r w:rsidDel="00000000" w:rsidR="00000000" w:rsidRPr="00000000">
              <w:rPr>
                <w:b w:val="1"/>
                <w:bCs w:val="1"/>
                <w:color w:val="ffffff"/>
                <w:sz w:val="18"/>
                <w:szCs w:val="18"/>
                <w:rtl w:val="0"/>
              </w:rPr>
              <w:t xml:space="preserve">% Rows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9">
            <w:pPr>
              <w:jc w:val="left"/>
              <w:rPr/>
            </w:pPr>
            <w:r w:rsidDel="00000000" w:rsidR="00000000" w:rsidRPr="00000000">
              <w:rPr>
                <w:b w:val="1"/>
                <w:bCs w:val="1"/>
                <w:sz w:val="18"/>
                <w:szCs w:val="18"/>
                <w:rtl w:val="0"/>
              </w:rPr>
              <w:t xml:space="preserve">INVOICE_ID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A">
            <w:pPr>
              <w:jc w:val="center"/>
              <w:rPr/>
            </w:pPr>
            <w:r w:rsidDel="00000000" w:rsidR="00000000" w:rsidRPr="00000000">
              <w:rPr>
                <w:b w:val="0"/>
                <w:bCs w:val="0"/>
                <w:sz w:val="18"/>
                <w:szCs w:val="18"/>
                <w:rtl w:val="0"/>
              </w:rPr>
              <w:t xml:space="preserve">17,008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B">
            <w:pPr>
              <w:jc w:val="center"/>
              <w:rPr/>
            </w:pPr>
            <w:r w:rsidDel="00000000" w:rsidR="00000000" w:rsidRPr="00000000">
              <w:rPr>
                <w:b w:val="0"/>
                <w:bCs w:val="0"/>
                <w:sz w:val="18"/>
                <w:szCs w:val="18"/>
                <w:rtl w:val="0"/>
              </w:rPr>
              <w:t xml:space="preserve">576339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C">
            <w:pPr>
              <w:jc w:val="center"/>
              <w:rPr/>
            </w:pPr>
            <w:r w:rsidDel="00000000" w:rsidR="00000000" w:rsidRPr="00000000">
              <w:rPr>
                <w:b w:val="0"/>
                <w:bCs w:val="0"/>
                <w:sz w:val="18"/>
                <w:szCs w:val="18"/>
                <w:rtl w:val="0"/>
              </w:rPr>
              <w:t xml:space="preserve">541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D">
            <w:pPr>
              <w:jc w:val="center"/>
              <w:rPr/>
            </w:pPr>
            <w:r w:rsidDel="00000000" w:rsidR="00000000" w:rsidRPr="00000000">
              <w:rPr>
                <w:b w:val="0"/>
                <w:bCs w:val="0"/>
                <w:sz w:val="18"/>
                <w:szCs w:val="18"/>
                <w:rtl w:val="0"/>
              </w:rPr>
              <w:t xml:space="preserve">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E">
            <w:pPr>
              <w:jc w:val="left"/>
              <w:rPr/>
            </w:pPr>
            <w:r w:rsidDel="00000000" w:rsidR="00000000" w:rsidRPr="00000000">
              <w:rPr>
                <w:b w:val="1"/>
                <w:bCs w:val="1"/>
                <w:sz w:val="18"/>
                <w:szCs w:val="18"/>
                <w:rtl w:val="0"/>
              </w:rPr>
              <w:t xml:space="preserve">STOCK_CODE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CF">
            <w:pPr>
              <w:jc w:val="center"/>
              <w:rPr/>
            </w:pPr>
            <w:r w:rsidDel="00000000" w:rsidR="00000000" w:rsidRPr="00000000">
              <w:rPr>
                <w:b w:val="0"/>
                <w:bCs w:val="0"/>
                <w:sz w:val="18"/>
                <w:szCs w:val="18"/>
                <w:rtl w:val="0"/>
              </w:rPr>
              <w:t xml:space="preserve">3,590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0">
            <w:pPr>
              <w:jc w:val="center"/>
              <w:rPr/>
            </w:pPr>
            <w:r w:rsidDel="00000000" w:rsidR="00000000" w:rsidRPr="00000000">
              <w:rPr>
                <w:b w:val="0"/>
                <w:bCs w:val="0"/>
                <w:sz w:val="18"/>
                <w:szCs w:val="18"/>
                <w:rtl w:val="0"/>
              </w:rPr>
              <w:t xml:space="preserve">85123A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1">
            <w:pPr>
              <w:jc w:val="center"/>
              <w:rPr/>
            </w:pPr>
            <w:r w:rsidDel="00000000" w:rsidR="00000000" w:rsidRPr="00000000">
              <w:rPr>
                <w:b w:val="0"/>
                <w:bCs w:val="0"/>
                <w:sz w:val="18"/>
                <w:szCs w:val="18"/>
                <w:rtl w:val="0"/>
              </w:rPr>
              <w:t xml:space="preserve">1,816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2">
            <w:pPr>
              <w:jc w:val="center"/>
              <w:rPr/>
            </w:pPr>
            <w:r w:rsidDel="00000000" w:rsidR="00000000" w:rsidRPr="00000000">
              <w:rPr>
                <w:b w:val="0"/>
                <w:bCs w:val="0"/>
                <w:sz w:val="18"/>
                <w:szCs w:val="18"/>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3">
            <w:pPr>
              <w:jc w:val="left"/>
              <w:rPr/>
            </w:pPr>
            <w:r w:rsidDel="00000000" w:rsidR="00000000" w:rsidRPr="00000000">
              <w:rPr>
                <w:b w:val="1"/>
                <w:bCs w:val="1"/>
                <w:sz w:val="18"/>
                <w:szCs w:val="18"/>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4">
            <w:pPr>
              <w:jc w:val="center"/>
              <w:rPr/>
            </w:pPr>
            <w:r w:rsidDel="00000000" w:rsidR="00000000" w:rsidRPr="00000000">
              <w:rPr>
                <w:b w:val="0"/>
                <w:bCs w:val="0"/>
                <w:sz w:val="18"/>
                <w:szCs w:val="18"/>
                <w:rtl w:val="0"/>
              </w:rPr>
              <w:t xml:space="preserve">3,778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5">
            <w:pPr>
              <w:jc w:val="center"/>
              <w:rPr/>
            </w:pPr>
            <w:r w:rsidDel="00000000" w:rsidR="00000000" w:rsidRPr="00000000">
              <w:rPr>
                <w:b w:val="0"/>
                <w:bCs w:val="0"/>
                <w:sz w:val="18"/>
                <w:szCs w:val="18"/>
                <w:rtl w:val="0"/>
              </w:rPr>
              <w:t xml:space="preserve">WHITE HANGING HEART T-LIGHT HOLDER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6">
            <w:pPr>
              <w:jc w:val="center"/>
              <w:rPr/>
            </w:pPr>
            <w:r w:rsidDel="00000000" w:rsidR="00000000" w:rsidRPr="00000000">
              <w:rPr>
                <w:b w:val="0"/>
                <w:bCs w:val="0"/>
                <w:sz w:val="18"/>
                <w:szCs w:val="18"/>
                <w:rtl w:val="0"/>
              </w:rPr>
              <w:t xml:space="preserve">1,809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7">
            <w:pPr>
              <w:jc w:val="center"/>
              <w:rPr/>
            </w:pPr>
            <w:r w:rsidDel="00000000" w:rsidR="00000000" w:rsidRPr="00000000">
              <w:rPr>
                <w:b w:val="0"/>
                <w:bCs w:val="0"/>
                <w:sz w:val="18"/>
                <w:szCs w:val="18"/>
                <w:rtl w:val="0"/>
              </w:rPr>
              <w:t xml:space="preserve">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8">
            <w:pPr>
              <w:jc w:val="left"/>
              <w:rPr/>
            </w:pPr>
            <w:r w:rsidDel="00000000" w:rsidR="00000000" w:rsidRPr="00000000">
              <w:rPr>
                <w:b w:val="1"/>
                <w:bCs w:val="1"/>
                <w:sz w:val="18"/>
                <w:szCs w:val="18"/>
                <w:rtl w:val="0"/>
              </w:rPr>
              <w:t xml:space="preserve">CUSTOMER_ID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9">
            <w:pPr>
              <w:jc w:val="center"/>
              <w:rPr/>
            </w:pPr>
            <w:r w:rsidDel="00000000" w:rsidR="00000000" w:rsidRPr="00000000">
              <w:rPr>
                <w:b w:val="0"/>
                <w:bCs w:val="0"/>
                <w:sz w:val="18"/>
                <w:szCs w:val="18"/>
                <w:rtl w:val="0"/>
              </w:rPr>
              <w:t xml:space="preserve">4,214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A">
            <w:pPr>
              <w:jc w:val="center"/>
              <w:rPr/>
            </w:pPr>
            <w:r w:rsidDel="00000000" w:rsidR="00000000" w:rsidRPr="00000000">
              <w:rPr>
                <w:b w:val="0"/>
                <w:bCs w:val="0"/>
                <w:sz w:val="18"/>
                <w:szCs w:val="18"/>
                <w:rtl w:val="0"/>
              </w:rPr>
              <w:t xml:space="preserve">17841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B">
            <w:pPr>
              <w:jc w:val="center"/>
              <w:rPr/>
            </w:pPr>
            <w:r w:rsidDel="00000000" w:rsidR="00000000" w:rsidRPr="00000000">
              <w:rPr>
                <w:b w:val="0"/>
                <w:bCs w:val="0"/>
                <w:sz w:val="18"/>
                <w:szCs w:val="18"/>
                <w:rtl w:val="0"/>
              </w:rPr>
              <w:t xml:space="preserve">7,381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C">
            <w:pPr>
              <w:jc w:val="center"/>
              <w:rPr/>
            </w:pPr>
            <w:r w:rsidDel="00000000" w:rsidR="00000000" w:rsidRPr="00000000">
              <w:rPr>
                <w:b w:val="0"/>
                <w:bCs w:val="0"/>
                <w:sz w:val="18"/>
                <w:szCs w:val="18"/>
                <w:rtl w:val="0"/>
              </w:rPr>
              <w:t xml:space="preserve">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D">
            <w:pPr>
              <w:jc w:val="left"/>
              <w:rPr/>
            </w:pPr>
            <w:r w:rsidDel="00000000" w:rsidR="00000000" w:rsidRPr="00000000">
              <w:rPr>
                <w:b w:val="1"/>
                <w:bCs w:val="1"/>
                <w:sz w:val="18"/>
                <w:szCs w:val="18"/>
                <w:rtl w:val="0"/>
              </w:rPr>
              <w:t xml:space="preserve">COUNTRY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E">
            <w:pPr>
              <w:jc w:val="center"/>
              <w:rPr/>
            </w:pPr>
            <w:r w:rsidDel="00000000" w:rsidR="00000000" w:rsidRPr="00000000">
              <w:rPr>
                <w:b w:val="0"/>
                <w:bCs w:val="0"/>
                <w:sz w:val="18"/>
                <w:szCs w:val="18"/>
                <w:rtl w:val="0"/>
              </w:rPr>
              <w:t xml:space="preserve">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DF">
            <w:pPr>
              <w:jc w:val="center"/>
              <w:rPr/>
            </w:pPr>
            <w:r w:rsidDel="00000000" w:rsidR="00000000" w:rsidRPr="00000000">
              <w:rPr>
                <w:b w:val="0"/>
                <w:bCs w:val="0"/>
                <w:sz w:val="18"/>
                <w:szCs w:val="18"/>
                <w:rtl w:val="0"/>
              </w:rPr>
              <w:t xml:space="preserve">United Kingdom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0">
            <w:pPr>
              <w:jc w:val="center"/>
              <w:rPr/>
            </w:pPr>
            <w:r w:rsidDel="00000000" w:rsidR="00000000" w:rsidRPr="00000000">
              <w:rPr>
                <w:b w:val="0"/>
                <w:bCs w:val="0"/>
                <w:sz w:val="18"/>
                <w:szCs w:val="18"/>
                <w:rtl w:val="0"/>
              </w:rPr>
              <w:t xml:space="preserve">325,444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E1">
            <w:pPr>
              <w:jc w:val="center"/>
              <w:rPr/>
            </w:pPr>
            <w:r w:rsidDel="00000000" w:rsidR="00000000" w:rsidRPr="00000000">
              <w:rPr>
                <w:b w:val="0"/>
                <w:bCs w:val="0"/>
                <w:sz w:val="18"/>
                <w:szCs w:val="18"/>
                <w:rtl w:val="0"/>
              </w:rPr>
              <w:t xml:space="preserve">89%</w:t>
            </w:r>
            <w:r w:rsidDel="00000000" w:rsidR="00000000" w:rsidRPr="00000000">
              <w:rPr>
                <w:rtl w:val="0"/>
              </w:rPr>
            </w:r>
          </w:p>
        </w:tc>
      </w:tr>
    </w:tbl>
    <w:p w:rsidR="00000000" w:rsidDel="00000000" w:rsidP="00000000" w:rsidRDefault="00000000" w:rsidRPr="00000000" w14:paraId="000000E2">
      <w:pPr>
        <w:spacing w:after="180" w:lineRule="auto"/>
        <w:jc w:val="center"/>
        <w:rPr/>
      </w:pPr>
      <w:r w:rsidDel="00000000" w:rsidR="00000000" w:rsidRPr="00000000">
        <w:rPr>
          <w:i w:val="1"/>
          <w:iCs w:val="1"/>
          <w:sz w:val="18"/>
          <w:szCs w:val="18"/>
          <w:rtl w:val="0"/>
        </w:rPr>
        <w:t>Table 7. Profiling metrics for categorical and identifier attributes.</w:t>
      </w:r>
    </w:p>
    <w:p w:rsidR="00000000" w:rsidDel="00000000" w:rsidP="00000000" w:rsidRDefault="00000000" w:rsidRPr="00000000" w14:paraId="000000E3">
      <w:pPr>
        <w:spacing w:after="160" w:before="80" w:lineRule="auto"/>
        <w:jc w:val="center"/>
        <w:rPr/>
      </w:pPr>
      <w:r w:rsidDel="00000000" w:rsidR="00000000" w:rsidRPr="00000000">
        <w:rPr/>
        <w:drawing>
          <wp:inline distB="0" distT="0" distL="0" distR="0">
            <wp:extent cx="5334000" cy="3114675"/>
            <wp:effectExtent b="0" l="0" r="0" t="0"/>
            <wp:docPr descr="top_countries.png" id="4" name="image8.png"/>
            <a:graphic>
              <a:graphicData uri="http://schemas.openxmlformats.org/drawingml/2006/picture">
                <pic:pic>
                  <pic:nvPicPr>
                    <pic:cNvPr descr="top_countries.png" id="0" name="image8.png"/>
                    <pic:cNvPicPr preferRelativeResize="0"/>
                  </pic:nvPicPr>
                  <pic:blipFill>
                    <a:blip r:embed="rId12"/>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80" w:lineRule="auto"/>
        <w:jc w:val="center"/>
        <w:rPr/>
      </w:pPr>
      <w:r w:rsidDel="00000000" w:rsidR="00000000" w:rsidRPr="00000000">
        <w:rPr>
          <w:i w:val="1"/>
          <w:iCs w:val="1"/>
          <w:sz w:val="18"/>
          <w:szCs w:val="18"/>
          <w:rtl w:val="0"/>
        </w:rPr>
        <w:t>Figure 6. Top 10 countries by line-item volume; the United Kingdom dominates at 89%.</w:t>
      </w:r>
    </w:p>
    <w:p w:rsidR="00000000" w:rsidDel="00000000" w:rsidP="00000000" w:rsidRDefault="00000000" w:rsidRPr="00000000" w14:paraId="000000E5">
      <w:pPr>
        <w:spacing w:after="120" w:line="276" w:lineRule="auto"/>
        <w:jc w:val="both"/>
        <w:rPr/>
      </w:pPr>
      <w:r w:rsidDel="00000000" w:rsidR="00000000" w:rsidRPr="00000000">
        <w:rPr>
          <w:sz w:val="22"/>
          <w:szCs w:val="22"/>
          <w:rtl w:val="0"/>
        </w:rPr>
        <w:t xml:space="preserve">The product mix is classic gift and homeware retail </w:t>
      </w:r>
      <w:r w:rsidDel="00000000" w:rsidR="00000000" w:rsidRPr="00000000">
        <w:rPr>
          <w:rtl w:val="0"/>
        </w:rPr>
        <w:t xml:space="preserve">-</w:t>
      </w:r>
      <w:r w:rsidDel="00000000" w:rsidR="00000000" w:rsidRPr="00000000">
        <w:rPr>
          <w:sz w:val="22"/>
          <w:szCs w:val="22"/>
          <w:rtl w:val="0"/>
        </w:rPr>
        <w:t xml:space="preserve"> decorative t-light holders, cake stands, and printed lunch bags lead by volume </w:t>
      </w:r>
      <w:r w:rsidDel="00000000" w:rsidR="00000000" w:rsidRPr="00000000">
        <w:rPr>
          <w:rtl w:val="0"/>
        </w:rPr>
        <w:t xml:space="preserve">-</w:t>
      </w:r>
      <w:r w:rsidDel="00000000" w:rsidR="00000000" w:rsidRPr="00000000">
        <w:rPr>
          <w:sz w:val="22"/>
          <w:szCs w:val="22"/>
          <w:rtl w:val="0"/>
        </w:rPr>
        <w:t xml:space="preserve"> which is consistent with the strong end-of-year seasonality below.</w:t>
      </w:r>
      <w:r w:rsidDel="00000000" w:rsidR="00000000" w:rsidRPr="00000000">
        <w:rPr>
          <w:rtl w:val="0"/>
        </w:rPr>
      </w:r>
    </w:p>
    <w:p w:rsidR="00000000" w:rsidDel="00000000" w:rsidP="00000000" w:rsidRDefault="00000000" w:rsidRPr="00000000" w14:paraId="000000E6">
      <w:pPr>
        <w:spacing w:after="160" w:before="80" w:lineRule="auto"/>
        <w:jc w:val="center"/>
        <w:rPr/>
      </w:pPr>
      <w:r w:rsidDel="00000000" w:rsidR="00000000" w:rsidRPr="00000000">
        <w:rPr/>
        <w:drawing>
          <wp:inline distB="0" distT="0" distL="0" distR="0">
            <wp:extent cx="5334000" cy="3114675"/>
            <wp:effectExtent b="0" l="0" r="0" t="0"/>
            <wp:docPr descr="top_products.png" id="7" name="image2.png"/>
            <a:graphic>
              <a:graphicData uri="http://schemas.openxmlformats.org/drawingml/2006/picture">
                <pic:pic>
                  <pic:nvPicPr>
                    <pic:cNvPr descr="top_products.png" id="0" name="image2.png"/>
                    <pic:cNvPicPr preferRelativeResize="0"/>
                  </pic:nvPicPr>
                  <pic:blipFill>
                    <a:blip r:embed="rId13"/>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180" w:lineRule="auto"/>
        <w:jc w:val="center"/>
        <w:rPr/>
      </w:pPr>
      <w:r w:rsidDel="00000000" w:rsidR="00000000" w:rsidRPr="00000000">
        <w:rPr>
          <w:i w:val="1"/>
          <w:iCs w:val="1"/>
          <w:sz w:val="18"/>
          <w:szCs w:val="18"/>
          <w:rtl w:val="0"/>
        </w:rPr>
        <w:t>Figure 7. Top 15 products by line-item volume.</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Product and Description Analysis</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Looking at the highest-value stock codes shows a long-tail assortment rather than a hit-driven one: the top ten codes together account for only 9.9% of revenue, so no single product carries the business. The leader by revenue is worth a closer look — 23843 (PAPER CRAFT , LITTLE BIRDIE) generated GBP 168,470 from a single line item of 80,995 units bought by one customer. That one row is the source of the 80,995 maximum quantity in the cleaned transaction summary, and it is a genuine bulk order rather than an error.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gridCol w:w="2400"/>
        <w:gridCol w:w="2400"/>
        <w:gridCol w:w="2400"/>
        <w:gridCol w:w="2400"/>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Stock Code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Description</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Lines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Units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Customers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Revenue (GBP)</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 Rev</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23843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PAPER CRAFT , LITTLE BIRDIE</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80,995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168,470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2.06%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22423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REGENCY CAKESTAND 3 TIER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1,574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10,820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844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124,683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1.53%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85123A</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WHITE HANGING HEART T-LIGHT HOLDER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1,816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33,152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818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90,945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1.11%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85099B</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JUMBO BAG RED RETROSPOT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1,531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44,022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611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81,421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23166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MEDIUM CERAMIC TOP STORAGE JAR</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198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77,916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138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81,417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1.0%</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47566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PARTY BUNTING</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15,089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700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67,992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0.83%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84879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ASSORTED COLOUR BIRD ORNAMENT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1,302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33,004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652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52,760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0.65%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23084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RABBIT NIGHT LIGHT</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823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27,153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450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51,251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0.63%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22502</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PICNIC BASKET WICKER SMALL</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210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1,364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160</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46,676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0.57%</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2">
            <w:pPr>
              <w:jc w:val="left"/>
              <w:rPr/>
            </w:pPr>
            <w:r w:rsidDel="00000000" w:rsidR="00000000" w:rsidRPr="00000000">
              <w:rPr>
                <w:b w:val="1"/>
                <w:bCs w:val="1"/>
                <w:sz w:val="18"/>
                <w:szCs w:val="18"/>
                <w:rtl w:val="0"/>
              </w:rPr>
              <w:t>79321</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3">
            <w:pPr>
              <w:jc w:val="center"/>
              <w:rPr/>
            </w:pPr>
            <w:r w:rsidDel="00000000" w:rsidR="00000000" w:rsidRPr="00000000">
              <w:rPr>
                <w:b w:val="0"/>
                <w:bCs w:val="0"/>
                <w:sz w:val="18"/>
                <w:szCs w:val="18"/>
                <w:rtl w:val="0"/>
              </w:rPr>
              <w:t>CHILLI LIGHTS</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457</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8,176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198</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40,066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4">
            <w:pPr>
              <w:jc w:val="center"/>
              <w:rPr/>
            </w:pPr>
            <w:r w:rsidDel="00000000" w:rsidR="00000000" w:rsidRPr="00000000">
              <w:rPr>
                <w:b w:val="0"/>
                <w:bCs w:val="0"/>
                <w:sz w:val="18"/>
                <w:szCs w:val="18"/>
                <w:rtl w:val="0"/>
              </w:rPr>
              <w:t>0.49%</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8. Top 10 stock codes by revenue.</w:t>
      </w:r>
    </w:p>
    <w:p>
      <w:pPr>
        <w:jc w:val="center"/>
      </w:pPr>
      <w:r>
        <w:drawing>
          <wp:inline>
            <wp:extent cx="5760720" cy="2880360"/>
            <wp:docPr id="10" name="Picture 10"/>
            <wp:cNvGraphicFramePr>
              <a:graphicFrameLocks noChangeAspect="1"/>
            </wp:cNvGraphicFramePr>
            <a:graphic>
              <a:graphicData uri="http://schemas.openxmlformats.org/drawingml/2006/picture">
                <pic:pic>
                  <pic:nvPicPr>
                    <pic:cNvPr id="0" name="top_stock_codes.png"/>
                    <pic:cNvPicPr/>
                  </pic:nvPicPr>
                  <pic:blipFill>
                    <a:blip r:embed="rId21"/>
                    <a:stretch>
                      <a:fillRect/>
                    </a:stretch>
                  </pic:blipFill>
                  <pic:spPr>
                    <a:xfrm>
                      <a:off x="0" y="0"/>
                      <a:ext cx="5760720" cy="288036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8. Top 10 stock codes by revenue, labelled with their most common description.</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Profiling the description field itself surfaces a data-quality issue that matters for any product-level analysis. Description is free text, and 191 of the 3,590 stock codes (5.3%) carry more than one spelling, up to 4 variants on a single code — mostly typos and abbreviations such as “BICYCLE SAFTEY” for “BICYCLE SAFETY”. A further 19 descriptions are shared across more than one stock code. This is exactly why the cleaned file reports 3,778 distinct descriptions against only 3,590 distinct stock codes. The practical consequence is that StockCode is the reliable product key and Description is not; any grouping of products should be keyed on the code, with the most frequent description attached only as a human-readable label.</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2400"/>
        <w:gridCol w:w="2400"/>
        <w:tblGridChange w:id="0">
          <w:tblGrid>
            <w:gridCol w:w="4560"/>
            <w:gridCol w:w="2400"/>
            <w:gridCol w:w="24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0">
            <w:pPr>
              <w:jc w:val="left"/>
              <w:rPr>
                <w:color w:val="ffffff"/>
              </w:rPr>
            </w:pPr>
            <w:r w:rsidDel="00000000" w:rsidR="00000000" w:rsidRPr="00000000">
              <w:rPr>
                <w:b w:val="1"/>
                <w:bCs w:val="1"/>
                <w:color w:val="ffffff"/>
                <w:sz w:val="18"/>
                <w:szCs w:val="18"/>
                <w:rtl w:val="0"/>
              </w:rPr>
              <w:t>Stock Code</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1">
            <w:pPr>
              <w:jc w:val="center"/>
              <w:rPr>
                <w:color w:val="ffffff"/>
              </w:rPr>
            </w:pPr>
            <w:r w:rsidDel="00000000" w:rsidR="00000000" w:rsidRPr="00000000">
              <w:rPr>
                <w:b w:val="1"/>
                <w:bCs w:val="1"/>
                <w:color w:val="ffffff"/>
                <w:sz w:val="18"/>
                <w:szCs w:val="18"/>
                <w:rtl w:val="0"/>
              </w:rPr>
              <w:t>Variants</w:t>
            </w:r>
          </w:p>
        </w:tc>
        <w:tc>
          <w:tcPr>
            <w:tcBorders>
              <w:top w:color="bfbfbf" w:space="0" w:sz="4" w:val="single"/>
              <w:left w:color="bfbfbf" w:space="0" w:sz="4" w:val="single"/>
              <w:bottom w:color="bfbfbf" w:space="0" w:sz="4" w:val="single"/>
              <w:right w:color="bfbfbf" w:space="0" w:sz="4" w:val="single"/>
            </w:tcBorders>
            <w:shd w:fill="1f3864" w:val="clear"/>
            <w:tcMar>
              <w:top w:w="50.0" w:type="dxa"/>
              <w:left w:w="90.0" w:type="dxa"/>
              <w:bottom w:w="50.0" w:type="dxa"/>
              <w:right w:w="90.0" w:type="dxa"/>
            </w:tcMar>
            <w:vAlign w:val="center"/>
          </w:tcPr>
          <w:p w:rsidR="00000000" w:rsidDel="00000000" w:rsidP="00000000" w:rsidRDefault="00000000" w:rsidRPr="00000000" w14:paraId="00000032">
            <w:pPr>
              <w:jc w:val="center"/>
              <w:rPr>
                <w:color w:val="ffffff"/>
              </w:rPr>
            </w:pPr>
            <w:r w:rsidDel="00000000" w:rsidR="00000000" w:rsidRPr="00000000">
              <w:rPr>
                <w:b w:val="1"/>
                <w:bCs w:val="1"/>
                <w:color w:val="ffffff"/>
                <w:sz w:val="18"/>
                <w:szCs w:val="18"/>
                <w:rtl w:val="0"/>
              </w:rPr>
              <w:t>Descriptions Recorded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3">
            <w:pPr>
              <w:jc w:val="left"/>
              <w:rPr/>
            </w:pPr>
            <w:r w:rsidDel="00000000" w:rsidR="00000000" w:rsidRPr="00000000">
              <w:rPr>
                <w:b w:val="1"/>
                <w:bCs w:val="1"/>
                <w:sz w:val="18"/>
                <w:szCs w:val="18"/>
                <w:rtl w:val="0"/>
              </w:rPr>
              <w:t>23236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4">
            <w:pPr>
              <w:jc w:val="center"/>
              <w:rPr/>
            </w:pPr>
            <w:r w:rsidDel="00000000" w:rsidR="00000000" w:rsidRPr="00000000">
              <w:rPr>
                <w:b w:val="0"/>
                <w:bCs w:val="0"/>
                <w:sz w:val="18"/>
                <w:szCs w:val="18"/>
                <w:rtl w:val="0"/>
              </w:rPr>
              <w:t>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5">
            <w:pPr>
              <w:jc w:val="center"/>
              <w:rPr/>
            </w:pPr>
            <w:r w:rsidDel="00000000" w:rsidR="00000000" w:rsidRPr="00000000">
              <w:rPr>
                <w:b w:val="0"/>
                <w:bCs w:val="0"/>
                <w:sz w:val="18"/>
                <w:szCs w:val="18"/>
                <w:rtl w:val="0"/>
              </w:rPr>
              <w:t>STORAGE TIN VINTAGE DOILY  (x160) | DOILEY STORAGE TIN (x113) | DOILEY BISCUIT TIN (x13) | STORAGE TIN VINTAGE DOILEY  (x1)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6">
            <w:pPr>
              <w:jc w:val="left"/>
              <w:rPr/>
            </w:pPr>
            <w:r w:rsidDel="00000000" w:rsidR="00000000" w:rsidRPr="00000000">
              <w:rPr>
                <w:b w:val="1"/>
                <w:bCs w:val="1"/>
                <w:sz w:val="18"/>
                <w:szCs w:val="18"/>
                <w:rtl w:val="0"/>
              </w:rPr>
              <w:t>23196</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7">
            <w:pPr>
              <w:jc w:val="center"/>
              <w:rPr/>
            </w:pPr>
            <w:r w:rsidDel="00000000" w:rsidR="00000000" w:rsidRPr="00000000">
              <w:rPr>
                <w:b w:val="0"/>
                <w:bCs w:val="0"/>
                <w:sz w:val="18"/>
                <w:szCs w:val="18"/>
                <w:rtl w:val="0"/>
              </w:rPr>
              <w:t>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8">
            <w:pPr>
              <w:jc w:val="center"/>
              <w:rPr/>
            </w:pPr>
            <w:r w:rsidDel="00000000" w:rsidR="00000000" w:rsidRPr="00000000">
              <w:rPr>
                <w:b w:val="0"/>
                <w:bCs w:val="0"/>
                <w:sz w:val="18"/>
                <w:szCs w:val="18"/>
                <w:rtl w:val="0"/>
              </w:rPr>
              <w:t xml:space="preserve">VINTAGE LEAF MAGNETIC NOTEPAD (x215) | RETRO LEAVES MAGNETIC NOTEPAD (x19) | RETO LEAVES MAGNETIC SHOPPING LIST (x3) | LEAVES MAGNETIC  SHOPPING LIST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9">
            <w:pPr>
              <w:jc w:val="left"/>
              <w:rPr/>
            </w:pPr>
            <w:r w:rsidDel="00000000" w:rsidR="00000000" w:rsidRPr="00000000">
              <w:rPr>
                <w:b w:val="1"/>
                <w:bCs w:val="1"/>
                <w:sz w:val="18"/>
                <w:szCs w:val="18"/>
                <w:rtl w:val="0"/>
              </w:rPr>
              <w:t>23244</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A">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B">
            <w:pPr>
              <w:jc w:val="center"/>
              <w:rPr/>
            </w:pPr>
            <w:r w:rsidDel="00000000" w:rsidR="00000000" w:rsidRPr="00000000">
              <w:rPr>
                <w:b w:val="0"/>
                <w:bCs w:val="0"/>
                <w:sz w:val="18"/>
                <w:szCs w:val="18"/>
                <w:rtl w:val="0"/>
              </w:rPr>
              <w:t>ROUND STORAGE TIN VINTAGE LEAF (x96) | STORAGE TIN VINTAGE LEAF (x7) | CANNISTER VINTAGE LEAF DESIGN (x2)</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C">
            <w:pPr>
              <w:jc w:val="left"/>
              <w:rPr/>
            </w:pPr>
            <w:r w:rsidDel="00000000" w:rsidR="00000000" w:rsidRPr="00000000">
              <w:rPr>
                <w:b w:val="1"/>
                <w:bCs w:val="1"/>
                <w:sz w:val="18"/>
                <w:szCs w:val="18"/>
                <w:rtl w:val="0"/>
              </w:rPr>
              <w:t>23209</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D">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E">
            <w:pPr>
              <w:jc w:val="center"/>
              <w:rPr/>
            </w:pPr>
            <w:r w:rsidDel="00000000" w:rsidR="00000000" w:rsidRPr="00000000">
              <w:rPr>
                <w:b w:val="0"/>
                <w:bCs w:val="0"/>
                <w:sz w:val="18"/>
                <w:szCs w:val="18"/>
                <w:rtl w:val="0"/>
              </w:rPr>
              <w:t>LUNCH BAG VINTAGE DOILY  (x549) | LUNCH BAG DOILEY PATTERN  (x467) | LUNCH BAG VINTAGE DOILEY  (x4)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3F">
            <w:pPr>
              <w:jc w:val="left"/>
              <w:rPr/>
            </w:pPr>
            <w:r w:rsidDel="00000000" w:rsidR="00000000" w:rsidRPr="00000000">
              <w:rPr>
                <w:b w:val="1"/>
                <w:bCs w:val="1"/>
                <w:sz w:val="18"/>
                <w:szCs w:val="18"/>
                <w:rtl w:val="0"/>
              </w:rPr>
              <w:t>23535</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0">
            <w:pPr>
              <w:jc w:val="center"/>
              <w:rPr/>
            </w:pPr>
            <w:r w:rsidDel="00000000" w:rsidR="00000000" w:rsidRPr="00000000">
              <w:rPr>
                <w:b w:val="0"/>
                <w:bCs w:val="0"/>
                <w:sz w:val="18"/>
                <w:szCs w:val="18"/>
                <w:rtl w:val="0"/>
              </w:rPr>
              <w:t>3</w:t>
            </w:r>
          </w:p>
        </w:tc>
        <w:tc>
          <w:tcPr>
            <w:tcBorders>
              <w:top w:color="bfbfbf" w:space="0" w:sz="4" w:val="single"/>
              <w:left w:color="bfbfbf" w:space="0" w:sz="4" w:val="single"/>
              <w:bottom w:color="bfbfbf" w:space="0" w:sz="4" w:val="single"/>
              <w:right w:color="bfbfbf" w:space="0" w:sz="4" w:val="single"/>
            </w:tcBorders>
            <w:shd w:fill="ffffff" w:val="clear"/>
            <w:tcMar>
              <w:top w:w="50.0" w:type="dxa"/>
              <w:left w:w="90.0" w:type="dxa"/>
              <w:bottom w:w="50.0" w:type="dxa"/>
              <w:right w:w="90.0" w:type="dxa"/>
            </w:tcMar>
            <w:vAlign w:val="center"/>
          </w:tcPr>
          <w:p w:rsidR="00000000" w:rsidDel="00000000" w:rsidP="00000000" w:rsidRDefault="00000000" w:rsidRPr="00000000" w14:paraId="00000041">
            <w:pPr>
              <w:jc w:val="center"/>
              <w:rPr/>
            </w:pPr>
            <w:r w:rsidDel="00000000" w:rsidR="00000000" w:rsidRPr="00000000">
              <w:rPr>
                <w:b w:val="0"/>
                <w:bCs w:val="0"/>
                <w:sz w:val="18"/>
                <w:szCs w:val="18"/>
                <w:rtl w:val="0"/>
              </w:rPr>
              <w:t>WALL ART BICYCLE SAFETY (x121) | BICYCLE SAFTEY WALL ART (x39) | WALL ART BICYCLE SAFTEY  (x3)</w:t>
            </w:r>
          </w:p>
        </w:tc>
      </w:tr>
    </w:tbl>
    <w:p w:rsidR="00000000" w:rsidDel="00000000" w:rsidP="00000000" w:rsidRDefault="00000000" w:rsidRPr="00000000" w14:paraId="00000045">
      <w:pPr>
        <w:spacing w:after="180" w:lineRule="auto"/>
        <w:jc w:val="center"/>
        <w:rPr/>
      </w:pPr>
      <w:r w:rsidDel="00000000" w:rsidR="00000000" w:rsidRPr="00000000">
        <w:rPr>
          <w:i w:val="1"/>
          <w:iCs w:val="1"/>
          <w:sz w:val="18"/>
          <w:szCs w:val="18"/>
          <w:rtl w:val="0"/>
        </w:rPr>
        <w:t>Table 9. Stock codes carrying the most competing descriptions (top 5).</w:t>
      </w:r>
    </w:p>
    <w:p w:rsidR="00000000" w:rsidDel="00000000" w:rsidP="00000000" w:rsidRDefault="00000000" w:rsidRPr="00000000" w14:paraId="000000E8">
      <w:pPr>
        <w:spacing w:after="120"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120" w:line="276" w:lineRule="auto"/>
        <w:jc w:val="both"/>
        <w:rPr/>
      </w:pPr>
      <w:r w:rsidDel="00000000" w:rsidR="00000000" w:rsidRPr="00000000">
        <w:rPr>
          <w:sz w:val="22"/>
          <w:szCs w:val="22"/>
          <w:rtl w:val="0"/>
        </w:rPr>
        <w:t xml:space="preserve">Monthly revenue reveals pronounced fourth-quarter seasonality: revenue climbs sharply from September and peaks in November before the (partial) December, more than doubling the February trough. Campaign timing should account for this holiday-driven cycle.</w:t>
      </w:r>
      <w:r w:rsidDel="00000000" w:rsidR="00000000" w:rsidRPr="00000000">
        <w:rPr>
          <w:rtl w:val="0"/>
        </w:rPr>
      </w:r>
    </w:p>
    <w:p w:rsidR="00000000" w:rsidDel="00000000" w:rsidP="00000000" w:rsidRDefault="00000000" w:rsidRPr="00000000" w14:paraId="000000EA">
      <w:pPr>
        <w:spacing w:after="160" w:before="80" w:lineRule="auto"/>
        <w:jc w:val="center"/>
        <w:rPr/>
      </w:pPr>
      <w:r w:rsidDel="00000000" w:rsidR="00000000" w:rsidRPr="00000000">
        <w:rPr/>
        <w:drawing>
          <wp:inline distB="0" distT="0" distL="0" distR="0">
            <wp:extent cx="5334000" cy="3114675"/>
            <wp:effectExtent b="0" l="0" r="0" t="0"/>
            <wp:docPr descr="monthly_revenue.png" id="6" name="image5.png"/>
            <a:graphic>
              <a:graphicData uri="http://schemas.openxmlformats.org/drawingml/2006/picture">
                <pic:pic>
                  <pic:nvPicPr>
                    <pic:cNvPr descr="monthly_revenue.png" id="0" name="image5.png"/>
                    <pic:cNvPicPr preferRelativeResize="0"/>
                  </pic:nvPicPr>
                  <pic:blipFill>
                    <a:blip r:embed="rId14"/>
                    <a:srcRect b="0" l="0" r="0" t="0"/>
                    <a:stretch>
                      <a:fillRect/>
                    </a:stretch>
                  </pic:blipFill>
                  <pic:spPr>
                    <a:xfrm>
                      <a:off x="0" y="0"/>
                      <a:ext cx="5334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80" w:lineRule="auto"/>
        <w:jc w:val="center"/>
        <w:rPr/>
      </w:pPr>
      <w:r w:rsidDel="00000000" w:rsidR="00000000" w:rsidRPr="00000000">
        <w:rPr>
          <w:i w:val="1"/>
          <w:iCs w:val="1"/>
          <w:sz w:val="18"/>
          <w:szCs w:val="18"/>
          <w:rtl w:val="0"/>
        </w:rPr>
        <w:t>Figure 9. Monthly revenue across 2021.</w:t>
      </w:r>
    </w:p>
    <w:p w:rsidR="00000000" w:rsidDel="00000000" w:rsidP="00000000" w:rsidRDefault="00000000" w:rsidRPr="00000000" w14:paraId="0000002C">
      <w:pPr>
        <w:spacing w:after="60" w:before="180" w:lineRule="auto"/>
        <w:rPr/>
      </w:pPr>
      <w:r w:rsidDel="00000000" w:rsidR="00000000" w:rsidRPr="00000000">
        <w:rPr>
          <w:b w:val="1"/>
          <w:bCs w:val="1"/>
          <w:sz w:val="24"/>
          <w:szCs w:val="24"/>
          <w:rtl w:val="0"/>
        </w:rPr>
        <w:t>Trading Patterns by Day and Hour</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Breaking the same revenue down by day of week shows a clear midweek concentration. Wed is the strongest trading day at 22.0% of revenue across 3,640 invoices, while Sat is the weakest at 8.9% and also carries the smallest average basket (GBP 358.69 per invoice against GBP 494.63 on Wed). One finding here is a data characteristic rather than a business one: there is no Friday trading anywhere in the file. Not a single record falls on that weekday, in the raw extract as well as the cleaned master, so it is a gap in the source data rather than something cleansing introduced. Any weekly seasonality read from this dataset has to be interpreted with that missing day in mind.</w:t>
      </w:r>
    </w:p>
    <w:p>
      <w:pPr>
        <w:jc w:val="center"/>
      </w:pPr>
      <w:r>
        <w:drawing>
          <wp:inline>
            <wp:extent cx="5760720" cy="2263140"/>
            <wp:docPr id="11" name="Picture 11"/>
            <wp:cNvGraphicFramePr>
              <a:graphicFrameLocks noChangeAspect="1"/>
            </wp:cNvGraphicFramePr>
            <a:graphic>
              <a:graphicData uri="http://schemas.openxmlformats.org/drawingml/2006/picture">
                <pic:pic>
                  <pic:nvPicPr>
                    <pic:cNvPr id="0" name="day_of_week.png"/>
                    <pic:cNvPicPr/>
                  </pic:nvPicPr>
                  <pic:blipFill>
                    <a:blip r:embed="rId22"/>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10. Transactions and revenue by day of week. The absent weekday is shown as a zero bar to make the gap explicit.</w:t>
      </w:r>
    </w:p>
    <w:p w:rsidR="00000000" w:rsidDel="00000000" w:rsidP="00000000" w:rsidRDefault="00000000" w:rsidRPr="00000000" w14:paraId="0000002D">
      <w:pPr>
        <w:spacing w:after="120" w:line="276" w:lineRule="auto"/>
        <w:jc w:val="both"/>
        <w:rPr/>
      </w:pPr>
      <w:r w:rsidDel="00000000" w:rsidR="00000000" w:rsidRPr="00000000">
        <w:rPr>
          <w:sz w:val="22"/>
          <w:szCs w:val="22"/>
          <w:rtl w:val="0"/>
        </w:rPr>
        <w:t>Within the day, trading runs from 6:00 to 20:00 and is heavily concentrated in the middle of the working day. The busiest hour is 12:00 with 2,897 invoices, and the 10:00–15:59 window alone accounts for 77.2% of all revenue. Volume before 09:00 and after 17:00 is negligible. This is a B2B-leaning, office-hours purchasing pattern rather than an evening consumer one, which is useful for campaign timing: email and promotional sends land best in the late morning, ahead of the midday peak rather than during it.</w:t>
      </w:r>
    </w:p>
    <w:p>
      <w:pPr>
        <w:jc w:val="center"/>
      </w:pPr>
      <w:r>
        <w:drawing>
          <wp:inline>
            <wp:extent cx="5760720" cy="2263140"/>
            <wp:docPr id="12" name="Picture 12"/>
            <wp:cNvGraphicFramePr>
              <a:graphicFrameLocks noChangeAspect="1"/>
            </wp:cNvGraphicFramePr>
            <a:graphic>
              <a:graphicData uri="http://schemas.openxmlformats.org/drawingml/2006/picture">
                <pic:pic>
                  <pic:nvPicPr>
                    <pic:cNvPr id="0" name="hour_of_day.png"/>
                    <pic:cNvPicPr/>
                  </pic:nvPicPr>
                  <pic:blipFill>
                    <a:blip r:embed="rId23"/>
                    <a:stretch>
                      <a:fillRect/>
                    </a:stretch>
                  </pic:blipFill>
                  <pic:spPr>
                    <a:xfrm>
                      <a:off x="0" y="0"/>
                      <a:ext cx="5760720" cy="2263140"/>
                    </a:xfrm>
                    <a:prstGeom prst="rect"/>
                  </pic:spPr>
                </pic:pic>
              </a:graphicData>
            </a:graphic>
          </wp:inline>
        </w:drawing>
      </w:r>
    </w:p>
    <w:p w:rsidR="00000000" w:rsidDel="00000000" w:rsidP="00000000" w:rsidRDefault="00000000" w:rsidRPr="00000000" w14:paraId="000000B9">
      <w:pPr>
        <w:spacing w:after="180" w:lineRule="auto"/>
        <w:jc w:val="center"/>
        <w:rPr/>
      </w:pPr>
      <w:r w:rsidDel="00000000" w:rsidR="00000000" w:rsidRPr="00000000">
        <w:rPr>
          <w:i w:val="1"/>
          <w:iCs w:val="1"/>
          <w:sz w:val="18"/>
          <w:szCs w:val="18"/>
          <w:rtl w:val="0"/>
        </w:rPr>
        <w:t>Figure 11. Transactions and revenue by hour of day.</w:t>
      </w:r>
    </w:p>
    <w:p w:rsidR="00000000" w:rsidDel="00000000" w:rsidP="00000000" w:rsidRDefault="00000000" w:rsidRPr="00000000" w14:paraId="000000EC">
      <w:pPr>
        <w:spacing w:after="60" w:before="18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spacing w:after="60" w:before="180" w:lineRule="auto"/>
        <w:rPr/>
      </w:pPr>
      <w:r w:rsidDel="00000000" w:rsidR="00000000" w:rsidRPr="00000000">
        <w:rPr>
          <w:b w:val="1"/>
          <w:bCs w:val="1"/>
          <w:sz w:val="24"/>
          <w:szCs w:val="24"/>
          <w:rtl w:val="0"/>
        </w:rPr>
        <w:t xml:space="preserve">Correlation Matrix</w:t>
      </w:r>
      <w:r w:rsidDel="00000000" w:rsidR="00000000" w:rsidRPr="00000000">
        <w:rPr>
          <w:rtl w:val="0"/>
        </w:rPr>
      </w:r>
    </w:p>
    <w:p w:rsidR="00000000" w:rsidDel="00000000" w:rsidP="00000000" w:rsidRDefault="00000000" w:rsidRPr="00000000" w14:paraId="000000EE">
      <w:pPr>
        <w:spacing w:after="120" w:line="276" w:lineRule="auto"/>
        <w:jc w:val="both"/>
        <w:rPr/>
      </w:pPr>
      <w:r w:rsidDel="00000000" w:rsidR="00000000" w:rsidRPr="00000000">
        <w:rPr>
          <w:sz w:val="22"/>
          <w:szCs w:val="22"/>
          <w:rtl w:val="0"/>
        </w:rPr>
        <w:t xml:space="preserve">The Pearson correlation matrix over the RFM features confirms that each behavioral axis carries distinct information. Frequency and Monetary are moderately, positively correlated (0.55) </w:t>
      </w:r>
      <w:r w:rsidDel="00000000" w:rsidR="00000000" w:rsidRPr="00000000">
        <w:rPr>
          <w:rtl w:val="0"/>
        </w:rPr>
        <w:t xml:space="preserve">-</w:t>
      </w:r>
      <w:r w:rsidDel="00000000" w:rsidR="00000000" w:rsidRPr="00000000">
        <w:rPr>
          <w:sz w:val="22"/>
          <w:szCs w:val="22"/>
          <w:rtl w:val="0"/>
        </w:rPr>
        <w:t xml:space="preserve"> customers who order more often also spend more overall, as expected. Recency is negatively related to both Frequency (</w:t>
      </w:r>
      <w:r w:rsidDel="00000000" w:rsidR="00000000" w:rsidRPr="00000000">
        <w:rPr>
          <w:rtl w:val="0"/>
        </w:rPr>
        <w:t xml:space="preserve">-</w:t>
      </w:r>
      <w:r w:rsidDel="00000000" w:rsidR="00000000" w:rsidRPr="00000000">
        <w:rPr>
          <w:sz w:val="22"/>
          <w:szCs w:val="22"/>
          <w:rtl w:val="0"/>
        </w:rPr>
        <w:t xml:space="preserve">0.27) and Monetary (</w:t>
      </w:r>
      <w:r w:rsidDel="00000000" w:rsidR="00000000" w:rsidRPr="00000000">
        <w:rPr>
          <w:rtl w:val="0"/>
        </w:rPr>
        <w:t xml:space="preserve">-</w:t>
      </w:r>
      <w:r w:rsidDel="00000000" w:rsidR="00000000" w:rsidRPr="00000000">
        <w:rPr>
          <w:sz w:val="22"/>
          <w:szCs w:val="22"/>
          <w:rtl w:val="0"/>
        </w:rPr>
        <w:t xml:space="preserve">0.12): customers who purchased recently tend to be the more frequent, higher-spending ones. Average Order Value is largely independent of Frequency (0.02) and Recency (0.01) and only moderately tied to Monetary (0.41), meaning it captures a genuinely separate dimension of behavior. Because no pair of features is so strongly correlated as to be redundant, all three RFM dimensions are worth retaining for segmentation.</w:t>
      </w:r>
      <w:r w:rsidDel="00000000" w:rsidR="00000000" w:rsidRPr="00000000">
        <w:rPr>
          <w:rtl w:val="0"/>
        </w:rPr>
      </w:r>
    </w:p>
    <w:p w:rsidR="00000000" w:rsidDel="00000000" w:rsidP="00000000" w:rsidRDefault="00000000" w:rsidRPr="00000000" w14:paraId="000000EF">
      <w:pPr>
        <w:spacing w:after="160" w:before="80" w:lineRule="auto"/>
        <w:jc w:val="center"/>
        <w:rPr/>
      </w:pPr>
      <w:r w:rsidDel="00000000" w:rsidR="00000000" w:rsidRPr="00000000">
        <w:rPr/>
        <w:drawing>
          <wp:inline distB="0" distT="0" distL="0" distR="0">
            <wp:extent cx="4953000" cy="4124325"/>
            <wp:effectExtent b="0" l="0" r="0" t="0"/>
            <wp:docPr descr="corr_matrix.png" id="8" name="image4.png"/>
            <a:graphic>
              <a:graphicData uri="http://schemas.openxmlformats.org/drawingml/2006/picture">
                <pic:pic>
                  <pic:nvPicPr>
                    <pic:cNvPr descr="corr_matrix.png" id="0" name="image4.png"/>
                    <pic:cNvPicPr preferRelativeResize="0"/>
                  </pic:nvPicPr>
                  <pic:blipFill>
                    <a:blip r:embed="rId15"/>
                    <a:srcRect b="0" l="0" r="0" t="0"/>
                    <a:stretch>
                      <a:fillRect/>
                    </a:stretch>
                  </pic:blipFill>
                  <pic:spPr>
                    <a:xfrm>
                      <a:off x="0" y="0"/>
                      <a:ext cx="4953000" cy="412432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180" w:lineRule="auto"/>
        <w:jc w:val="center"/>
        <w:rPr/>
      </w:pPr>
      <w:r w:rsidDel="00000000" w:rsidR="00000000" w:rsidRPr="00000000">
        <w:rPr>
          <w:i w:val="1"/>
          <w:iCs w:val="1"/>
          <w:sz w:val="18"/>
          <w:szCs w:val="18"/>
          <w:rtl w:val="0"/>
        </w:rPr>
        <w:t>Figure 12. Pearson correlation matrix of customer RFM features.</w:t>
      </w:r>
    </w:p>
    <w:p w:rsidR="00000000" w:rsidDel="00000000" w:rsidP="00000000" w:rsidRDefault="00000000" w:rsidRPr="00000000" w14:paraId="000000F1">
      <w:pPr>
        <w:spacing w:after="60" w:before="180" w:lineRule="auto"/>
        <w:rPr/>
      </w:pPr>
      <w:r w:rsidDel="00000000" w:rsidR="00000000" w:rsidRPr="00000000">
        <w:rPr>
          <w:b w:val="1"/>
          <w:bCs w:val="1"/>
          <w:sz w:val="24"/>
          <w:szCs w:val="24"/>
          <w:rtl w:val="0"/>
        </w:rPr>
        <w:t xml:space="preserve">Is the Data Appropriate and Sufficient?</w:t>
      </w:r>
      <w:r w:rsidDel="00000000" w:rsidR="00000000" w:rsidRPr="00000000">
        <w:rPr>
          <w:rtl w:val="0"/>
        </w:rPr>
      </w:r>
    </w:p>
    <w:p w:rsidR="00000000" w:rsidDel="00000000" w:rsidP="00000000" w:rsidRDefault="00000000" w:rsidRPr="00000000" w14:paraId="000000F2">
      <w:pPr>
        <w:spacing w:after="120" w:line="276" w:lineRule="auto"/>
        <w:jc w:val="both"/>
        <w:rPr/>
      </w:pPr>
      <w:r w:rsidDel="00000000" w:rsidR="00000000" w:rsidRPr="00000000">
        <w:rPr>
          <w:sz w:val="22"/>
          <w:szCs w:val="22"/>
          <w:rtl w:val="0"/>
        </w:rPr>
        <w:t>Yes. After cleansing, the dataset yields a complete, well-behaved, customer-level RFM table for 4,201 customers with no missing values and no redundant features, with monetary value stated net of cancellations. The RFM behaviors are informative and only weakly-to-moderately correlated, which is ideal for unsupervised segmentation. In the next milestone I will scale the RFM features and apply clustering (K-Means, validated with the elbow and silhouette methods, with hierarchical clustering as a cross-check) to produce distinct customer segments - for example, high-value loyalists, at-risk lapsers, and one-time bargain buyers - each of which maps to a concrete, targeted campaign recommendation.</w:t>
      </w:r>
    </w:p>
    <w:sectPr>
      <w:headerReference r:id="rId16" w:type="default"/>
      <w:headerReference r:id="rId17" w:type="first"/>
      <w:footerReference r:id="rId18" w:type="default"/>
      <w:footerReference r:id="rId19"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center"/>
      <w:rPr/>
    </w:pPr>
    <w:r w:rsidDel="00000000" w:rsidR="00000000" w:rsidRPr="00000000">
      <w:rPr>
        <w:color w:val="808080"/>
        <w:sz w:val="16"/>
        <w:szCs w:val="16"/>
        <w:rtl w:val="0"/>
      </w:rPr>
      <w:t xml:space="preserve">Phillip Smith  —  Project 2, Milestone 1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color w:val="808080"/>
        <w:sz w:val="16"/>
        <w:szCs w:val="16"/>
        <w:rtl w:val="0"/>
      </w:rPr>
      <w:t xml:space="preserve">Phillip Smith  —  Project 2, Milestone 1  —  Page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pBdr>
        <w:bottom w:color="bfbfbf" w:space="2" w:sz="4" w:val="single"/>
      </w:pBdr>
      <w:rPr/>
    </w:pPr>
    <w:r w:rsidDel="00000000" w:rsidR="00000000" w:rsidRPr="00000000">
      <w:rPr>
        <w:color w:val="808080"/>
        <w:sz w:val="16"/>
        <w:szCs w:val="16"/>
        <w:rtl w:val="0"/>
      </w:rPr>
      <w:t xml:space="preserve">Exploratory Data Analysis &amp; Data Cleansing Approach</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8eaadb" w:space="3" w:sz="4" w:val="single"/>
        <w:right w:space="0" w:sz="0" w:val="nil"/>
        <w:between w:space="0" w:sz="0" w:val="nil"/>
      </w:pBdr>
      <w:shd w:fill="auto" w:val="clear"/>
      <w:spacing w:after="140" w:before="2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github.com/PESIII23/customer-segmentation" TargetMode="External"/><Relationship Id="rId8" Type="http://schemas.openxmlformats.org/officeDocument/2006/relationships/image" Target="media/image7.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VvVf5/ipx5RF369PUPRt4mdaA==">CgMxLjA4AHIhMXpUbzJadm4zTzFTZ0RzU3MySXdoNWNILTkyOU5JN05Z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