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5B6B7C"/>
          <w:spacing w:val="20"/>
          <w:sz w:val="22"/>
          <w:szCs w:val="22"/>
        </w:rPr>
        <w:t xml:space="preserve">PAINEL DE CHAMADA CER4</w:t>
      </w:r>
    </w:p>
    <w:p>
      <w:pPr>
        <w:spacing w:after="0" w:before="200"/>
        <w:jc w:val="center"/>
      </w:pPr>
      <w:r>
        <w:rPr>
          <w:b/>
          <w:bCs/>
          <w:color w:val="2C6EA3"/>
          <w:spacing w:val="20"/>
          <w:sz w:val="22"/>
          <w:szCs w:val="22"/>
        </w:rPr>
        <w:t xml:space="preserve">DOCUMENTAÇÃO DO PROJETO</w:t>
      </w:r>
    </w:p>
    <w:p>
      <w:pPr>
        <w:spacing w:after="0" w:before="480"/>
        <w:jc w:val="center"/>
      </w:pPr>
      <w:r>
        <w:rPr>
          <w:b/>
          <w:bCs/>
          <w:color w:val="1F3864"/>
          <w:sz w:val="56"/>
          <w:szCs w:val="56"/>
        </w:rPr>
        <w:t xml:space="preserve">Documentação de UX/UI</w:t>
      </w:r>
    </w:p>
    <w:p>
      <w:pPr>
        <w:spacing w:after="0" w:before="200"/>
        <w:jc w:val="center"/>
      </w:pPr>
      <w:r>
        <w:rPr>
          <w:i/>
          <w:iCs/>
          <w:color w:val="5B6B7C"/>
          <w:sz w:val="26"/>
          <w:szCs w:val="26"/>
        </w:rPr>
        <w:t xml:space="preserve">Telas e Wireframes — Painel de Chamada CER4</w:t>
      </w:r>
    </w:p>
    <w:p>
      <w:pPr>
        <w:spacing w:after="200" w:before="900"/>
        <w:jc w:val="center"/>
      </w:pPr>
    </w:p>
    <w:tbl>
      <w:tblPr>
        <w:tblW w:type="dxa" w:w="93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0"/>
        <w:gridCol w:w="5610"/>
      </w:tblGrid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18/08/2026</w:t>
            </w:r>
          </w:p>
        </w:tc>
      </w:tr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Rascunho para revisão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Sobre este documento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Este documento descreve as telas reais já implementadas no sistema, com base na leitura direta dos templates HTML/CSS de cada app (apps/mobile/templates/mobile/, apps/system/templates/system/, apps/display/templates/display/). Não é um documento de protótipo especulativo: cada elemento descrito abaixo corresponde a marcação e estilo já existentes no código.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50"/>
      </w:tblGrid>
      <w:tr>
        <w:tc>
          <w:tcPr>
            <w:tcW w:type="dxa" w:w="9350"/>
            <w:tcBorders>
              <w:top w:val="single" w:color="2C6EA3" w:sz="4"/>
              <w:left w:val="single" w:color="2C6EA3" w:sz="24"/>
              <w:bottom w:val="single" w:color="2C6EA3" w:sz="4"/>
              <w:right w:val="single" w:color="2C6EA3" w:sz="4"/>
            </w:tcBorders>
            <w:shd w:fill="EAF2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C6EA3"/>
                <w:sz w:val="21"/>
                <w:szCs w:val="21"/>
              </w:rPr>
              <w:t xml:space="preserve">NOTA METODOLÓGICA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Não foi possível anexar capturas de tela reais neste momento (indisponibilidade pontual da ferramenta de captura durante a produção deste documento). As descrições abaixo são estruturais e funcionais, extraídas diretamente do HTML/CSS de cada tela — cores, medidas e nomes de elementos citados são os mesmos usados no código-fonte, não aproximações.</w:t>
            </w:r>
          </w:p>
        </w:tc>
      </w:tr>
    </w:tbl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Identidade visual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Fonte: Inter (variável), carregada via @font-face a partir de um asset local.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Paleta principal do app mobile: fundo da tela #f7f9fb sobre um fundo externo #e5e7eb; títulos em azul-marinho #001848/#001a4d; destaque em azul #3b82f6; texto secundário em #4b6076.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Paleta de status: verde (#22b85a/#22883f) para “tudo certo”/conectado; vermelho para alertas/ausência.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Componentes recorrentes: cartões brancos com sombra suave (box-shadow ~0 4px 20px rgba(0,26,77,0.08)), cantos arredondados (14–16px), indicadores de rodapé “LGPD Conforme” e “Conexão Segura” presentes em praticamente todas as telas do paciente.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Layout mobile: contêiner fixo de 390px de largura (.screen), simulando uma tela de celular dentro do navegador — consistente em todas as telas do app do paciente.</w:t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App mobile do paciente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3.1 Identificação / Check-in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Formulário com campos de CPF (obrigatório), data de nascimento e nome da mãe (opcionais), botão principal “Realizar Check-in” e opção secundária “Preciso de Ajuda” (encaminha ao check-in assistido). Inclui indicadores de rodapé de conformidade LGPD e conexão segura.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3.2 Check-in Concluído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Exibe a senha gerada (ex.: E001) e o nome do paciente, com chamada para ação “Acompanhar fila”.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3.3 Acompanhamento de Atendimento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Tela central do fluxo de espera. Estrutura confirmada no template (acompanhamento_atendimento.html):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Barra superior (.topbar) fixa, com efeito de desfoque (backdrop-filter blur), contendo um ícone de configurações.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Cabeçalho (.header-section) com o título “Acompanhamento de Atendimento”.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Cartão do paciente (.patient-card): avatar, nome do paciente, grade com “Sala prevista” e “Atendimento” (tipo), e um “ticket” destacado com a senha de atendimento.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Cartão de fila (.queue-card): indicador de tempo real (ponto verde pulsante), número atualmente chamado no painel, e contagem de pacientes à frente — ambos atualizados via WebSocket sem reload.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Botão condicional “Checar Documentos” — visível apenas quando o tipo de atendimento é Exame Auditivo (implementado e corrigido nesta sessão de trabalho).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Cartão de orientação (.orientation-card) com mensagem contextual (ex.: “Permaneça atento ao painel de chamadas e aguarde sua vez.”).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Rodapé com indicadores LGPD/Conexão Segura e ações auxiliares.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3.4 Checar Documentos (nova nesta sessão)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Tela acessada a partir do botão condicional acima, implementada com o mesmo padrão visual do restante do app: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Cabeçalho “Bem-vindo, [primeiro nome]” com subtítulo mencionando o tipo de exame.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Cartão informativo azul-claro orientando o paciente sobre a sala e a necessidade do pedido médico original.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Cartão de checklist com três itens marcáveis (Pedido Médico, Documento com Foto, Comprovante de Agendamento), contador de progresso (“0/3” até “3/3”) e uma faixa de confirmação que aparece somente quando todos os itens são marcados.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Link de retorno para a tela de Acompanhamento de Atendimento.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3.5 Paciente Chamado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Exibida quando o status do encaixe muda para Chamado (via WebSocket ou consulta direta); mostra a senha e a sala para onde o paciente deve se dirigir.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3.6 Perdeu a Chamada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Exibida quando o paciente é marcado como ausente; mostra senha, setor e horário da chamada perdida.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3.7 Pesquisa de Satisfação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Formulário com nota geral e notas específicas por categoria (atendimento, espera, instalação, profissional, clareza) mais campo de comentário livre; só fica disponível após o atendimento estar Concluído.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3.8 Telas de exceção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Bloqueio/Direcionamento (CPF genérico de bloqueio), Check-in Assistido (orientação estática para procurar o balcão) e Agendamento Não Encontrado — todas telas informativas, sem formulário.</w:t>
      </w:r>
    </w:p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Sistema interno (staff)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4.1 Atendimentos do Dia (Auditoria de Percurso e Segurança)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Tela principal de operação da recepção/coordenação. Tabela com busca textual (nome, senha ou CPF), filtros por data/intervalo, setor e status, opção “apenas alertas”, exportação em CSV e paginação. Cada linha exibe botões de ação conforme o status atual do paciente: “Validar” (em Validação), “Iniciar Atendimento” (em Chamado), “Concluir Atendimento” (em Em Atendimento), e ação de marcar ausência. As atualizações da tabela chegam em tempo real via WebSocket, inclusive quando um modal está aberto (o refresh fica pendente e é aplicado assim que o modal fecha — comportamento implementado e testado ao vivo nesta sessão).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4.2 Dashboard de Monitoramento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Indicadores do dia (check-ins recebidos, em fluxo, pendências, com alerta visual quando pendências ≥ 20), gráfico dos últimos 7 dias e um kanban por status (Validação, Aguardando, Chamado, Finalizados), limitado a 5 pacientes visíveis por coluna com indicação de quantos ficaram ocultos.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4.3 Configurações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Gestão de usuários do sistema (criar, editar, ativar/desativar, excluir) e, para super_admin, a matriz de permissões por nível de acesso (checkin, prontuario, usuarios, auditoria, deletar).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4.4 Gestão da Qualidade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Consolida os resultados da pesquisa de satisfação dos pacientes, com métricas por categoria (atendimento, espera, instalação, profissional, clareza).</w:t>
      </w:r>
    </w:p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Painel de Chamada (TV)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Tela pública, pensada para rodar em tela cheia em uma TV na sala de espera (confirmado com o solicitante deste documento). Estrutura, conforme CSS analisado (painel_chamada.html):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Área principal de destaque com a senha atualmente em chamada, sala e tipo de atendimento em fonte grande.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Cartão de posição/QR code ao lado, com dimensionamento calculado em unidades de container query (cqw) para se adaptar a diferentes proporções de tela, com um teto em vh como salvaguarda para proporções fora do padrão 16:9.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Lista “Últimos Chamados”, atualizada em tempo real via WebSocket (grupo painel_chamada) — corrigido nesta sessão de trabalho um bug em que essa lista não recebia atualização por um campo ausente no evento WebSocket.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Barra de avisos inferior (.notice-bar) com texto rolante (marquee) para comunicados.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Todo o layout foi revisado nesta sessão para eliminar sobreposição entre o cartão de posição/últimos chamados e a barra de avisos, usando contenção estrutural (overflow: hidden) nos contêineres de linha do grid — confirmado matematicamente como sem efeito visual em uma TV fullscreen 16:9 real, e ativo apenas como salvaguarda em proporções de tela atípicas.</w:t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Padrões de interação transversais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Tempo real sem reload: praticamente todas as telas que exibem estado de fila/atendimento se conectam a um WebSocket dedicado (por CPF, no caso do paciente; por grupo único, no caso do painel de TV e da tela de atendimentos do dia).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Indicadores de confiança: rodapé com LGPD/Conexão Segura presente de forma consistente em todas as telas do paciente, reforçando a percepção de segurança dos dados.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Ações condicionadas ao status: botões de ação no sistema interno mudam conforme o status atual do paciente (Validar → Iniciar → Concluir), evitando que o atendente execute uma transição fora de ordem pela interface (a validação real, porém, acontece no backend).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C"/>
        <w:sz w:val="16"/>
        <w:szCs w:val="16"/>
      </w:rPr>
      <w:t xml:space="preserve">Página </w:t>
    </w:r>
    <w:r>
      <w:rPr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C"/>
        <w:sz w:val="16"/>
        <w:szCs w:val="16"/>
      </w:rPr>
      <w:t xml:space="preserve"> de </w:t>
    </w:r>
    <w:r>
      <w:rPr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B6B7C"/>
        <w:sz w:val="16"/>
        <w:szCs w:val="16"/>
      </w:rPr>
      <w:t xml:space="preserve">Painel de Chamada CER4</w:t>
    </w:r>
    <w:r>
      <w:rPr>
        <w:color w:val="5B6B7C"/>
        <w:sz w:val="16"/>
        <w:szCs w:val="16"/>
      </w:rPr>
      <w:t xml:space="preserve">	Documentação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2026-08-18T17:56:43.457Z</dcterms:created>
  <dcterms:modified xsi:type="dcterms:W3CDTF">2026-08-18T17:56:43.457Z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