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5B6B7C"/>
          <w:spacing w:val="20"/>
          <w:sz w:val="22"/>
          <w:szCs w:val="22"/>
        </w:rPr>
        <w:t xml:space="preserve">PAINEL DE CHAMADA CER4</w:t>
      </w:r>
    </w:p>
    <w:p>
      <w:pPr>
        <w:spacing w:after="0" w:before="200"/>
        <w:jc w:val="center"/>
      </w:pPr>
      <w:r>
        <w:rPr>
          <w:b/>
          <w:bCs/>
          <w:color w:val="2C6EA3"/>
          <w:spacing w:val="20"/>
          <w:sz w:val="22"/>
          <w:szCs w:val="22"/>
        </w:rPr>
        <w:t xml:space="preserve">DOCUMENTAÇÃO DO PROJETO</w:t>
      </w:r>
    </w:p>
    <w:p>
      <w:pPr>
        <w:spacing w:after="0" w:before="480"/>
        <w:jc w:val="center"/>
      </w:pPr>
      <w:r>
        <w:rPr>
          <w:b/>
          <w:bCs/>
          <w:color w:val="1F3864"/>
          <w:sz w:val="56"/>
          <w:szCs w:val="56"/>
        </w:rPr>
        <w:t xml:space="preserve">Especificação de Requisitos de Software</w:t>
      </w:r>
    </w:p>
    <w:p>
      <w:pPr>
        <w:spacing w:after="0" w:before="200"/>
        <w:jc w:val="center"/>
      </w:pPr>
      <w:r>
        <w:rPr>
          <w:i/>
          <w:iCs/>
          <w:color w:val="5B6B7C"/>
          <w:sz w:val="26"/>
          <w:szCs w:val="26"/>
        </w:rPr>
        <w:t xml:space="preserve">SRS — Painel de Chamada CER4</w:t>
      </w:r>
    </w:p>
    <w:p>
      <w:pPr>
        <w:spacing w:after="200" w:before="900"/>
        <w:jc w:val="center"/>
      </w:pP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0"/>
        <w:gridCol w:w="5610"/>
      </w:tblGrid>
      <w:tr>
        <w:tc>
          <w:tcPr>
            <w:tcW w:type="dxa" w:w="3740"/>
            <w:shd w:fill="F0F0F0" w:val="clear"/>
            <w:tcMar>
              <w:top w:type="dxa" w:w="60"/>
              <w:left w:type="dxa" w:w="100"/>
              <w:bottom w:type="dxa" w:w="60"/>
              <w:right w:type="dxa" w:w="100"/>
            </w:tcMar>
            <w:vAlign w:val="center"/>
          </w:tcPr>
          <w:p>
            <w:pPr>
              <w:jc w:val="left"/>
            </w:pPr>
            <w:r>
              <w:rPr>
                <w:b/>
                <w:bCs/>
                <w:sz w:val="19"/>
                <w:szCs w:val="19"/>
              </w:rPr>
              <w:t xml:space="preserve">Versão</w:t>
            </w:r>
          </w:p>
        </w:tc>
        <w:tc>
          <w:tcPr>
            <w:tcW w:type="dxa" w:w="5610"/>
            <w:tcMar>
              <w:top w:type="dxa" w:w="60"/>
              <w:left w:type="dxa" w:w="100"/>
              <w:bottom w:type="dxa" w:w="60"/>
              <w:right w:type="dxa" w:w="100"/>
            </w:tcMar>
            <w:vAlign w:val="center"/>
          </w:tcPr>
          <w:p>
            <w:pPr>
              <w:jc w:val="left"/>
            </w:pPr>
            <w:r>
              <w:rPr>
                <w:b w:val="false"/>
                <w:bCs w:val="false"/>
                <w:sz w:val="19"/>
                <w:szCs w:val="19"/>
              </w:rPr>
              <w:t xml:space="preserve">1.0</w:t>
            </w:r>
          </w:p>
        </w:tc>
      </w:tr>
      <w:tr>
        <w:tc>
          <w:tcPr>
            <w:tcW w:type="dxa" w:w="3740"/>
            <w:shd w:fill="F0F0F0" w:val="clear"/>
            <w:tcMar>
              <w:top w:type="dxa" w:w="60"/>
              <w:left w:type="dxa" w:w="100"/>
              <w:bottom w:type="dxa" w:w="60"/>
              <w:right w:type="dxa" w:w="100"/>
            </w:tcMar>
            <w:vAlign w:val="center"/>
          </w:tcPr>
          <w:p>
            <w:pPr>
              <w:jc w:val="left"/>
            </w:pPr>
            <w:r>
              <w:rPr>
                <w:b/>
                <w:bCs/>
                <w:sz w:val="19"/>
                <w:szCs w:val="19"/>
              </w:rPr>
              <w:t xml:space="preserve">Data</w:t>
            </w:r>
          </w:p>
        </w:tc>
        <w:tc>
          <w:tcPr>
            <w:tcW w:type="dxa" w:w="5610"/>
            <w:tcMar>
              <w:top w:type="dxa" w:w="60"/>
              <w:left w:type="dxa" w:w="100"/>
              <w:bottom w:type="dxa" w:w="60"/>
              <w:right w:type="dxa" w:w="100"/>
            </w:tcMar>
            <w:vAlign w:val="center"/>
          </w:tcPr>
          <w:p>
            <w:pPr>
              <w:jc w:val="left"/>
            </w:pPr>
            <w:r>
              <w:rPr>
                <w:b w:val="false"/>
                <w:bCs w:val="false"/>
                <w:sz w:val="19"/>
                <w:szCs w:val="19"/>
              </w:rPr>
              <w:t xml:space="preserve">18/08/2026</w:t>
            </w:r>
          </w:p>
        </w:tc>
      </w:tr>
      <w:tr>
        <w:tc>
          <w:tcPr>
            <w:tcW w:type="dxa" w:w="3740"/>
            <w:shd w:fill="F0F0F0" w:val="clear"/>
            <w:tcMar>
              <w:top w:type="dxa" w:w="60"/>
              <w:left w:type="dxa" w:w="100"/>
              <w:bottom w:type="dxa" w:w="60"/>
              <w:right w:type="dxa" w:w="100"/>
            </w:tcMar>
            <w:vAlign w:val="center"/>
          </w:tcPr>
          <w:p>
            <w:pPr>
              <w:jc w:val="left"/>
            </w:pPr>
            <w:r>
              <w:rPr>
                <w:b/>
                <w:bCs/>
                <w:sz w:val="19"/>
                <w:szCs w:val="19"/>
              </w:rPr>
              <w:t xml:space="preserve">Status</w:t>
            </w:r>
          </w:p>
        </w:tc>
        <w:tc>
          <w:tcPr>
            <w:tcW w:type="dxa" w:w="5610"/>
            <w:tcMar>
              <w:top w:type="dxa" w:w="60"/>
              <w:left w:type="dxa" w:w="100"/>
              <w:bottom w:type="dxa" w:w="60"/>
              <w:right w:type="dxa" w:w="100"/>
            </w:tcMar>
            <w:vAlign w:val="center"/>
          </w:tcPr>
          <w:p>
            <w:pPr>
              <w:jc w:val="left"/>
            </w:pPr>
            <w:r>
              <w:rPr>
                <w:b w:val="false"/>
                <w:bCs w:val="false"/>
                <w:sz w:val="19"/>
                <w:szCs w:val="19"/>
              </w:rPr>
              <w:t xml:space="preserve">Rascunho para revisão</w:t>
            </w:r>
          </w:p>
        </w:tc>
      </w:tr>
      <w:tr>
        <w:tc>
          <w:tcPr>
            <w:tcW w:type="dxa" w:w="3740"/>
            <w:shd w:fill="F0F0F0" w:val="clear"/>
            <w:tcMar>
              <w:top w:type="dxa" w:w="60"/>
              <w:left w:type="dxa" w:w="100"/>
              <w:bottom w:type="dxa" w:w="60"/>
              <w:right w:type="dxa" w:w="100"/>
            </w:tcMar>
            <w:vAlign w:val="center"/>
          </w:tcPr>
          <w:p>
            <w:pPr>
              <w:jc w:val="left"/>
            </w:pPr>
            <w:r>
              <w:rPr>
                <w:b/>
                <w:bCs/>
                <w:sz w:val="19"/>
                <w:szCs w:val="19"/>
              </w:rPr>
              <w:t xml:space="preserve">Padrão de referência</w:t>
            </w:r>
          </w:p>
        </w:tc>
        <w:tc>
          <w:tcPr>
            <w:tcW w:type="dxa" w:w="5610"/>
            <w:tcMar>
              <w:top w:type="dxa" w:w="60"/>
              <w:left w:type="dxa" w:w="100"/>
              <w:bottom w:type="dxa" w:w="60"/>
              <w:right w:type="dxa" w:w="100"/>
            </w:tcMar>
            <w:vAlign w:val="center"/>
          </w:tcPr>
          <w:p>
            <w:pPr>
              <w:jc w:val="left"/>
            </w:pPr>
            <w:r>
              <w:rPr>
                <w:b w:val="false"/>
                <w:bCs w:val="false"/>
                <w:sz w:val="19"/>
                <w:szCs w:val="19"/>
              </w:rPr>
              <w:t xml:space="preserve">Estrutura inspirada no IEEE 830</w:t>
            </w:r>
          </w:p>
        </w:tc>
      </w:tr>
    </w:tbl>
    <w:p>
      <w:r>
        <w:br w:type="page"/>
      </w:r>
    </w:p>
    <w:p>
      <w:pPr>
        <w:pStyle w:val="Heading1"/>
        <w:pBdr>
          <w:bottom w:val="single" w:color="2C6EA3" w:sz="6" w:space="4"/>
        </w:pBdr>
        <w:spacing w:after="160" w:before="360"/>
      </w:pPr>
      <w:r>
        <w:rPr>
          <w:b/>
          <w:bCs/>
          <w:color w:val="1F3864"/>
          <w:sz w:val="30"/>
          <w:szCs w:val="30"/>
        </w:rPr>
        <w:t xml:space="preserve">1. Introdução</w:t>
      </w:r>
    </w:p>
    <w:p>
      <w:pPr>
        <w:pStyle w:val="Heading2"/>
        <w:spacing w:after="120" w:before="280"/>
      </w:pPr>
      <w:r>
        <w:rPr>
          <w:b/>
          <w:bCs/>
          <w:color w:val="2C6EA3"/>
          <w:sz w:val="24"/>
          <w:szCs w:val="24"/>
        </w:rPr>
        <w:t xml:space="preserve">1.1 Propósito</w:t>
      </w:r>
    </w:p>
    <w:p>
      <w:pPr>
        <w:spacing w:after="160" w:line="276"/>
        <w:jc w:val="both"/>
      </w:pPr>
      <w:r>
        <w:rPr>
          <w:b w:val="false"/>
          <w:bCs w:val="false"/>
          <w:i w:val="false"/>
          <w:iCs w:val="false"/>
          <w:sz w:val="21"/>
          <w:szCs w:val="21"/>
        </w:rPr>
        <w:t xml:space="preserve">Especificar, com precisão verificável no código-fonte, os requisitos funcionais e não funcionais do Painel de Chamada CER4, servindo de referência única para desenvolvimento, testes e auditoria de conformidade.</w:t>
      </w:r>
    </w:p>
    <w:p>
      <w:pPr>
        <w:pStyle w:val="Heading2"/>
        <w:spacing w:after="120" w:before="280"/>
      </w:pPr>
      <w:r>
        <w:rPr>
          <w:b/>
          <w:bCs/>
          <w:color w:val="2C6EA3"/>
          <w:sz w:val="24"/>
          <w:szCs w:val="24"/>
        </w:rPr>
        <w:t xml:space="preserve">1.2 Convenções</w:t>
      </w:r>
    </w:p>
    <w:p>
      <w:pPr>
        <w:spacing w:after="160" w:line="276"/>
        <w:jc w:val="both"/>
      </w:pPr>
      <w:r>
        <w:rPr>
          <w:b w:val="false"/>
          <w:bCs w:val="false"/>
          <w:i w:val="false"/>
          <w:iCs w:val="false"/>
          <w:sz w:val="21"/>
          <w:szCs w:val="21"/>
        </w:rPr>
        <w:t xml:space="preserve">Requisitos funcionais são identificados como RF-&lt;módulo&gt;-&lt;número&gt;. Requisitos não funcionais como RNF-&lt;número&gt;. Requisitos identificados como necessários pelo negócio mas que não têm nenhuma implementação verificada no código atual são marcados como PENDENTE, com o requisito descrito normalmente e uma observação clara de que não deve ser confundido com um requisito já atendido.</w:t>
      </w:r>
    </w:p>
    <w:p>
      <w:pPr>
        <w:pStyle w:val="Heading2"/>
        <w:spacing w:after="120" w:before="280"/>
      </w:pPr>
      <w:r>
        <w:rPr>
          <w:b/>
          <w:bCs/>
          <w:color w:val="2C6EA3"/>
          <w:sz w:val="24"/>
          <w:szCs w:val="24"/>
        </w:rPr>
        <w:t xml:space="preserve">1.3 Escopo</w:t>
      </w:r>
    </w:p>
    <w:p>
      <w:pPr>
        <w:spacing w:after="160" w:line="276"/>
        <w:jc w:val="both"/>
      </w:pPr>
      <w:r>
        <w:rPr>
          <w:b w:val="false"/>
          <w:bCs w:val="false"/>
          <w:i w:val="false"/>
          <w:iCs w:val="false"/>
          <w:sz w:val="21"/>
          <w:szCs w:val="21"/>
        </w:rPr>
        <w:t xml:space="preserve">Abrange o app mobile do paciente, o sistema interno (staff), o painel de chamada (TV) e as integrações (sincronização de agendamentos e importação de arquivos), tal como implementados no repositório painel-de-chamada-cer4 na data deste documento.</w:t>
      </w:r>
    </w:p>
    <w:p>
      <w:pPr>
        <w:pStyle w:val="Heading1"/>
        <w:pBdr>
          <w:bottom w:val="single" w:color="2C6EA3" w:sz="6" w:space="4"/>
        </w:pBdr>
        <w:spacing w:after="160" w:before="360"/>
      </w:pPr>
      <w:r>
        <w:rPr>
          <w:b/>
          <w:bCs/>
          <w:color w:val="1F3864"/>
          <w:sz w:val="30"/>
          <w:szCs w:val="30"/>
        </w:rPr>
        <w:t xml:space="preserve">2. Descrição geral</w:t>
      </w:r>
    </w:p>
    <w:p>
      <w:pPr>
        <w:pStyle w:val="Heading2"/>
        <w:spacing w:after="120" w:before="280"/>
      </w:pPr>
      <w:r>
        <w:rPr>
          <w:b/>
          <w:bCs/>
          <w:color w:val="2C6EA3"/>
          <w:sz w:val="24"/>
          <w:szCs w:val="24"/>
        </w:rPr>
        <w:t xml:space="preserve">2.1 Perspectiva do produto</w:t>
      </w:r>
    </w:p>
    <w:p>
      <w:pPr>
        <w:spacing w:after="160" w:line="276"/>
        <w:jc w:val="both"/>
      </w:pPr>
      <w:r>
        <w:rPr>
          <w:b w:val="false"/>
          <w:bCs w:val="false"/>
          <w:i w:val="false"/>
          <w:iCs w:val="false"/>
          <w:sz w:val="21"/>
          <w:szCs w:val="21"/>
        </w:rPr>
        <w:t xml:space="preserve">Aplicação web Django 6.0 servida via ASGI (Daphne/Uvicorn), com três conjuntos de views/templates (mobile, system, display), uma API REST (Django REST Framework, permissiva — AllowAny) para o app mobile, e comunicação em tempo real via Django Channels (WebSocket) usando Redis como channel layer em produção.</w:t>
      </w:r>
    </w:p>
    <w:p>
      <w:pPr>
        <w:pStyle w:val="Heading2"/>
        <w:spacing w:after="120" w:before="280"/>
      </w:pPr>
      <w:r>
        <w:rPr>
          <w:b/>
          <w:bCs/>
          <w:color w:val="2C6EA3"/>
          <w:sz w:val="24"/>
          <w:szCs w:val="24"/>
        </w:rPr>
        <w:t xml:space="preserve">2.2 Classes de usuário</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5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Classe</w:t>
            </w:r>
          </w:p>
        </w:tc>
        <w:tc>
          <w:tcPr>
            <w:tcW w:type="dxa" w:w="6950"/>
            <w:shd w:fill="1F3864" w:val="clear"/>
            <w:tcMar>
              <w:top w:type="dxa" w:w="60"/>
              <w:left w:type="dxa" w:w="100"/>
              <w:bottom w:type="dxa" w:w="60"/>
              <w:right w:type="dxa" w:w="100"/>
            </w:tcMar>
            <w:vAlign w:val="center"/>
          </w:tcPr>
          <w:p>
            <w:pPr>
              <w:jc w:val="left"/>
            </w:pPr>
            <w:r>
              <w:rPr>
                <w:b/>
                <w:bCs/>
                <w:color w:val="FFFFFF"/>
                <w:sz w:val="19"/>
                <w:szCs w:val="19"/>
              </w:rPr>
              <w:t xml:space="preserve">Descrição</w:t>
            </w:r>
          </w:p>
        </w:tc>
      </w:tr>
      <w:tr>
        <w:tc>
          <w:tcPr>
            <w:tcW w:type="dxa" w:w="2400"/>
            <w:shd w:fill="F7F9FB" w:val="clear"/>
            <w:tcMar>
              <w:top w:type="dxa" w:w="60"/>
              <w:left w:type="dxa" w:w="100"/>
              <w:bottom w:type="dxa" w:w="60"/>
              <w:right w:type="dxa" w:w="100"/>
            </w:tcMar>
            <w:vAlign w:val="center"/>
          </w:tcPr>
          <w:p>
            <w:pPr>
              <w:jc w:val="left"/>
            </w:pPr>
            <w:r>
              <w:rPr>
                <w:b w:val="false"/>
                <w:bCs w:val="false"/>
                <w:sz w:val="19"/>
                <w:szCs w:val="19"/>
              </w:rPr>
              <w:t xml:space="preserve">Paciente</w:t>
            </w:r>
          </w:p>
        </w:tc>
        <w:tc>
          <w:tcPr>
            <w:tcW w:type="dxa" w:w="6950"/>
            <w:shd w:fill="F7F9FB" w:val="clear"/>
            <w:tcMar>
              <w:top w:type="dxa" w:w="60"/>
              <w:left w:type="dxa" w:w="100"/>
              <w:bottom w:type="dxa" w:w="60"/>
              <w:right w:type="dxa" w:w="100"/>
            </w:tcMar>
            <w:vAlign w:val="center"/>
          </w:tcPr>
          <w:p>
            <w:pPr>
              <w:jc w:val="left"/>
            </w:pPr>
            <w:r>
              <w:rPr>
                <w:b w:val="false"/>
                <w:bCs w:val="false"/>
                <w:sz w:val="19"/>
                <w:szCs w:val="19"/>
              </w:rPr>
              <w:t xml:space="preserve">Usuário final do app mobile, identificado por CPF; pode ou não ter conta com senha (Paciente.senha_hash).</w:t>
            </w:r>
          </w:p>
        </w:tc>
      </w:tr>
      <w:tr>
        <w:tc>
          <w:tcPr>
            <w:tcW w:type="dxa" w:w="2400"/>
            <w:shd w:fill="FFFFFF" w:val="clear"/>
            <w:tcMar>
              <w:top w:type="dxa" w:w="60"/>
              <w:left w:type="dxa" w:w="100"/>
              <w:bottom w:type="dxa" w:w="60"/>
              <w:right w:type="dxa" w:w="100"/>
            </w:tcMar>
            <w:vAlign w:val="center"/>
          </w:tcPr>
          <w:p>
            <w:pPr>
              <w:jc w:val="left"/>
            </w:pPr>
            <w:r>
              <w:rPr>
                <w:b w:val="false"/>
                <w:bCs w:val="false"/>
                <w:sz w:val="19"/>
                <w:szCs w:val="19"/>
              </w:rPr>
              <w:t xml:space="preserve">Recepcionista</w:t>
            </w:r>
          </w:p>
        </w:tc>
        <w:tc>
          <w:tcPr>
            <w:tcW w:type="dxa" w:w="6950"/>
            <w:shd w:fill="FFFFFF" w:val="clear"/>
            <w:tcMar>
              <w:top w:type="dxa" w:w="60"/>
              <w:left w:type="dxa" w:w="100"/>
              <w:bottom w:type="dxa" w:w="60"/>
              <w:right w:type="dxa" w:w="100"/>
            </w:tcMar>
            <w:vAlign w:val="center"/>
          </w:tcPr>
          <w:p>
            <w:pPr>
              <w:jc w:val="left"/>
            </w:pPr>
            <w:r>
              <w:rPr>
                <w:b w:val="false"/>
                <w:bCs w:val="false"/>
                <w:sz w:val="19"/>
                <w:szCs w:val="19"/>
              </w:rPr>
              <w:t xml:space="preserve">Staff (UsuarioSistema) com nivel_acesso=recepcionista; por padrão tem apenas a permissão checkin.</w:t>
            </w:r>
          </w:p>
        </w:tc>
      </w:tr>
      <w:tr>
        <w:tc>
          <w:tcPr>
            <w:tcW w:type="dxa" w:w="2400"/>
            <w:shd w:fill="F7F9FB" w:val="clear"/>
            <w:tcMar>
              <w:top w:type="dxa" w:w="60"/>
              <w:left w:type="dxa" w:w="100"/>
              <w:bottom w:type="dxa" w:w="60"/>
              <w:right w:type="dxa" w:w="100"/>
            </w:tcMar>
            <w:vAlign w:val="center"/>
          </w:tcPr>
          <w:p>
            <w:pPr>
              <w:jc w:val="left"/>
            </w:pPr>
            <w:r>
              <w:rPr>
                <w:b w:val="false"/>
                <w:bCs w:val="false"/>
                <w:sz w:val="19"/>
                <w:szCs w:val="19"/>
              </w:rPr>
              <w:t xml:space="preserve">Coordenação</w:t>
            </w:r>
          </w:p>
        </w:tc>
        <w:tc>
          <w:tcPr>
            <w:tcW w:type="dxa" w:w="6950"/>
            <w:shd w:fill="F7F9FB" w:val="clear"/>
            <w:tcMar>
              <w:top w:type="dxa" w:w="60"/>
              <w:left w:type="dxa" w:w="100"/>
              <w:bottom w:type="dxa" w:w="60"/>
              <w:right w:type="dxa" w:w="100"/>
            </w:tcMar>
            <w:vAlign w:val="center"/>
          </w:tcPr>
          <w:p>
            <w:pPr>
              <w:jc w:val="left"/>
            </w:pPr>
            <w:r>
              <w:rPr>
                <w:b w:val="false"/>
                <w:bCs w:val="false"/>
                <w:sz w:val="19"/>
                <w:szCs w:val="19"/>
              </w:rPr>
              <w:t xml:space="preserve">Staff com nivel_acesso=coordenacao; por padrão tem checkin, prontuario, usuarios e auditoria.</w:t>
            </w:r>
          </w:p>
        </w:tc>
      </w:tr>
      <w:tr>
        <w:tc>
          <w:tcPr>
            <w:tcW w:type="dxa" w:w="2400"/>
            <w:shd w:fill="FFFFFF" w:val="clear"/>
            <w:tcMar>
              <w:top w:type="dxa" w:w="60"/>
              <w:left w:type="dxa" w:w="100"/>
              <w:bottom w:type="dxa" w:w="60"/>
              <w:right w:type="dxa" w:w="100"/>
            </w:tcMar>
            <w:vAlign w:val="center"/>
          </w:tcPr>
          <w:p>
            <w:pPr>
              <w:jc w:val="left"/>
            </w:pPr>
            <w:r>
              <w:rPr>
                <w:b w:val="false"/>
                <w:bCs w:val="false"/>
                <w:sz w:val="19"/>
                <w:szCs w:val="19"/>
              </w:rPr>
              <w:t xml:space="preserve">Super Admin</w:t>
            </w:r>
          </w:p>
        </w:tc>
        <w:tc>
          <w:tcPr>
            <w:tcW w:type="dxa" w:w="6950"/>
            <w:shd w:fill="FFFFFF" w:val="clear"/>
            <w:tcMar>
              <w:top w:type="dxa" w:w="60"/>
              <w:left w:type="dxa" w:w="100"/>
              <w:bottom w:type="dxa" w:w="60"/>
              <w:right w:type="dxa" w:w="100"/>
            </w:tcMar>
            <w:vAlign w:val="center"/>
          </w:tcPr>
          <w:p>
            <w:pPr>
              <w:jc w:val="left"/>
            </w:pPr>
            <w:r>
              <w:rPr>
                <w:b w:val="false"/>
                <w:bCs w:val="false"/>
                <w:sz w:val="19"/>
                <w:szCs w:val="19"/>
              </w:rPr>
              <w:t xml:space="preserve">Staff com nivel_acesso=super_admin; por padrão tem todas as permissões, incluindo deletar.</w:t>
            </w:r>
          </w:p>
        </w:tc>
      </w:tr>
    </w:tbl>
    <w:p>
      <w:pPr>
        <w:pStyle w:val="Heading2"/>
        <w:spacing w:after="120" w:before="280"/>
      </w:pPr>
      <w:r>
        <w:rPr>
          <w:b/>
          <w:bCs/>
          <w:color w:val="2C6EA3"/>
          <w:sz w:val="24"/>
          <w:szCs w:val="24"/>
        </w:rPr>
        <w:t xml:space="preserve">2.3 Restrições gerais</w:t>
      </w:r>
    </w:p>
    <w:p>
      <w:pPr>
        <w:spacing w:after="160" w:line="276"/>
        <w:jc w:val="both"/>
      </w:pPr>
      <w:r>
        <w:rPr>
          <w:b w:val="false"/>
          <w:bCs w:val="false"/>
          <w:i w:val="false"/>
          <w:iCs w:val="false"/>
          <w:sz w:val="21"/>
          <w:szCs w:val="21"/>
        </w:rPr>
        <w:t xml:space="preserve">Ver Seção 6 do Documento de Visão. Tecnicamente, destaca-se que a API REST do app mobile usa DEFAULT_PERMISSION_CLASSES = (AllowAny,) — ou seja, por padrão, nenhum endpoint da API exige autenticação; a proteção real de cada endpoint depende de cada ViewSet reforçar isso individualmente.</w:t>
      </w:r>
    </w:p>
    <w:p>
      <w:r>
        <w:br w:type="page"/>
      </w:r>
    </w:p>
    <w:p>
      <w:pPr>
        <w:pStyle w:val="Heading1"/>
        <w:pBdr>
          <w:bottom w:val="single" w:color="2C6EA3" w:sz="6" w:space="4"/>
        </w:pBdr>
        <w:spacing w:after="160" w:before="360"/>
      </w:pPr>
      <w:r>
        <w:rPr>
          <w:b/>
          <w:bCs/>
          <w:color w:val="1F3864"/>
          <w:sz w:val="30"/>
          <w:szCs w:val="30"/>
        </w:rPr>
        <w:t xml:space="preserve">3. Requisitos funcionais</w:t>
      </w:r>
    </w:p>
    <w:p>
      <w:pPr>
        <w:pStyle w:val="Heading2"/>
        <w:spacing w:after="120" w:before="280"/>
      </w:pPr>
      <w:r>
        <w:rPr>
          <w:b/>
          <w:bCs/>
          <w:color w:val="2C6EA3"/>
          <w:sz w:val="24"/>
          <w:szCs w:val="24"/>
        </w:rPr>
        <w:t xml:space="preserve">3.1 Identificação e check-in do paciente</w:t>
      </w:r>
    </w:p>
    <w:p>
      <w:pPr>
        <w:pStyle w:val="Heading3"/>
        <w:spacing w:after="100" w:before="200"/>
      </w:pPr>
      <w:r>
        <w:rPr>
          <w:b/>
          <w:bCs/>
          <w:color w:val="1F3864"/>
          <w:sz w:val="21"/>
          <w:szCs w:val="21"/>
        </w:rPr>
        <w:t xml:space="preserve">RF-CHK-01 — Check-in por CPF</w:t>
      </w:r>
    </w:p>
    <w:p>
      <w:pPr>
        <w:spacing w:after="160" w:line="276"/>
        <w:jc w:val="both"/>
      </w:pPr>
      <w:r>
        <w:rPr>
          <w:b w:val="false"/>
          <w:bCs w:val="false"/>
          <w:i w:val="false"/>
          <w:iCs w:val="false"/>
          <w:sz w:val="21"/>
          <w:szCs w:val="21"/>
        </w:rPr>
        <w:t xml:space="preserve">O sistema deve permitir que o paciente informe CPF (obrigatório), data de nascimento e nome da mãe (ambos opcionais) para realizar check-in. (Implementado: IdentificacaoForm, identificacao_paciente_view.)</w:t>
      </w:r>
    </w:p>
    <w:p>
      <w:pPr>
        <w:pStyle w:val="Heading3"/>
        <w:spacing w:after="100" w:before="200"/>
      </w:pPr>
      <w:r>
        <w:rPr>
          <w:b/>
          <w:bCs/>
          <w:color w:val="1F3864"/>
          <w:sz w:val="21"/>
          <w:szCs w:val="21"/>
        </w:rPr>
        <w:t xml:space="preserve">RF-CHK-02 — Conferência de identidade condicional</w:t>
      </w:r>
    </w:p>
    <w:p>
      <w:pPr>
        <w:spacing w:after="160" w:line="276"/>
        <w:jc w:val="both"/>
      </w:pPr>
      <w:r>
        <w:rPr>
          <w:b w:val="false"/>
          <w:bCs w:val="false"/>
          <w:i w:val="false"/>
          <w:iCs w:val="false"/>
          <w:sz w:val="21"/>
          <w:szCs w:val="21"/>
        </w:rPr>
        <w:t xml:space="preserve">Se o cadastro do paciente já tiver data de nascimento e/ou nome da mãe preenchidos, esses valores tornam-se obrigatórios de conferir contra o que foi digitado no check-in; campos não preenchidos no cadastro são ignorados na conferência. (Implementado: identidade_confere(), core/services.py.)</w:t>
      </w:r>
    </w:p>
    <w:p>
      <w:pPr>
        <w:pStyle w:val="Heading3"/>
        <w:spacing w:after="100" w:before="200"/>
      </w:pPr>
      <w:r>
        <w:rPr>
          <w:b/>
          <w:bCs/>
          <w:color w:val="1F3864"/>
          <w:sz w:val="21"/>
          <w:szCs w:val="21"/>
        </w:rPr>
        <w:t xml:space="preserve">RF-CHK-03 — Vínculo com agendamento do dia</w:t>
      </w:r>
    </w:p>
    <w:p>
      <w:pPr>
        <w:spacing w:after="160" w:line="276"/>
        <w:jc w:val="both"/>
      </w:pPr>
      <w:r>
        <w:rPr>
          <w:b w:val="false"/>
          <w:bCs w:val="false"/>
          <w:i w:val="false"/>
          <w:iCs w:val="false"/>
          <w:sz w:val="21"/>
          <w:szCs w:val="21"/>
        </w:rPr>
        <w:t xml:space="preserve">O check-in só deve prosseguir se existir Agendamento com status Agendado para aquele paciente na data atual; caso contrário, o paciente é direcionado à tela “Agendamento Não Encontrado”. (Implementado: registrar_checkin().)</w:t>
      </w:r>
    </w:p>
    <w:p>
      <w:pPr>
        <w:pStyle w:val="Heading3"/>
        <w:spacing w:after="100" w:before="200"/>
      </w:pPr>
      <w:r>
        <w:rPr>
          <w:b/>
          <w:bCs/>
          <w:color w:val="1F3864"/>
          <w:sz w:val="21"/>
          <w:szCs w:val="21"/>
        </w:rPr>
        <w:t xml:space="preserve">RF-CHK-04 — Idempotência do check-in</w:t>
      </w:r>
    </w:p>
    <w:p>
      <w:pPr>
        <w:spacing w:after="160" w:line="276"/>
        <w:jc w:val="both"/>
      </w:pPr>
      <w:r>
        <w:rPr>
          <w:b w:val="false"/>
          <w:bCs w:val="false"/>
          <w:i w:val="false"/>
          <w:iCs w:val="false"/>
          <w:sz w:val="21"/>
          <w:szCs w:val="21"/>
        </w:rPr>
        <w:t xml:space="preserve">Reenvio do check-in pelo mesmo paciente no mesmo dia não deve criar um segundo registro na fila — deve reaproveitar o encaixe já existente. (Implementado.)</w:t>
      </w:r>
    </w:p>
    <w:p>
      <w:pPr>
        <w:pStyle w:val="Heading3"/>
        <w:spacing w:after="100" w:before="200"/>
      </w:pPr>
      <w:r>
        <w:rPr>
          <w:b/>
          <w:bCs/>
          <w:color w:val="1F3864"/>
          <w:sz w:val="21"/>
          <w:szCs w:val="21"/>
        </w:rPr>
        <w:t xml:space="preserve">RF-CHK-05 — Geração automática de senha e posição</w:t>
      </w:r>
    </w:p>
    <w:p>
      <w:pPr>
        <w:spacing w:after="160" w:line="276"/>
        <w:jc w:val="both"/>
      </w:pPr>
      <w:r>
        <w:rPr>
          <w:b w:val="false"/>
          <w:bCs w:val="false"/>
          <w:i w:val="false"/>
          <w:iCs w:val="false"/>
          <w:sz w:val="21"/>
          <w:szCs w:val="21"/>
        </w:rPr>
        <w:t xml:space="preserve">A cada novo registro na fila (por check-in ou por encaixe manual), o sistema deve gerar uma senha sequencial (formato E### ) e uma posição de fila (posicao_fila), calculadas como o maior valor do dia + 1. (Implementado: registrar_checkin(), registrar_encaixe().)</w:t>
      </w:r>
    </w:p>
    <w:p>
      <w:pPr>
        <w:pStyle w:val="Heading2"/>
        <w:spacing w:after="120" w:before="280"/>
      </w:pPr>
      <w:r>
        <w:rPr>
          <w:b/>
          <w:bCs/>
          <w:color w:val="2C6EA3"/>
          <w:sz w:val="24"/>
          <w:szCs w:val="24"/>
        </w:rPr>
        <w:t xml:space="preserve">3.2 Encaixe manual (walk-in)</w:t>
      </w:r>
    </w:p>
    <w:p>
      <w:pPr>
        <w:pStyle w:val="Heading3"/>
        <w:spacing w:after="100" w:before="200"/>
      </w:pPr>
      <w:r>
        <w:rPr>
          <w:b/>
          <w:bCs/>
          <w:color w:val="1F3864"/>
          <w:sz w:val="21"/>
          <w:szCs w:val="21"/>
        </w:rPr>
        <w:t xml:space="preserve">RF-ENC-01 — Registro de encaixe manual</w:t>
      </w:r>
    </w:p>
    <w:p>
      <w:pPr>
        <w:spacing w:after="160" w:line="276"/>
        <w:jc w:val="both"/>
      </w:pPr>
      <w:r>
        <w:rPr>
          <w:b w:val="false"/>
          <w:bCs w:val="false"/>
          <w:i w:val="false"/>
          <w:iCs w:val="false"/>
          <w:sz w:val="21"/>
          <w:szCs w:val="21"/>
        </w:rPr>
        <w:t xml:space="preserve">O sistema deve permitir que um atendente registre manualmente um paciente na fila do dia, informando nome completo (obrigatório), CPF, data de nascimento, nome da mãe, tipo(s) de atendimento e, opcionalmente, justificativa e anexo (PDF/DOC/DOCX). (Implementado: EncaixeForm, encaixe_view, POST /encaixe/.)</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c>
          <w:tcPr>
            <w:tcW w:type="dxa" w:w="9350"/>
            <w:tcBorders>
              <w:top w:val="single" w:color="C97A1A" w:sz="4"/>
              <w:left w:val="single" w:color="C97A1A" w:sz="24"/>
              <w:bottom w:val="single" w:color="C97A1A" w:sz="4"/>
              <w:right w:val="single" w:color="C97A1A" w:sz="4"/>
            </w:tcBorders>
            <w:shd w:fill="FDF3E6" w:val="clear"/>
            <w:tcMar>
              <w:top w:type="dxa" w:w="140"/>
              <w:left w:type="dxa" w:w="160"/>
              <w:bottom w:type="dxa" w:w="140"/>
              <w:right w:type="dxa" w:w="160"/>
            </w:tcMar>
          </w:tcPr>
          <w:p>
            <w:pPr>
              <w:spacing w:after="60"/>
            </w:pPr>
            <w:r>
              <w:rPr>
                <w:b/>
                <w:bCs/>
                <w:color w:val="C97A1A"/>
                <w:sz w:val="21"/>
                <w:szCs w:val="21"/>
              </w:rPr>
              <w:t xml:space="preserve">OBSERVAÇÃO DE SEGURANÇA</w:t>
            </w:r>
          </w:p>
          <w:p>
            <w:pPr>
              <w:spacing w:after="0"/>
            </w:pPr>
            <w:r>
              <w:rPr>
                <w:sz w:val="20"/>
                <w:szCs w:val="20"/>
              </w:rPr>
              <w:t xml:space="preserve">O endpoint POST /encaixe/ que cria encaixes manuais está protegido apenas por @require_POST — não exige sessão de staff nem permissão “checkin”, ao contrário das demais transições de estado do atendimento (validar, chamar, iniciar, concluir, marcar ausente), que exigem @permissao_requerida("checkin"). Recomenda-se validar com o time se isso é intencional.</w:t>
            </w:r>
          </w:p>
        </w:tc>
      </w:tr>
    </w:tbl>
    <w:p>
      <w:pPr>
        <w:pStyle w:val="Heading3"/>
        <w:spacing w:after="100" w:before="200"/>
      </w:pPr>
      <w:r>
        <w:rPr>
          <w:b/>
          <w:bCs/>
          <w:color w:val="1F3864"/>
          <w:sz w:val="21"/>
          <w:szCs w:val="21"/>
        </w:rPr>
        <w:t xml:space="preserve">RF-ENC-02 — Validação de encaixe</w:t>
      </w:r>
    </w:p>
    <w:p>
      <w:pPr>
        <w:spacing w:after="160" w:line="276"/>
        <w:jc w:val="both"/>
      </w:pPr>
      <w:r>
        <w:rPr>
          <w:b w:val="false"/>
          <w:bCs w:val="false"/>
          <w:i w:val="false"/>
          <w:iCs w:val="false"/>
          <w:sz w:val="21"/>
          <w:szCs w:val="21"/>
        </w:rPr>
        <w:t xml:space="preserve">Um encaixe criado manualmente inicia no status Validação e só avança para Aguardando após uma ação explícita de um usuário com permissão checkin (validar_encaixe_view). (Implementado.)</w:t>
      </w:r>
    </w:p>
    <w:p>
      <w:pPr>
        <w:pStyle w:val="Heading2"/>
        <w:spacing w:after="120" w:before="280"/>
      </w:pPr>
      <w:r>
        <w:rPr>
          <w:b/>
          <w:bCs/>
          <w:color w:val="2C6EA3"/>
          <w:sz w:val="24"/>
          <w:szCs w:val="24"/>
        </w:rPr>
        <w:t xml:space="preserve">3.3 Fila e priorização</w:t>
      </w:r>
    </w:p>
    <w:p>
      <w:pPr>
        <w:pStyle w:val="Heading3"/>
        <w:spacing w:after="100" w:before="200"/>
      </w:pPr>
      <w:r>
        <w:rPr>
          <w:b/>
          <w:bCs/>
          <w:color w:val="1F3864"/>
          <w:sz w:val="21"/>
          <w:szCs w:val="21"/>
        </w:rPr>
        <w:t xml:space="preserve">RF-FILA-01 — Ordem de exibição da fila</w:t>
      </w:r>
    </w:p>
    <w:p>
      <w:pPr>
        <w:spacing w:after="160" w:line="276"/>
        <w:jc w:val="both"/>
      </w:pPr>
      <w:r>
        <w:rPr>
          <w:b w:val="false"/>
          <w:bCs w:val="false"/>
          <w:i w:val="false"/>
          <w:iCs w:val="false"/>
          <w:sz w:val="21"/>
          <w:szCs w:val="21"/>
        </w:rPr>
        <w:t xml:space="preserve">A fila deve ser exibida (painel de TV, tela de acompanhamento do paciente, API) ordenada por posicao_fila crescente. (Implementado: Meta.ordering do model, e order_by("posicao_fila") em todas as consultas de fila.)</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c>
          <w:tcPr>
            <w:tcW w:type="dxa" w:w="9350"/>
            <w:tcBorders>
              <w:top w:val="single" w:color="B23B3B" w:sz="4"/>
              <w:left w:val="single" w:color="B23B3B" w:sz="24"/>
              <w:bottom w:val="single" w:color="B23B3B" w:sz="4"/>
              <w:right w:val="single" w:color="B23B3B" w:sz="4"/>
            </w:tcBorders>
            <w:shd w:fill="FDEBEB" w:val="clear"/>
            <w:tcMar>
              <w:top w:type="dxa" w:w="140"/>
              <w:left w:type="dxa" w:w="160"/>
              <w:bottom w:type="dxa" w:w="140"/>
              <w:right w:type="dxa" w:w="160"/>
            </w:tcMar>
          </w:tcPr>
          <w:p>
            <w:pPr>
              <w:spacing w:after="60"/>
            </w:pPr>
            <w:r>
              <w:rPr>
                <w:b/>
                <w:bCs/>
                <w:color w:val="B23B3B"/>
                <w:sz w:val="21"/>
                <w:szCs w:val="21"/>
              </w:rPr>
              <w:t xml:space="preserve">⚠ REQUISITO PENDENTE — NÃO IMPLEMENTADO</w:t>
            </w:r>
          </w:p>
          <w:p>
            <w:pPr>
              <w:spacing w:after="0"/>
            </w:pPr>
            <w:r>
              <w:rPr>
                <w:sz w:val="20"/>
                <w:szCs w:val="20"/>
              </w:rPr>
              <w:t xml:space="preserve">RF-FILA-02 (PENDENTE) — Priorização por tipo de atendimento e idade. Regra de negócio desejada: (a) consultas e exames devem ser atendidos por ordem de chegada; (b) terapias devem ser atendidas por horário previamente marcado (não por ordem de chegada); (c) pacientes com 80 anos ou mais devem ter prioridade especial de atendimento sobre os demais critérios. NENHUMA dessas três regras está implementada hoje: posicao_fila é um contador único e sequencial, compartilhado por todos os tipos de atendimento e origens (check-in e encaixe), sem qualquer peso por tipo de atendimento ou cálculo de idade a partir de Paciente.data_nascimento ou EncaixePaciente.data_nascimento. Por instrução explícita do solicitante, o código não foi alterado para implementar esta regra — ela permanece registrada aqui como requisito pendente, priorização sugerida: ALTA.</w:t>
            </w:r>
          </w:p>
        </w:tc>
      </w:tr>
    </w:tbl>
    <w:p>
      <w:pPr>
        <w:pStyle w:val="Heading2"/>
        <w:spacing w:after="120" w:before="280"/>
      </w:pPr>
      <w:r>
        <w:rPr>
          <w:b/>
          <w:bCs/>
          <w:color w:val="2C6EA3"/>
          <w:sz w:val="24"/>
          <w:szCs w:val="24"/>
        </w:rPr>
        <w:t xml:space="preserve">3.4 Atendimento (sistema interno)</w:t>
      </w:r>
    </w:p>
    <w:p>
      <w:pPr>
        <w:pStyle w:val="Heading3"/>
        <w:spacing w:after="100" w:before="200"/>
      </w:pPr>
      <w:r>
        <w:rPr>
          <w:b/>
          <w:bCs/>
          <w:color w:val="1F3864"/>
          <w:sz w:val="21"/>
          <w:szCs w:val="21"/>
        </w:rPr>
        <w:t xml:space="preserve">RF-ATD-01 — Chamar paciente</w:t>
      </w:r>
    </w:p>
    <w:p>
      <w:pPr>
        <w:spacing w:after="160" w:line="276"/>
        <w:jc w:val="both"/>
      </w:pPr>
      <w:r>
        <w:rPr>
          <w:b w:val="false"/>
          <w:bCs w:val="false"/>
          <w:i w:val="false"/>
          <w:iCs w:val="false"/>
          <w:sz w:val="21"/>
          <w:szCs w:val="21"/>
        </w:rPr>
        <w:t xml:space="preserve">Um usuário com permissão checkin deve poder chamar o próximo paciente (ou um paciente específico), informando sala; o sistema muda o status para Chamado, registra chamado_em e sala, e dispara evento em tempo real. (Implementado: chamar_paciente_view, sistema/chamar/.)</w:t>
      </w:r>
    </w:p>
    <w:p>
      <w:pPr>
        <w:pStyle w:val="Heading3"/>
        <w:spacing w:after="100" w:before="200"/>
      </w:pPr>
      <w:r>
        <w:rPr>
          <w:b/>
          <w:bCs/>
          <w:color w:val="1F3864"/>
          <w:sz w:val="21"/>
          <w:szCs w:val="21"/>
        </w:rPr>
        <w:t xml:space="preserve">RF-ATD-02 — Iniciar atendimento</w:t>
      </w:r>
    </w:p>
    <w:p>
      <w:pPr>
        <w:spacing w:after="160" w:line="276"/>
        <w:jc w:val="both"/>
      </w:pPr>
      <w:r>
        <w:rPr>
          <w:b w:val="false"/>
          <w:bCs w:val="false"/>
          <w:i w:val="false"/>
          <w:iCs w:val="false"/>
          <w:sz w:val="21"/>
          <w:szCs w:val="21"/>
        </w:rPr>
        <w:t xml:space="preserve">Transição de Chamado para Em Atendimento, restrita a usuários com permissão checkin. (Implementado: iniciar_atendimento_view.)</w:t>
      </w:r>
    </w:p>
    <w:p>
      <w:pPr>
        <w:pStyle w:val="Heading3"/>
        <w:spacing w:after="100" w:before="200"/>
      </w:pPr>
      <w:r>
        <w:rPr>
          <w:b/>
          <w:bCs/>
          <w:color w:val="1F3864"/>
          <w:sz w:val="21"/>
          <w:szCs w:val="21"/>
        </w:rPr>
        <w:t xml:space="preserve">RF-ATD-03 — Concluir atendimento</w:t>
      </w:r>
    </w:p>
    <w:p>
      <w:pPr>
        <w:spacing w:after="160" w:line="276"/>
        <w:jc w:val="both"/>
      </w:pPr>
      <w:r>
        <w:rPr>
          <w:b w:val="false"/>
          <w:bCs w:val="false"/>
          <w:i w:val="false"/>
          <w:iCs w:val="false"/>
          <w:sz w:val="21"/>
          <w:szCs w:val="21"/>
        </w:rPr>
        <w:t xml:space="preserve">Transição de Em Atendimento para Concluído, com registro de concluido_em; se um integrador externo estiver configurado, notifica a conclusão via HTTP. (Implementado: concluir_atendimento_view.)</w:t>
      </w:r>
    </w:p>
    <w:p>
      <w:pPr>
        <w:pStyle w:val="Heading3"/>
        <w:spacing w:after="100" w:before="200"/>
      </w:pPr>
      <w:r>
        <w:rPr>
          <w:b/>
          <w:bCs/>
          <w:color w:val="1F3864"/>
          <w:sz w:val="21"/>
          <w:szCs w:val="21"/>
        </w:rPr>
        <w:t xml:space="preserve">RF-ATD-04 — Marcar ausência</w:t>
      </w:r>
    </w:p>
    <w:p>
      <w:pPr>
        <w:spacing w:after="160" w:line="276"/>
        <w:jc w:val="both"/>
      </w:pPr>
      <w:r>
        <w:rPr>
          <w:b w:val="false"/>
          <w:bCs w:val="false"/>
          <w:i w:val="false"/>
          <w:iCs w:val="false"/>
          <w:sz w:val="21"/>
          <w:szCs w:val="21"/>
        </w:rPr>
        <w:t xml:space="preserve">Transição de Chamado ou Em Atendimento para Ausente, incrementando vezes_chamado; permite rechamada posterior (Ausente → Chamado). (Implementado: marcar_ausente_view.)</w:t>
      </w:r>
    </w:p>
    <w:p>
      <w:pPr>
        <w:pStyle w:val="Heading3"/>
        <w:spacing w:after="100" w:before="200"/>
      </w:pPr>
      <w:r>
        <w:rPr>
          <w:b/>
          <w:bCs/>
          <w:color w:val="1F3864"/>
          <w:sz w:val="21"/>
          <w:szCs w:val="21"/>
        </w:rPr>
        <w:t xml:space="preserve">RF-ATD-05 — Validação de transições</w:t>
      </w:r>
    </w:p>
    <w:p>
      <w:pPr>
        <w:spacing w:after="160" w:line="276"/>
        <w:jc w:val="both"/>
      </w:pPr>
      <w:r>
        <w:rPr>
          <w:b w:val="false"/>
          <w:bCs w:val="false"/>
          <w:i w:val="false"/>
          <w:iCs w:val="false"/>
          <w:sz w:val="21"/>
          <w:szCs w:val="21"/>
        </w:rPr>
        <w:t xml:space="preserve">O sistema deve rejeitar transições de estado fora da ordem esperada (ex.: concluir um atendimento que não está Em Atendimento), retornando erro claro. (Implementado e coberto por teste — FluxoAtendimentoIntegrationTests.)</w:t>
      </w:r>
    </w:p>
    <w:p>
      <w:pPr>
        <w:pStyle w:val="Heading2"/>
        <w:spacing w:after="120" w:before="280"/>
      </w:pPr>
      <w:r>
        <w:rPr>
          <w:b/>
          <w:bCs/>
          <w:color w:val="2C6EA3"/>
          <w:sz w:val="24"/>
          <w:szCs w:val="24"/>
        </w:rPr>
        <w:t xml:space="preserve">3.5 Acompanhamento e notificação em tempo real</w:t>
      </w:r>
    </w:p>
    <w:p>
      <w:pPr>
        <w:pStyle w:val="Heading3"/>
        <w:spacing w:after="100" w:before="200"/>
      </w:pPr>
      <w:r>
        <w:rPr>
          <w:b/>
          <w:bCs/>
          <w:color w:val="1F3864"/>
          <w:sz w:val="21"/>
          <w:szCs w:val="21"/>
        </w:rPr>
        <w:t xml:space="preserve">RF-RT-01 — Notificação ao painel de TV</w:t>
      </w:r>
    </w:p>
    <w:p>
      <w:pPr>
        <w:spacing w:after="160" w:line="276"/>
        <w:jc w:val="both"/>
      </w:pPr>
      <w:r>
        <w:rPr>
          <w:b w:val="false"/>
          <w:bCs w:val="false"/>
          <w:i w:val="false"/>
          <w:iCs w:val="false"/>
          <w:sz w:val="21"/>
          <w:szCs w:val="21"/>
        </w:rPr>
        <w:t xml:space="preserve">Toda mudança relevante de fila deve ser propagada ao grupo WebSocket painel_chamada, sem exigir atualização manual da página. (Implementado: core/websocket_utils.py + PainelChamadaConsumer.)</w:t>
      </w:r>
    </w:p>
    <w:p>
      <w:pPr>
        <w:pStyle w:val="Heading3"/>
        <w:spacing w:after="100" w:before="200"/>
      </w:pPr>
      <w:r>
        <w:rPr>
          <w:b/>
          <w:bCs/>
          <w:color w:val="1F3864"/>
          <w:sz w:val="21"/>
          <w:szCs w:val="21"/>
        </w:rPr>
        <w:t xml:space="preserve">RF-RT-02 — Notificação individual ao paciente</w:t>
      </w:r>
    </w:p>
    <w:p>
      <w:pPr>
        <w:spacing w:after="160" w:line="276"/>
        <w:jc w:val="both"/>
      </w:pPr>
      <w:r>
        <w:rPr>
          <w:b w:val="false"/>
          <w:bCs w:val="false"/>
          <w:i w:val="false"/>
          <w:iCs w:val="false"/>
          <w:sz w:val="21"/>
          <w:szCs w:val="21"/>
        </w:rPr>
        <w:t xml:space="preserve">O paciente deve receber, em tempo real, eventos referentes ao seu próprio encaixe (chamado, em atendimento, concluído, ausente) através do grupo WebSocket paciente_{cpf}. (Implementado: PacienteNotificacaoConsumer.)</w:t>
      </w:r>
    </w:p>
    <w:p>
      <w:pPr>
        <w:pStyle w:val="Heading3"/>
        <w:spacing w:after="100" w:before="200"/>
      </w:pPr>
      <w:r>
        <w:rPr>
          <w:b/>
          <w:bCs/>
          <w:color w:val="1F3864"/>
          <w:sz w:val="21"/>
          <w:szCs w:val="21"/>
        </w:rPr>
        <w:t xml:space="preserve">RF-RT-03 — Posição relativa na fila em tempo real</w:t>
      </w:r>
    </w:p>
    <w:p>
      <w:pPr>
        <w:spacing w:after="160" w:line="276"/>
        <w:jc w:val="both"/>
      </w:pPr>
      <w:r>
        <w:rPr>
          <w:b w:val="false"/>
          <w:bCs w:val="false"/>
          <w:i w:val="false"/>
          <w:iCs w:val="false"/>
          <w:sz w:val="21"/>
          <w:szCs w:val="21"/>
        </w:rPr>
        <w:t xml:space="preserve">Pacientes em Aguardando/Validação devem receber atualização de sua posição relativa sempre que a fila mudar. (Implementado: notificar_pacientes_em_espera().)</w:t>
      </w:r>
    </w:p>
    <w:p>
      <w:pPr>
        <w:pStyle w:val="Heading2"/>
        <w:spacing w:after="120" w:before="280"/>
      </w:pPr>
      <w:r>
        <w:rPr>
          <w:b/>
          <w:bCs/>
          <w:color w:val="2C6EA3"/>
          <w:sz w:val="24"/>
          <w:szCs w:val="24"/>
        </w:rPr>
        <w:t xml:space="preserve">3.6 Checklist de documentos (exame auditivo)</w:t>
      </w:r>
    </w:p>
    <w:p>
      <w:pPr>
        <w:pStyle w:val="Heading3"/>
        <w:spacing w:after="100" w:before="200"/>
      </w:pPr>
      <w:r>
        <w:rPr>
          <w:b/>
          <w:bCs/>
          <w:color w:val="1F3864"/>
          <w:sz w:val="21"/>
          <w:szCs w:val="21"/>
        </w:rPr>
        <w:t xml:space="preserve">RF-DOC-01 — Exibição condicional do botão</w:t>
      </w:r>
    </w:p>
    <w:p>
      <w:pPr>
        <w:spacing w:after="160" w:line="276"/>
        <w:jc w:val="both"/>
      </w:pPr>
      <w:r>
        <w:rPr>
          <w:b w:val="false"/>
          <w:bCs w:val="false"/>
          <w:i w:val="false"/>
          <w:iCs w:val="false"/>
          <w:sz w:val="21"/>
          <w:szCs w:val="21"/>
        </w:rPr>
        <w:t xml:space="preserve">Na tela de Acompanhamento de Atendimento, o botão “Checar Documentos” deve ser exibido somente quando o tipo de atendimento do paciente for Exame Auditivo. (Implementado nesta mesma sessão de trabalho: condição tipo_atendimento == "Exame Auditivo" nos templates acompanhamento_atendimento.html e fluxo_paciente.html; corrigida uma condição anterior incorreta que comparava com a string "Exame", que nunca era satisfeita.)</w:t>
      </w:r>
    </w:p>
    <w:p>
      <w:pPr>
        <w:pStyle w:val="Heading3"/>
        <w:spacing w:after="100" w:before="200"/>
      </w:pPr>
      <w:r>
        <w:rPr>
          <w:b/>
          <w:bCs/>
          <w:color w:val="1F3864"/>
          <w:sz w:val="21"/>
          <w:szCs w:val="21"/>
        </w:rPr>
        <w:t xml:space="preserve">RF-DOC-02 — Tela de checklist</w:t>
      </w:r>
    </w:p>
    <w:p>
      <w:pPr>
        <w:spacing w:after="160" w:line="276"/>
        <w:jc w:val="both"/>
      </w:pPr>
      <w:r>
        <w:rPr>
          <w:b w:val="false"/>
          <w:bCs w:val="false"/>
          <w:i w:val="false"/>
          <w:iCs w:val="false"/>
          <w:sz w:val="21"/>
          <w:szCs w:val="21"/>
        </w:rPr>
        <w:t xml:space="preserve">Ao acionar o botão, o paciente deve ver uma lista de documentos necessários (Pedido Médico, Documento com Foto, Comprovante de Agendamento), podendo marcar cada item como conferido, com indicação de progresso e confirmação quando todos os itens estiverem marcados. (Implementado: checagem_documentos_paciente_view, template mobile/checagem_documentos.html.)</w:t>
      </w:r>
    </w:p>
    <w:p>
      <w:pPr>
        <w:pStyle w:val="Heading3"/>
        <w:spacing w:after="100" w:before="200"/>
      </w:pPr>
      <w:r>
        <w:rPr>
          <w:b/>
          <w:bCs/>
          <w:color w:val="1F3864"/>
          <w:sz w:val="21"/>
          <w:szCs w:val="21"/>
        </w:rPr>
        <w:t xml:space="preserve">RF-DOC-03 — Resiliência a perda de sessão</w:t>
      </w:r>
    </w:p>
    <w:p>
      <w:pPr>
        <w:spacing w:after="160" w:line="276"/>
        <w:jc w:val="both"/>
      </w:pPr>
      <w:r>
        <w:rPr>
          <w:b w:val="false"/>
          <w:bCs w:val="false"/>
          <w:i w:val="false"/>
          <w:iCs w:val="false"/>
          <w:sz w:val="21"/>
          <w:szCs w:val="21"/>
        </w:rPr>
        <w:t xml:space="preserve">A tela de checklist deve conseguir identificar o paciente correto mesmo que a sessão do navegador tenha sido substituída nesse meio-tempo, priorizando CPF/encaixe_id vindos por querystring sobre o valor da sessão. (Implementado.)</w:t>
      </w:r>
    </w:p>
    <w:p>
      <w:pPr>
        <w:pStyle w:val="Heading2"/>
        <w:spacing w:after="120" w:before="280"/>
      </w:pPr>
      <w:r>
        <w:rPr>
          <w:b/>
          <w:bCs/>
          <w:color w:val="2C6EA3"/>
          <w:sz w:val="24"/>
          <w:szCs w:val="24"/>
        </w:rPr>
        <w:t xml:space="preserve">3.7 Pesquisa de satisfação</w:t>
      </w:r>
    </w:p>
    <w:p>
      <w:pPr>
        <w:pStyle w:val="Heading3"/>
        <w:spacing w:after="100" w:before="200"/>
      </w:pPr>
      <w:r>
        <w:rPr>
          <w:b/>
          <w:bCs/>
          <w:color w:val="1F3864"/>
          <w:sz w:val="21"/>
          <w:szCs w:val="21"/>
        </w:rPr>
        <w:t xml:space="preserve">RF-PES-01 — Elegibilidade</w:t>
      </w:r>
    </w:p>
    <w:p>
      <w:pPr>
        <w:spacing w:after="160" w:line="276"/>
        <w:jc w:val="both"/>
      </w:pPr>
      <w:r>
        <w:rPr>
          <w:b w:val="false"/>
          <w:bCs w:val="false"/>
          <w:i w:val="false"/>
          <w:iCs w:val="false"/>
          <w:sz w:val="21"/>
          <w:szCs w:val="21"/>
        </w:rPr>
        <w:t xml:space="preserve">A pesquisa só pode ser enviada para um encaixe com status Concluído na data atual, e apenas uma vez por encaixe. (Implementado: PesquisaSatisfacaoSerializer.)</w:t>
      </w:r>
    </w:p>
    <w:p>
      <w:pPr>
        <w:pStyle w:val="Heading3"/>
        <w:spacing w:after="100" w:before="200"/>
      </w:pPr>
      <w:r>
        <w:rPr>
          <w:b/>
          <w:bCs/>
          <w:color w:val="1F3864"/>
          <w:sz w:val="21"/>
          <w:szCs w:val="21"/>
        </w:rPr>
        <w:t xml:space="preserve">RF-PES-02 — Notas por categoria</w:t>
      </w:r>
    </w:p>
    <w:p>
      <w:pPr>
        <w:spacing w:after="160" w:line="276"/>
        <w:jc w:val="both"/>
      </w:pPr>
      <w:r>
        <w:rPr>
          <w:b w:val="false"/>
          <w:bCs w:val="false"/>
          <w:i w:val="false"/>
          <w:iCs w:val="false"/>
          <w:sz w:val="21"/>
          <w:szCs w:val="21"/>
        </w:rPr>
        <w:t xml:space="preserve">A pesquisa deve coletar nota geral e notas específicas de atendimento, espera, instalação, profissional e clareza. (Implementado.)</w:t>
      </w:r>
    </w:p>
    <w:p>
      <w:pPr>
        <w:pStyle w:val="Heading2"/>
        <w:spacing w:after="120" w:before="280"/>
      </w:pPr>
      <w:r>
        <w:rPr>
          <w:b/>
          <w:bCs/>
          <w:color w:val="2C6EA3"/>
          <w:sz w:val="24"/>
          <w:szCs w:val="24"/>
        </w:rPr>
        <w:t xml:space="preserve">3.8 Gestão de usuários e permissões</w:t>
      </w:r>
    </w:p>
    <w:p>
      <w:pPr>
        <w:pStyle w:val="Heading3"/>
        <w:spacing w:after="100" w:before="200"/>
      </w:pPr>
      <w:r>
        <w:rPr>
          <w:b/>
          <w:bCs/>
          <w:color w:val="1F3864"/>
          <w:sz w:val="21"/>
          <w:szCs w:val="21"/>
        </w:rPr>
        <w:t xml:space="preserve">RF-ADM-01 — CRUD de usuários do sistema</w:t>
      </w:r>
    </w:p>
    <w:p>
      <w:pPr>
        <w:spacing w:after="160" w:line="276"/>
        <w:jc w:val="both"/>
      </w:pPr>
      <w:r>
        <w:rPr>
          <w:b w:val="false"/>
          <w:bCs w:val="false"/>
          <w:i w:val="false"/>
          <w:iCs w:val="false"/>
          <w:sz w:val="21"/>
          <w:szCs w:val="21"/>
        </w:rPr>
        <w:t xml:space="preserve">Um usuário com permissão adequada (super_admin, ou qualquer um se a tabela estiver vazia — bootstrap do primeiro admin) deve poder criar, atualizar, ativar/desativar e excluir usuários do sistema. (Implementado: configuracoes_view.)</w:t>
      </w:r>
    </w:p>
    <w:p>
      <w:pPr>
        <w:pStyle w:val="Heading3"/>
        <w:spacing w:after="100" w:before="200"/>
      </w:pPr>
      <w:r>
        <w:rPr>
          <w:b/>
          <w:bCs/>
          <w:color w:val="1F3864"/>
          <w:sz w:val="21"/>
          <w:szCs w:val="21"/>
        </w:rPr>
        <w:t xml:space="preserve">RF-ADM-02 — Matriz de permissões configurável</w:t>
      </w:r>
    </w:p>
    <w:p>
      <w:pPr>
        <w:spacing w:after="160" w:line="276"/>
        <w:jc w:val="both"/>
      </w:pPr>
      <w:r>
        <w:rPr>
          <w:b w:val="false"/>
          <w:bCs w:val="false"/>
          <w:i w:val="false"/>
          <w:iCs w:val="false"/>
          <w:sz w:val="21"/>
          <w:szCs w:val="21"/>
        </w:rPr>
        <w:t xml:space="preserve">O sistema deve permitir configurar, por nível de acesso, quais das 5 permissões (checkin, prontuario, usuarios, auditoria, deletar) estão ativas, restrito a super_admin. (Implementado: salvar_permissoes_nivel_view.)</w:t>
      </w:r>
    </w:p>
    <w:p>
      <w:pPr>
        <w:pStyle w:val="Heading2"/>
        <w:spacing w:after="120" w:before="280"/>
      </w:pPr>
      <w:r>
        <w:rPr>
          <w:b/>
          <w:bCs/>
          <w:color w:val="2C6EA3"/>
          <w:sz w:val="24"/>
          <w:szCs w:val="24"/>
        </w:rPr>
        <w:t xml:space="preserve">3.9 Auditoria e monitoramento</w:t>
      </w:r>
    </w:p>
    <w:p>
      <w:pPr>
        <w:pStyle w:val="Heading3"/>
        <w:spacing w:after="100" w:before="200"/>
      </w:pPr>
      <w:r>
        <w:rPr>
          <w:b/>
          <w:bCs/>
          <w:color w:val="1F3864"/>
          <w:sz w:val="21"/>
          <w:szCs w:val="21"/>
        </w:rPr>
        <w:t xml:space="preserve">RF-AUD-01 — Auditoria de percurso</w:t>
      </w:r>
    </w:p>
    <w:p>
      <w:pPr>
        <w:spacing w:after="160" w:line="276"/>
        <w:jc w:val="both"/>
      </w:pPr>
      <w:r>
        <w:rPr>
          <w:b w:val="false"/>
          <w:bCs w:val="false"/>
          <w:i w:val="false"/>
          <w:iCs w:val="false"/>
          <w:sz w:val="21"/>
          <w:szCs w:val="21"/>
        </w:rPr>
        <w:t xml:space="preserve">Deve ser possível buscar e filtrar o histórico de atendimentos por texto (nome/senha/CPF), data ou intervalo de datas, setor e status, com exportação em CSV. (Implementado: auditoria_percurso_seguranca_view, filtrar_auditoria().)</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c>
          <w:tcPr>
            <w:tcW w:type="dxa" w:w="9350"/>
            <w:tcBorders>
              <w:top w:val="single" w:color="C97A1A" w:sz="4"/>
              <w:left w:val="single" w:color="C97A1A" w:sz="24"/>
              <w:bottom w:val="single" w:color="C97A1A" w:sz="4"/>
              <w:right w:val="single" w:color="C97A1A" w:sz="4"/>
            </w:tcBorders>
            <w:shd w:fill="FDF3E6" w:val="clear"/>
            <w:tcMar>
              <w:top w:type="dxa" w:w="140"/>
              <w:left w:type="dxa" w:w="160"/>
              <w:bottom w:type="dxa" w:w="140"/>
              <w:right w:type="dxa" w:w="160"/>
            </w:tcMar>
          </w:tcPr>
          <w:p>
            <w:pPr>
              <w:spacing w:after="60"/>
            </w:pPr>
            <w:r>
              <w:rPr>
                <w:b/>
                <w:bCs/>
                <w:color w:val="C97A1A"/>
                <w:sz w:val="21"/>
                <w:szCs w:val="21"/>
              </w:rPr>
              <w:t xml:space="preserve">OBSERVAÇÃO</w:t>
            </w:r>
          </w:p>
          <w:p>
            <w:pPr>
              <w:spacing w:after="0"/>
            </w:pPr>
            <w:r>
              <w:rPr>
                <w:sz w:val="20"/>
                <w:szCs w:val="20"/>
              </w:rPr>
              <w:t xml:space="preserve">A tela de auditoria combina dados reais do banco com um conjunto fixo de dados de exemplo (AUDITORIA_MOCK_DATA). Isso é uma característica intencional identificada no código (não um defeito reportado por teste), mas deve ser considerada ao interpretar os números exibidos nessa tela para fins de auditoria real.</w:t>
            </w:r>
          </w:p>
        </w:tc>
      </w:tr>
    </w:tbl>
    <w:p>
      <w:pPr>
        <w:pStyle w:val="Heading3"/>
        <w:spacing w:after="100" w:before="200"/>
      </w:pPr>
      <w:r>
        <w:rPr>
          <w:b/>
          <w:bCs/>
          <w:color w:val="1F3864"/>
          <w:sz w:val="21"/>
          <w:szCs w:val="21"/>
        </w:rPr>
        <w:t xml:space="preserve">RF-AUD-02 — Dashboard de monitoramento</w:t>
      </w:r>
    </w:p>
    <w:p>
      <w:pPr>
        <w:spacing w:after="160" w:line="276"/>
        <w:jc w:val="both"/>
      </w:pPr>
      <w:r>
        <w:rPr>
          <w:b w:val="false"/>
          <w:bCs w:val="false"/>
          <w:i w:val="false"/>
          <w:iCs w:val="false"/>
          <w:sz w:val="21"/>
          <w:szCs w:val="21"/>
        </w:rPr>
        <w:t xml:space="preserve">Deve exibir indicadores do dia (check-ins recebidos, em fluxo, pendências), um gráfico dos últimos 7 dias e um kanban por status. (Implementado: dashboard_monitoramento_view.)</w:t>
      </w:r>
    </w:p>
    <w:p>
      <w:pPr>
        <w:pStyle w:val="Heading2"/>
        <w:spacing w:after="120" w:before="280"/>
      </w:pPr>
      <w:r>
        <w:rPr>
          <w:b/>
          <w:bCs/>
          <w:color w:val="2C6EA3"/>
          <w:sz w:val="24"/>
          <w:szCs w:val="24"/>
        </w:rPr>
        <w:t xml:space="preserve">3.10 Integração externa</w:t>
      </w:r>
    </w:p>
    <w:p>
      <w:pPr>
        <w:pStyle w:val="Heading3"/>
        <w:spacing w:after="100" w:before="200"/>
      </w:pPr>
      <w:r>
        <w:rPr>
          <w:b/>
          <w:bCs/>
          <w:color w:val="1F3864"/>
          <w:sz w:val="21"/>
          <w:szCs w:val="21"/>
        </w:rPr>
        <w:t xml:space="preserve">RF-INT-01 — Sincronização de agendamentos</w:t>
      </w:r>
    </w:p>
    <w:p>
      <w:pPr>
        <w:spacing w:after="160" w:line="276"/>
        <w:jc w:val="both"/>
      </w:pPr>
      <w:r>
        <w:rPr>
          <w:b w:val="false"/>
          <w:bCs w:val="false"/>
          <w:i w:val="false"/>
          <w:iCs w:val="false"/>
          <w:sz w:val="21"/>
          <w:szCs w:val="21"/>
        </w:rPr>
        <w:t xml:space="preserve">O sistema deve buscar, de um sistema externo configurado via INTEGRADOR_BASE_URL, a lista de agendamentos do dia, criando/atualizando Paciente e Agendamento correspondentes. Disponível via comando de gerenciamento (sincronizar_agendamentos) e via view protegida para staff. (Implementado: core/integrador.py.)</w:t>
      </w:r>
    </w:p>
    <w:p>
      <w:pPr>
        <w:pStyle w:val="Heading3"/>
        <w:spacing w:after="100" w:before="200"/>
      </w:pPr>
      <w:r>
        <w:rPr>
          <w:b/>
          <w:bCs/>
          <w:color w:val="1F3864"/>
          <w:sz w:val="21"/>
          <w:szCs w:val="21"/>
        </w:rPr>
        <w:t xml:space="preserve">RF-INT-02 — Importação de arquivo de agendamentos</w:t>
      </w:r>
    </w:p>
    <w:p>
      <w:pPr>
        <w:spacing w:after="160" w:line="276"/>
        <w:jc w:val="both"/>
      </w:pPr>
      <w:r>
        <w:rPr>
          <w:b w:val="false"/>
          <w:bCs w:val="false"/>
          <w:i w:val="false"/>
          <w:iCs w:val="false"/>
          <w:sz w:val="21"/>
          <w:szCs w:val="21"/>
        </w:rPr>
        <w:t xml:space="preserve">O sistema deve aceitar arquivos CSV, XLSX, PDF, DOC/DOCX e imagem (PNG/JPG) contendo agendamentos, extraindo nome, CPF, data de nascimento, nome da mãe e tipo de atendimento, com normalização flexível de nomes de coluna em português. (Implementado: core/importer.py.)</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c>
          <w:tcPr>
            <w:tcW w:type="dxa" w:w="9350"/>
            <w:tcBorders>
              <w:top w:val="single" w:color="C97A1A" w:sz="4"/>
              <w:left w:val="single" w:color="C97A1A" w:sz="24"/>
              <w:bottom w:val="single" w:color="C97A1A" w:sz="4"/>
              <w:right w:val="single" w:color="C97A1A" w:sz="4"/>
            </w:tcBorders>
            <w:shd w:fill="FDF3E6" w:val="clear"/>
            <w:tcMar>
              <w:top w:type="dxa" w:w="140"/>
              <w:left w:type="dxa" w:w="160"/>
              <w:bottom w:type="dxa" w:w="140"/>
              <w:right w:type="dxa" w:w="160"/>
            </w:tcMar>
          </w:tcPr>
          <w:p>
            <w:pPr>
              <w:spacing w:after="60"/>
            </w:pPr>
            <w:r>
              <w:rPr>
                <w:b/>
                <w:bCs/>
                <w:color w:val="C97A1A"/>
                <w:sz w:val="21"/>
                <w:szCs w:val="21"/>
              </w:rPr>
              <w:t xml:space="preserve">OBSERVAÇÃO TÉCNICA</w:t>
            </w:r>
          </w:p>
          <w:p>
            <w:pPr>
              <w:spacing w:after="0"/>
            </w:pPr>
            <w:r>
              <w:rPr>
                <w:sz w:val="20"/>
                <w:szCs w:val="20"/>
              </w:rPr>
              <w:t xml:space="preserve">A leitura de imagens (PNG/JPG) depende da biblioteca pytesseract para OCR, que é importada de forma opcional (try/except ImportError) e NÃO consta em requirements.txt. Em um ambiente de produção que siga apenas requirements.txt, a importação de agendamentos por imagem provavelmente retorna lista vazia silenciosamente.</w:t>
            </w:r>
          </w:p>
        </w:tc>
      </w:tr>
    </w:tbl>
    <w:p>
      <w:r>
        <w:br w:type="page"/>
      </w:r>
    </w:p>
    <w:p>
      <w:pPr>
        <w:pStyle w:val="Heading1"/>
        <w:pBdr>
          <w:bottom w:val="single" w:color="2C6EA3" w:sz="6" w:space="4"/>
        </w:pBdr>
        <w:spacing w:after="160" w:before="360"/>
      </w:pPr>
      <w:r>
        <w:rPr>
          <w:b/>
          <w:bCs/>
          <w:color w:val="1F3864"/>
          <w:sz w:val="30"/>
          <w:szCs w:val="30"/>
        </w:rPr>
        <w:t xml:space="preserve">4. Requisitos não funcionais</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800"/>
        <w:gridCol w:w="6250"/>
      </w:tblGrid>
      <w:tr>
        <w:trPr>
          <w:tblHeader/>
        </w:trPr>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Categoria</w:t>
            </w:r>
          </w:p>
        </w:tc>
        <w:tc>
          <w:tcPr>
            <w:tcW w:type="dxa" w:w="6250"/>
            <w:shd w:fill="1F3864" w:val="clear"/>
            <w:tcMar>
              <w:top w:type="dxa" w:w="60"/>
              <w:left w:type="dxa" w:w="100"/>
              <w:bottom w:type="dxa" w:w="60"/>
              <w:right w:type="dxa" w:w="100"/>
            </w:tcMar>
            <w:vAlign w:val="center"/>
          </w:tcPr>
          <w:p>
            <w:pPr>
              <w:jc w:val="left"/>
            </w:pPr>
            <w:r>
              <w:rPr>
                <w:b/>
                <w:bCs/>
                <w:color w:val="FFFFFF"/>
                <w:sz w:val="19"/>
                <w:szCs w:val="19"/>
              </w:rPr>
              <w:t xml:space="preserve">Descrição</w:t>
            </w:r>
          </w:p>
        </w:tc>
      </w:tr>
      <w:tr>
        <w:tc>
          <w:tcPr>
            <w:tcW w:type="dxa" w:w="1300"/>
            <w:shd w:fill="F7F9FB" w:val="clear"/>
            <w:tcMar>
              <w:top w:type="dxa" w:w="60"/>
              <w:left w:type="dxa" w:w="100"/>
              <w:bottom w:type="dxa" w:w="60"/>
              <w:right w:type="dxa" w:w="100"/>
            </w:tcMar>
            <w:vAlign w:val="center"/>
          </w:tcPr>
          <w:p>
            <w:pPr>
              <w:jc w:val="left"/>
            </w:pPr>
            <w:r>
              <w:rPr>
                <w:b w:val="false"/>
                <w:bCs w:val="false"/>
                <w:sz w:val="19"/>
                <w:szCs w:val="19"/>
              </w:rPr>
              <w:t xml:space="preserve">RNF-01</w:t>
            </w:r>
          </w:p>
        </w:tc>
        <w:tc>
          <w:tcPr>
            <w:tcW w:type="dxa" w:w="1800"/>
            <w:shd w:fill="F7F9FB" w:val="clear"/>
            <w:tcMar>
              <w:top w:type="dxa" w:w="60"/>
              <w:left w:type="dxa" w:w="100"/>
              <w:bottom w:type="dxa" w:w="60"/>
              <w:right w:type="dxa" w:w="100"/>
            </w:tcMar>
            <w:vAlign w:val="center"/>
          </w:tcPr>
          <w:p>
            <w:pPr>
              <w:jc w:val="left"/>
            </w:pPr>
            <w:r>
              <w:rPr>
                <w:b w:val="false"/>
                <w:bCs w:val="false"/>
                <w:sz w:val="19"/>
                <w:szCs w:val="19"/>
              </w:rPr>
              <w:t xml:space="preserve">Segurança — senha</w:t>
            </w:r>
          </w:p>
        </w:tc>
        <w:tc>
          <w:tcPr>
            <w:tcW w:type="dxa" w:w="6250"/>
            <w:shd w:fill="F7F9FB" w:val="clear"/>
            <w:tcMar>
              <w:top w:type="dxa" w:w="60"/>
              <w:left w:type="dxa" w:w="100"/>
              <w:bottom w:type="dxa" w:w="60"/>
              <w:right w:type="dxa" w:w="100"/>
            </w:tcMar>
            <w:vAlign w:val="center"/>
          </w:tcPr>
          <w:p>
            <w:pPr>
              <w:jc w:val="left"/>
            </w:pPr>
            <w:r>
              <w:rPr>
                <w:b w:val="false"/>
                <w:bCs w:val="false"/>
                <w:sz w:val="19"/>
                <w:szCs w:val="19"/>
              </w:rPr>
              <w:t xml:space="preserve">Senhas de Paciente e UsuarioSistema são armazenadas como hash (Django PBKDF2 via set_senha()/check_password), nunca em texto puro. Confirmado por leitura direta de login_view e dos models.</w:t>
            </w:r>
          </w:p>
        </w:tc>
      </w:tr>
      <w:tr>
        <w:tc>
          <w:tcPr>
            <w:tcW w:type="dxa" w:w="1300"/>
            <w:shd w:fill="FFFFFF" w:val="clear"/>
            <w:tcMar>
              <w:top w:type="dxa" w:w="60"/>
              <w:left w:type="dxa" w:w="100"/>
              <w:bottom w:type="dxa" w:w="60"/>
              <w:right w:type="dxa" w:w="100"/>
            </w:tcMar>
            <w:vAlign w:val="center"/>
          </w:tcPr>
          <w:p>
            <w:pPr>
              <w:jc w:val="left"/>
            </w:pPr>
            <w:r>
              <w:rPr>
                <w:b w:val="false"/>
                <w:bCs w:val="false"/>
                <w:sz w:val="19"/>
                <w:szCs w:val="19"/>
              </w:rPr>
              <w:t xml:space="preserve">RNF-02</w:t>
            </w:r>
          </w:p>
        </w:tc>
        <w:tc>
          <w:tcPr>
            <w:tcW w:type="dxa" w:w="1800"/>
            <w:shd w:fill="FFFFFF" w:val="clear"/>
            <w:tcMar>
              <w:top w:type="dxa" w:w="60"/>
              <w:left w:type="dxa" w:w="100"/>
              <w:bottom w:type="dxa" w:w="60"/>
              <w:right w:type="dxa" w:w="100"/>
            </w:tcMar>
            <w:vAlign w:val="center"/>
          </w:tcPr>
          <w:p>
            <w:pPr>
              <w:jc w:val="left"/>
            </w:pPr>
            <w:r>
              <w:rPr>
                <w:b w:val="false"/>
                <w:bCs w:val="false"/>
                <w:sz w:val="19"/>
                <w:szCs w:val="19"/>
              </w:rPr>
              <w:t xml:space="preserve">Segurança — login</w:t>
            </w:r>
          </w:p>
        </w:tc>
        <w:tc>
          <w:tcPr>
            <w:tcW w:type="dxa" w:w="6250"/>
            <w:shd w:fill="FFFFFF" w:val="clear"/>
            <w:tcMar>
              <w:top w:type="dxa" w:w="60"/>
              <w:left w:type="dxa" w:w="100"/>
              <w:bottom w:type="dxa" w:w="60"/>
              <w:right w:type="dxa" w:w="100"/>
            </w:tcMar>
            <w:vAlign w:val="center"/>
          </w:tcPr>
          <w:p>
            <w:pPr>
              <w:jc w:val="left"/>
            </w:pPr>
            <w:r>
              <w:rPr>
                <w:b w:val="false"/>
                <w:bCs w:val="false"/>
                <w:sz w:val="19"/>
                <w:szCs w:val="19"/>
              </w:rPr>
              <w:t xml:space="preserve">O login exige CPF válido e senha correta (verificada por hash); um CPF de staff ativo, sozinho, não autentica. Confirmado no código e em testes automatizados existentes.</w:t>
            </w:r>
          </w:p>
        </w:tc>
      </w:tr>
      <w:tr>
        <w:tc>
          <w:tcPr>
            <w:tcW w:type="dxa" w:w="1300"/>
            <w:shd w:fill="F7F9FB" w:val="clear"/>
            <w:tcMar>
              <w:top w:type="dxa" w:w="60"/>
              <w:left w:type="dxa" w:w="100"/>
              <w:bottom w:type="dxa" w:w="60"/>
              <w:right w:type="dxa" w:w="100"/>
            </w:tcMar>
            <w:vAlign w:val="center"/>
          </w:tcPr>
          <w:p>
            <w:pPr>
              <w:jc w:val="left"/>
            </w:pPr>
            <w:r>
              <w:rPr>
                <w:b w:val="false"/>
                <w:bCs w:val="false"/>
                <w:sz w:val="19"/>
                <w:szCs w:val="19"/>
              </w:rPr>
              <w:t xml:space="preserve">RNF-03</w:t>
            </w:r>
          </w:p>
        </w:tc>
        <w:tc>
          <w:tcPr>
            <w:tcW w:type="dxa" w:w="1800"/>
            <w:shd w:fill="F7F9FB" w:val="clear"/>
            <w:tcMar>
              <w:top w:type="dxa" w:w="60"/>
              <w:left w:type="dxa" w:w="100"/>
              <w:bottom w:type="dxa" w:w="60"/>
              <w:right w:type="dxa" w:w="100"/>
            </w:tcMar>
            <w:vAlign w:val="center"/>
          </w:tcPr>
          <w:p>
            <w:pPr>
              <w:jc w:val="left"/>
            </w:pPr>
            <w:r>
              <w:rPr>
                <w:b w:val="false"/>
                <w:bCs w:val="false"/>
                <w:sz w:val="19"/>
                <w:szCs w:val="19"/>
              </w:rPr>
              <w:t xml:space="preserve">Segurança — autorização</w:t>
            </w:r>
          </w:p>
        </w:tc>
        <w:tc>
          <w:tcPr>
            <w:tcW w:type="dxa" w:w="6250"/>
            <w:shd w:fill="F7F9FB" w:val="clear"/>
            <w:tcMar>
              <w:top w:type="dxa" w:w="60"/>
              <w:left w:type="dxa" w:w="100"/>
              <w:bottom w:type="dxa" w:w="60"/>
              <w:right w:type="dxa" w:w="100"/>
            </w:tcMar>
            <w:vAlign w:val="center"/>
          </w:tcPr>
          <w:p>
            <w:pPr>
              <w:jc w:val="left"/>
            </w:pPr>
            <w:r>
              <w:rPr>
                <w:b w:val="false"/>
                <w:bCs w:val="false"/>
                <w:sz w:val="19"/>
                <w:szCs w:val="19"/>
              </w:rPr>
              <w:t xml:space="preserve">Ações administrativas e de atendimento (checkin, prontuario, usuarios, auditoria, deletar) são controladas por uma matriz de permissões por nível de acesso, aplicada via decorators (@staff_required, @permissao_requerida).</w:t>
            </w:r>
          </w:p>
        </w:tc>
      </w:tr>
      <w:tr>
        <w:tc>
          <w:tcPr>
            <w:tcW w:type="dxa" w:w="1300"/>
            <w:shd w:fill="FFFFFF" w:val="clear"/>
            <w:tcMar>
              <w:top w:type="dxa" w:w="60"/>
              <w:left w:type="dxa" w:w="100"/>
              <w:bottom w:type="dxa" w:w="60"/>
              <w:right w:type="dxa" w:w="100"/>
            </w:tcMar>
            <w:vAlign w:val="center"/>
          </w:tcPr>
          <w:p>
            <w:pPr>
              <w:jc w:val="left"/>
            </w:pPr>
            <w:r>
              <w:rPr>
                <w:b w:val="false"/>
                <w:bCs w:val="false"/>
                <w:sz w:val="19"/>
                <w:szCs w:val="19"/>
              </w:rPr>
              <w:t xml:space="preserve">RNF-04</w:t>
            </w:r>
          </w:p>
        </w:tc>
        <w:tc>
          <w:tcPr>
            <w:tcW w:type="dxa" w:w="1800"/>
            <w:shd w:fill="FFFFFF" w:val="clear"/>
            <w:tcMar>
              <w:top w:type="dxa" w:w="60"/>
              <w:left w:type="dxa" w:w="100"/>
              <w:bottom w:type="dxa" w:w="60"/>
              <w:right w:type="dxa" w:w="100"/>
            </w:tcMar>
            <w:vAlign w:val="center"/>
          </w:tcPr>
          <w:p>
            <w:pPr>
              <w:jc w:val="left"/>
            </w:pPr>
            <w:r>
              <w:rPr>
                <w:b w:val="false"/>
                <w:bCs w:val="false"/>
                <w:sz w:val="19"/>
                <w:szCs w:val="19"/>
              </w:rPr>
              <w:t xml:space="preserve">Desempenho — tempo real</w:t>
            </w:r>
          </w:p>
        </w:tc>
        <w:tc>
          <w:tcPr>
            <w:tcW w:type="dxa" w:w="6250"/>
            <w:shd w:fill="FFFFFF" w:val="clear"/>
            <w:tcMar>
              <w:top w:type="dxa" w:w="60"/>
              <w:left w:type="dxa" w:w="100"/>
              <w:bottom w:type="dxa" w:w="60"/>
              <w:right w:type="dxa" w:w="100"/>
            </w:tcMar>
            <w:vAlign w:val="center"/>
          </w:tcPr>
          <w:p>
            <w:pPr>
              <w:jc w:val="left"/>
            </w:pPr>
            <w:r>
              <w:rPr>
                <w:b w:val="false"/>
                <w:bCs w:val="false"/>
                <w:sz w:val="19"/>
                <w:szCs w:val="19"/>
              </w:rPr>
              <w:t xml:space="preserve">Atualizações de fila e chamada devem chegar aos clientes (paciente, painel de TV) sem necessidade de recarregar a página, via WebSocket/Channels.</w:t>
            </w:r>
          </w:p>
        </w:tc>
      </w:tr>
      <w:tr>
        <w:tc>
          <w:tcPr>
            <w:tcW w:type="dxa" w:w="1300"/>
            <w:shd w:fill="F7F9FB" w:val="clear"/>
            <w:tcMar>
              <w:top w:type="dxa" w:w="60"/>
              <w:left w:type="dxa" w:w="100"/>
              <w:bottom w:type="dxa" w:w="60"/>
              <w:right w:type="dxa" w:w="100"/>
            </w:tcMar>
            <w:vAlign w:val="center"/>
          </w:tcPr>
          <w:p>
            <w:pPr>
              <w:jc w:val="left"/>
            </w:pPr>
            <w:r>
              <w:rPr>
                <w:b w:val="false"/>
                <w:bCs w:val="false"/>
                <w:sz w:val="19"/>
                <w:szCs w:val="19"/>
              </w:rPr>
              <w:t xml:space="preserve">RNF-05</w:t>
            </w:r>
          </w:p>
        </w:tc>
        <w:tc>
          <w:tcPr>
            <w:tcW w:type="dxa" w:w="1800"/>
            <w:shd w:fill="F7F9FB" w:val="clear"/>
            <w:tcMar>
              <w:top w:type="dxa" w:w="60"/>
              <w:left w:type="dxa" w:w="100"/>
              <w:bottom w:type="dxa" w:w="60"/>
              <w:right w:type="dxa" w:w="100"/>
            </w:tcMar>
            <w:vAlign w:val="center"/>
          </w:tcPr>
          <w:p>
            <w:pPr>
              <w:jc w:val="left"/>
            </w:pPr>
            <w:r>
              <w:rPr>
                <w:b w:val="false"/>
                <w:bCs w:val="false"/>
                <w:sz w:val="19"/>
                <w:szCs w:val="19"/>
              </w:rPr>
              <w:t xml:space="preserve">Disponibilidade — tempo real</w:t>
            </w:r>
          </w:p>
        </w:tc>
        <w:tc>
          <w:tcPr>
            <w:tcW w:type="dxa" w:w="6250"/>
            <w:shd w:fill="F7F9FB" w:val="clear"/>
            <w:tcMar>
              <w:top w:type="dxa" w:w="60"/>
              <w:left w:type="dxa" w:w="100"/>
              <w:bottom w:type="dxa" w:w="60"/>
              <w:right w:type="dxa" w:w="100"/>
            </w:tcMar>
            <w:vAlign w:val="center"/>
          </w:tcPr>
          <w:p>
            <w:pPr>
              <w:jc w:val="left"/>
            </w:pPr>
            <w:r>
              <w:rPr>
                <w:b w:val="false"/>
                <w:bCs w:val="false"/>
                <w:sz w:val="19"/>
                <w:szCs w:val="19"/>
              </w:rPr>
              <w:t xml:space="preserve">Em produção, o channel layer usa Redis (permite múltiplos processos/workers); na ausência de REDIS_URL, o sistema opera em modo degradado com InMemoryChannelLayer, válido apenas para um único processo.</w:t>
            </w:r>
          </w:p>
        </w:tc>
      </w:tr>
      <w:tr>
        <w:tc>
          <w:tcPr>
            <w:tcW w:type="dxa" w:w="1300"/>
            <w:shd w:fill="FFFFFF" w:val="clear"/>
            <w:tcMar>
              <w:top w:type="dxa" w:w="60"/>
              <w:left w:type="dxa" w:w="100"/>
              <w:bottom w:type="dxa" w:w="60"/>
              <w:right w:type="dxa" w:w="100"/>
            </w:tcMar>
            <w:vAlign w:val="center"/>
          </w:tcPr>
          <w:p>
            <w:pPr>
              <w:jc w:val="left"/>
            </w:pPr>
            <w:r>
              <w:rPr>
                <w:b w:val="false"/>
                <w:bCs w:val="false"/>
                <w:sz w:val="19"/>
                <w:szCs w:val="19"/>
              </w:rPr>
              <w:t xml:space="preserve">RNF-06</w:t>
            </w:r>
          </w:p>
        </w:tc>
        <w:tc>
          <w:tcPr>
            <w:tcW w:type="dxa" w:w="1800"/>
            <w:shd w:fill="FFFFFF" w:val="clear"/>
            <w:tcMar>
              <w:top w:type="dxa" w:w="60"/>
              <w:left w:type="dxa" w:w="100"/>
              <w:bottom w:type="dxa" w:w="60"/>
              <w:right w:type="dxa" w:w="100"/>
            </w:tcMar>
            <w:vAlign w:val="center"/>
          </w:tcPr>
          <w:p>
            <w:pPr>
              <w:jc w:val="left"/>
            </w:pPr>
            <w:r>
              <w:rPr>
                <w:b w:val="false"/>
                <w:bCs w:val="false"/>
                <w:sz w:val="19"/>
                <w:szCs w:val="19"/>
              </w:rPr>
              <w:t xml:space="preserve">Confiabilidade — falha de notificação</w:t>
            </w:r>
          </w:p>
        </w:tc>
        <w:tc>
          <w:tcPr>
            <w:tcW w:type="dxa" w:w="6250"/>
            <w:shd w:fill="FFFFFF" w:val="clear"/>
            <w:tcMar>
              <w:top w:type="dxa" w:w="60"/>
              <w:left w:type="dxa" w:w="100"/>
              <w:bottom w:type="dxa" w:w="60"/>
              <w:right w:type="dxa" w:w="100"/>
            </w:tcMar>
            <w:vAlign w:val="center"/>
          </w:tcPr>
          <w:p>
            <w:pPr>
              <w:jc w:val="left"/>
            </w:pPr>
            <w:r>
              <w:rPr>
                <w:b w:val="false"/>
                <w:bCs w:val="false"/>
                <w:sz w:val="19"/>
                <w:szCs w:val="19"/>
              </w:rPr>
              <w:t xml:space="preserve">Falhas ao enviar eventos WebSocket são registradas em log e não interrompem a operação principal (ex.: uma falha ao notificar o painel não impede a chamada do paciente ter sido registrada).</w:t>
            </w:r>
          </w:p>
        </w:tc>
      </w:tr>
      <w:tr>
        <w:tc>
          <w:tcPr>
            <w:tcW w:type="dxa" w:w="1300"/>
            <w:shd w:fill="F7F9FB" w:val="clear"/>
            <w:tcMar>
              <w:top w:type="dxa" w:w="60"/>
              <w:left w:type="dxa" w:w="100"/>
              <w:bottom w:type="dxa" w:w="60"/>
              <w:right w:type="dxa" w:w="100"/>
            </w:tcMar>
            <w:vAlign w:val="center"/>
          </w:tcPr>
          <w:p>
            <w:pPr>
              <w:jc w:val="left"/>
            </w:pPr>
            <w:r>
              <w:rPr>
                <w:b w:val="false"/>
                <w:bCs w:val="false"/>
                <w:sz w:val="19"/>
                <w:szCs w:val="19"/>
              </w:rPr>
              <w:t xml:space="preserve">RNF-07</w:t>
            </w:r>
          </w:p>
        </w:tc>
        <w:tc>
          <w:tcPr>
            <w:tcW w:type="dxa" w:w="1800"/>
            <w:shd w:fill="F7F9FB" w:val="clear"/>
            <w:tcMar>
              <w:top w:type="dxa" w:w="60"/>
              <w:left w:type="dxa" w:w="100"/>
              <w:bottom w:type="dxa" w:w="60"/>
              <w:right w:type="dxa" w:w="100"/>
            </w:tcMar>
            <w:vAlign w:val="center"/>
          </w:tcPr>
          <w:p>
            <w:pPr>
              <w:jc w:val="left"/>
            </w:pPr>
            <w:r>
              <w:rPr>
                <w:b w:val="false"/>
                <w:bCs w:val="false"/>
                <w:sz w:val="19"/>
                <w:szCs w:val="19"/>
              </w:rPr>
              <w:t xml:space="preserve">Portabilidade — deploy</w:t>
            </w:r>
          </w:p>
        </w:tc>
        <w:tc>
          <w:tcPr>
            <w:tcW w:type="dxa" w:w="6250"/>
            <w:shd w:fill="F7F9FB" w:val="clear"/>
            <w:tcMar>
              <w:top w:type="dxa" w:w="60"/>
              <w:left w:type="dxa" w:w="100"/>
              <w:bottom w:type="dxa" w:w="60"/>
              <w:right w:type="dxa" w:w="100"/>
            </w:tcMar>
            <w:vAlign w:val="center"/>
          </w:tcPr>
          <w:p>
            <w:pPr>
              <w:jc w:val="left"/>
            </w:pPr>
            <w:r>
              <w:rPr>
                <w:b w:val="false"/>
                <w:bCs w:val="false"/>
                <w:sz w:val="19"/>
                <w:szCs w:val="19"/>
              </w:rPr>
              <w:t xml:space="preserve">A aplicação é publicada no Render, com Postgres gerenciado; script de start aplica migrations antes de subir o servidor ASGI (Gunicorn + Uvicorn Workers).</w:t>
            </w:r>
          </w:p>
        </w:tc>
      </w:tr>
      <w:tr>
        <w:tc>
          <w:tcPr>
            <w:tcW w:type="dxa" w:w="1300"/>
            <w:shd w:fill="FFFFFF" w:val="clear"/>
            <w:tcMar>
              <w:top w:type="dxa" w:w="60"/>
              <w:left w:type="dxa" w:w="100"/>
              <w:bottom w:type="dxa" w:w="60"/>
              <w:right w:type="dxa" w:w="100"/>
            </w:tcMar>
            <w:vAlign w:val="center"/>
          </w:tcPr>
          <w:p>
            <w:pPr>
              <w:jc w:val="left"/>
            </w:pPr>
            <w:r>
              <w:rPr>
                <w:b w:val="false"/>
                <w:bCs w:val="false"/>
                <w:sz w:val="19"/>
                <w:szCs w:val="19"/>
              </w:rPr>
              <w:t xml:space="preserve">RNF-08</w:t>
            </w:r>
          </w:p>
        </w:tc>
        <w:tc>
          <w:tcPr>
            <w:tcW w:type="dxa" w:w="1800"/>
            <w:shd w:fill="FFFFFF" w:val="clear"/>
            <w:tcMar>
              <w:top w:type="dxa" w:w="60"/>
              <w:left w:type="dxa" w:w="100"/>
              <w:bottom w:type="dxa" w:w="60"/>
              <w:right w:type="dxa" w:w="100"/>
            </w:tcMar>
            <w:vAlign w:val="center"/>
          </w:tcPr>
          <w:p>
            <w:pPr>
              <w:jc w:val="left"/>
            </w:pPr>
            <w:r>
              <w:rPr>
                <w:b w:val="false"/>
                <w:bCs w:val="false"/>
                <w:sz w:val="19"/>
                <w:szCs w:val="19"/>
              </w:rPr>
              <w:t xml:space="preserve">Usabilidade — acessibilidade parcial</w:t>
            </w:r>
          </w:p>
        </w:tc>
        <w:tc>
          <w:tcPr>
            <w:tcW w:type="dxa" w:w="6250"/>
            <w:shd w:fill="FFFFFF" w:val="clear"/>
            <w:tcMar>
              <w:top w:type="dxa" w:w="60"/>
              <w:left w:type="dxa" w:w="100"/>
              <w:bottom w:type="dxa" w:w="60"/>
              <w:right w:type="dxa" w:w="100"/>
            </w:tcMar>
            <w:vAlign w:val="center"/>
          </w:tcPr>
          <w:p>
            <w:pPr>
              <w:jc w:val="left"/>
            </w:pPr>
            <w:r>
              <w:rPr>
                <w:b w:val="false"/>
                <w:bCs w:val="false"/>
                <w:sz w:val="19"/>
                <w:szCs w:val="19"/>
              </w:rPr>
              <w:t xml:space="preserve">O app mobile inclui indicadores de conformidade (LGPD, conexão segura) nas telas voltadas ao paciente; não foi encontrada, no código revisado, avaliação formal de acessibilidade (ex.: WCAG).</w:t>
            </w:r>
          </w:p>
        </w:tc>
      </w:tr>
      <w:tr>
        <w:tc>
          <w:tcPr>
            <w:tcW w:type="dxa" w:w="1300"/>
            <w:shd w:fill="F7F9FB" w:val="clear"/>
            <w:tcMar>
              <w:top w:type="dxa" w:w="60"/>
              <w:left w:type="dxa" w:w="100"/>
              <w:bottom w:type="dxa" w:w="60"/>
              <w:right w:type="dxa" w:w="100"/>
            </w:tcMar>
            <w:vAlign w:val="center"/>
          </w:tcPr>
          <w:p>
            <w:pPr>
              <w:jc w:val="left"/>
            </w:pPr>
            <w:r>
              <w:rPr>
                <w:b w:val="false"/>
                <w:bCs w:val="false"/>
                <w:sz w:val="19"/>
                <w:szCs w:val="19"/>
              </w:rPr>
              <w:t xml:space="preserve">RNF-09</w:t>
            </w:r>
          </w:p>
        </w:tc>
        <w:tc>
          <w:tcPr>
            <w:tcW w:type="dxa" w:w="1800"/>
            <w:shd w:fill="F7F9FB" w:val="clear"/>
            <w:tcMar>
              <w:top w:type="dxa" w:w="60"/>
              <w:left w:type="dxa" w:w="100"/>
              <w:bottom w:type="dxa" w:w="60"/>
              <w:right w:type="dxa" w:w="100"/>
            </w:tcMar>
            <w:vAlign w:val="center"/>
          </w:tcPr>
          <w:p>
            <w:pPr>
              <w:jc w:val="left"/>
            </w:pPr>
            <w:r>
              <w:rPr>
                <w:b w:val="false"/>
                <w:bCs w:val="false"/>
                <w:sz w:val="19"/>
                <w:szCs w:val="19"/>
              </w:rPr>
              <w:t xml:space="preserve">Auditabilidade</w:t>
            </w:r>
          </w:p>
        </w:tc>
        <w:tc>
          <w:tcPr>
            <w:tcW w:type="dxa" w:w="6250"/>
            <w:shd w:fill="F7F9FB" w:val="clear"/>
            <w:tcMar>
              <w:top w:type="dxa" w:w="60"/>
              <w:left w:type="dxa" w:w="100"/>
              <w:bottom w:type="dxa" w:w="60"/>
              <w:right w:type="dxa" w:w="100"/>
            </w:tcMar>
            <w:vAlign w:val="center"/>
          </w:tcPr>
          <w:p>
            <w:pPr>
              <w:jc w:val="left"/>
            </w:pPr>
            <w:r>
              <w:rPr>
                <w:b w:val="false"/>
                <w:bCs w:val="false"/>
                <w:sz w:val="19"/>
                <w:szCs w:val="19"/>
              </w:rPr>
              <w:t xml:space="preserve">Toda transição de estado do atendimento registra timestamp (chamado_em, concluido_em, ausente_em) e fica disponível para consulta na tela de auditoria.</w:t>
            </w:r>
          </w:p>
        </w:tc>
      </w:tr>
    </w:tbl>
    <w:p>
      <w:r>
        <w:br w:type="page"/>
      </w:r>
    </w:p>
    <w:p>
      <w:pPr>
        <w:pStyle w:val="Heading1"/>
        <w:pBdr>
          <w:bottom w:val="single" w:color="2C6EA3" w:sz="6" w:space="4"/>
        </w:pBdr>
        <w:spacing w:after="160" w:before="360"/>
      </w:pPr>
      <w:r>
        <w:rPr>
          <w:b/>
          <w:bCs/>
          <w:color w:val="1F3864"/>
          <w:sz w:val="30"/>
          <w:szCs w:val="30"/>
        </w:rPr>
        <w:t xml:space="preserve">5. Rastreamento de pendências</w:t>
      </w:r>
    </w:p>
    <w:p>
      <w:pPr>
        <w:spacing w:after="160" w:line="276"/>
        <w:jc w:val="both"/>
      </w:pPr>
      <w:r>
        <w:rPr>
          <w:b w:val="false"/>
          <w:bCs w:val="false"/>
          <w:i w:val="false"/>
          <w:iCs w:val="false"/>
          <w:sz w:val="21"/>
          <w:szCs w:val="21"/>
        </w:rPr>
        <w:t xml:space="preserve">Consolidação de todas as lacunas identificadas neste levantamento, para acompanhamento:</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6350"/>
        <w:gridCol w:w="1700"/>
      </w:tblGrid>
      <w:tr>
        <w:trPr>
          <w:tblHeader/>
        </w:trPr>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ID</w:t>
            </w:r>
          </w:p>
        </w:tc>
        <w:tc>
          <w:tcPr>
            <w:tcW w:type="dxa" w:w="6350"/>
            <w:shd w:fill="1F3864" w:val="clear"/>
            <w:tcMar>
              <w:top w:type="dxa" w:w="60"/>
              <w:left w:type="dxa" w:w="100"/>
              <w:bottom w:type="dxa" w:w="60"/>
              <w:right w:type="dxa" w:w="100"/>
            </w:tcMar>
            <w:vAlign w:val="center"/>
          </w:tcPr>
          <w:p>
            <w:pPr>
              <w:jc w:val="left"/>
            </w:pPr>
            <w:r>
              <w:rPr>
                <w:b/>
                <w:bCs/>
                <w:color w:val="FFFFFF"/>
                <w:sz w:val="19"/>
                <w:szCs w:val="19"/>
              </w:rPr>
              <w:t xml:space="preserve">Descrição</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Prioridade sugerida</w:t>
            </w:r>
          </w:p>
        </w:tc>
      </w:tr>
      <w:tr>
        <w:tc>
          <w:tcPr>
            <w:tcW w:type="dxa" w:w="1300"/>
            <w:shd w:fill="F7F9FB" w:val="clear"/>
            <w:tcMar>
              <w:top w:type="dxa" w:w="60"/>
              <w:left w:type="dxa" w:w="100"/>
              <w:bottom w:type="dxa" w:w="60"/>
              <w:right w:type="dxa" w:w="100"/>
            </w:tcMar>
            <w:vAlign w:val="center"/>
          </w:tcPr>
          <w:p>
            <w:pPr>
              <w:jc w:val="left"/>
            </w:pPr>
            <w:r>
              <w:rPr>
                <w:b w:val="false"/>
                <w:bCs w:val="false"/>
                <w:sz w:val="19"/>
                <w:szCs w:val="19"/>
              </w:rPr>
              <w:t xml:space="preserve">RF-FILA-02</w:t>
            </w:r>
          </w:p>
        </w:tc>
        <w:tc>
          <w:tcPr>
            <w:tcW w:type="dxa" w:w="6350"/>
            <w:shd w:fill="F7F9FB" w:val="clear"/>
            <w:tcMar>
              <w:top w:type="dxa" w:w="60"/>
              <w:left w:type="dxa" w:w="100"/>
              <w:bottom w:type="dxa" w:w="60"/>
              <w:right w:type="dxa" w:w="100"/>
            </w:tcMar>
            <w:vAlign w:val="center"/>
          </w:tcPr>
          <w:p>
            <w:pPr>
              <w:jc w:val="left"/>
            </w:pPr>
            <w:r>
              <w:rPr>
                <w:b w:val="false"/>
                <w:bCs w:val="false"/>
                <w:sz w:val="19"/>
                <w:szCs w:val="19"/>
              </w:rPr>
              <w:t xml:space="preserve">Priorização da fila por tipo de atendimento (terapia por horário) e por idade (80+)</w:t>
            </w:r>
          </w:p>
        </w:tc>
        <w:tc>
          <w:tcPr>
            <w:tcW w:type="dxa" w:w="1700"/>
            <w:shd w:fill="F7F9FB" w:val="clear"/>
            <w:tcMar>
              <w:top w:type="dxa" w:w="60"/>
              <w:left w:type="dxa" w:w="100"/>
              <w:bottom w:type="dxa" w:w="60"/>
              <w:right w:type="dxa" w:w="100"/>
            </w:tcMar>
            <w:vAlign w:val="center"/>
          </w:tcPr>
          <w:p>
            <w:pPr>
              <w:jc w:val="left"/>
            </w:pPr>
            <w:r>
              <w:rPr>
                <w:b w:val="false"/>
                <w:bCs w:val="false"/>
                <w:sz w:val="19"/>
                <w:szCs w:val="19"/>
              </w:rPr>
              <w:t xml:space="preserve">Alta</w:t>
            </w:r>
          </w:p>
        </w:tc>
      </w:tr>
      <w:tr>
        <w:tc>
          <w:tcPr>
            <w:tcW w:type="dxa" w:w="1300"/>
            <w:shd w:fill="FFFFFF" w:val="clear"/>
            <w:tcMar>
              <w:top w:type="dxa" w:w="60"/>
              <w:left w:type="dxa" w:w="100"/>
              <w:bottom w:type="dxa" w:w="60"/>
              <w:right w:type="dxa" w:w="100"/>
            </w:tcMar>
            <w:vAlign w:val="center"/>
          </w:tcPr>
          <w:p>
            <w:pPr>
              <w:jc w:val="left"/>
            </w:pPr>
            <w:r>
              <w:rPr>
                <w:b w:val="false"/>
                <w:bCs w:val="false"/>
                <w:sz w:val="19"/>
                <w:szCs w:val="19"/>
              </w:rPr>
              <w:t xml:space="preserve">RF-ENC-01-SEC</w:t>
            </w:r>
          </w:p>
        </w:tc>
        <w:tc>
          <w:tcPr>
            <w:tcW w:type="dxa" w:w="6350"/>
            <w:shd w:fill="FFFFFF" w:val="clear"/>
            <w:tcMar>
              <w:top w:type="dxa" w:w="60"/>
              <w:left w:type="dxa" w:w="100"/>
              <w:bottom w:type="dxa" w:w="60"/>
              <w:right w:type="dxa" w:w="100"/>
            </w:tcMar>
            <w:vAlign w:val="center"/>
          </w:tcPr>
          <w:p>
            <w:pPr>
              <w:jc w:val="left"/>
            </w:pPr>
            <w:r>
              <w:rPr>
                <w:b w:val="false"/>
                <w:bCs w:val="false"/>
                <w:sz w:val="19"/>
                <w:szCs w:val="19"/>
              </w:rPr>
              <w:t xml:space="preserve">Endpoint de encaixe manual (POST /encaixe/) sem exigência de autenticação/permissão</w:t>
            </w:r>
          </w:p>
        </w:tc>
        <w:tc>
          <w:tcPr>
            <w:tcW w:type="dxa" w:w="1700"/>
            <w:shd w:fill="FFFFFF" w:val="clear"/>
            <w:tcMar>
              <w:top w:type="dxa" w:w="60"/>
              <w:left w:type="dxa" w:w="100"/>
              <w:bottom w:type="dxa" w:w="60"/>
              <w:right w:type="dxa" w:w="100"/>
            </w:tcMar>
            <w:vAlign w:val="center"/>
          </w:tcPr>
          <w:p>
            <w:pPr>
              <w:jc w:val="left"/>
            </w:pPr>
            <w:r>
              <w:rPr>
                <w:b w:val="false"/>
                <w:bCs w:val="false"/>
                <w:sz w:val="19"/>
                <w:szCs w:val="19"/>
              </w:rPr>
              <w:t xml:space="preserve">Média</w:t>
            </w:r>
          </w:p>
        </w:tc>
      </w:tr>
      <w:tr>
        <w:tc>
          <w:tcPr>
            <w:tcW w:type="dxa" w:w="1300"/>
            <w:shd w:fill="F7F9FB" w:val="clear"/>
            <w:tcMar>
              <w:top w:type="dxa" w:w="60"/>
              <w:left w:type="dxa" w:w="100"/>
              <w:bottom w:type="dxa" w:w="60"/>
              <w:right w:type="dxa" w:w="100"/>
            </w:tcMar>
            <w:vAlign w:val="center"/>
          </w:tcPr>
          <w:p>
            <w:pPr>
              <w:jc w:val="left"/>
            </w:pPr>
            <w:r>
              <w:rPr>
                <w:b w:val="false"/>
                <w:bCs w:val="false"/>
                <w:sz w:val="19"/>
                <w:szCs w:val="19"/>
              </w:rPr>
              <w:t xml:space="preserve">RF-INT-02-DEP</w:t>
            </w:r>
          </w:p>
        </w:tc>
        <w:tc>
          <w:tcPr>
            <w:tcW w:type="dxa" w:w="6350"/>
            <w:shd w:fill="F7F9FB" w:val="clear"/>
            <w:tcMar>
              <w:top w:type="dxa" w:w="60"/>
              <w:left w:type="dxa" w:w="100"/>
              <w:bottom w:type="dxa" w:w="60"/>
              <w:right w:type="dxa" w:w="100"/>
            </w:tcMar>
            <w:vAlign w:val="center"/>
          </w:tcPr>
          <w:p>
            <w:pPr>
              <w:jc w:val="left"/>
            </w:pPr>
            <w:r>
              <w:rPr>
                <w:b w:val="false"/>
                <w:bCs w:val="false"/>
                <w:sz w:val="19"/>
                <w:szCs w:val="19"/>
              </w:rPr>
              <w:t xml:space="preserve">Dependência pytesseract ausente de requirements.txt para importação de imagem</w:t>
            </w:r>
          </w:p>
        </w:tc>
        <w:tc>
          <w:tcPr>
            <w:tcW w:type="dxa" w:w="1700"/>
            <w:shd w:fill="F7F9FB" w:val="clear"/>
            <w:tcMar>
              <w:top w:type="dxa" w:w="60"/>
              <w:left w:type="dxa" w:w="100"/>
              <w:bottom w:type="dxa" w:w="60"/>
              <w:right w:type="dxa" w:w="100"/>
            </w:tcMar>
            <w:vAlign w:val="center"/>
          </w:tcPr>
          <w:p>
            <w:pPr>
              <w:jc w:val="left"/>
            </w:pPr>
            <w:r>
              <w:rPr>
                <w:b w:val="false"/>
                <w:bCs w:val="false"/>
                <w:sz w:val="19"/>
                <w:szCs w:val="19"/>
              </w:rPr>
              <w:t xml:space="preserve">Baixa</w:t>
            </w:r>
          </w:p>
        </w:tc>
      </w:tr>
      <w:tr>
        <w:tc>
          <w:tcPr>
            <w:tcW w:type="dxa" w:w="1300"/>
            <w:shd w:fill="FFFFFF" w:val="clear"/>
            <w:tcMar>
              <w:top w:type="dxa" w:w="60"/>
              <w:left w:type="dxa" w:w="100"/>
              <w:bottom w:type="dxa" w:w="60"/>
              <w:right w:type="dxa" w:w="100"/>
            </w:tcMar>
            <w:vAlign w:val="center"/>
          </w:tcPr>
          <w:p>
            <w:pPr>
              <w:jc w:val="left"/>
            </w:pPr>
            <w:r>
              <w:rPr>
                <w:b w:val="false"/>
                <w:bCs w:val="false"/>
                <w:sz w:val="19"/>
                <w:szCs w:val="19"/>
              </w:rPr>
              <w:t xml:space="preserve">RF-ADM-PRONT</w:t>
            </w:r>
          </w:p>
        </w:tc>
        <w:tc>
          <w:tcPr>
            <w:tcW w:type="dxa" w:w="6350"/>
            <w:shd w:fill="FFFFFF" w:val="clear"/>
            <w:tcMar>
              <w:top w:type="dxa" w:w="60"/>
              <w:left w:type="dxa" w:w="100"/>
              <w:bottom w:type="dxa" w:w="60"/>
              <w:right w:type="dxa" w:w="100"/>
            </w:tcMar>
            <w:vAlign w:val="center"/>
          </w:tcPr>
          <w:p>
            <w:pPr>
              <w:jc w:val="left"/>
            </w:pPr>
            <w:r>
              <w:rPr>
                <w:b w:val="false"/>
                <w:bCs w:val="false"/>
                <w:sz w:val="19"/>
                <w:szCs w:val="19"/>
              </w:rPr>
              <w:t xml:space="preserve">Permissão “prontuario” existe na matriz, mas não há funcionalidade de prontuário implementada</w:t>
            </w:r>
          </w:p>
        </w:tc>
        <w:tc>
          <w:tcPr>
            <w:tcW w:type="dxa" w:w="1700"/>
            <w:shd w:fill="FFFFFF" w:val="clear"/>
            <w:tcMar>
              <w:top w:type="dxa" w:w="60"/>
              <w:left w:type="dxa" w:w="100"/>
              <w:bottom w:type="dxa" w:w="60"/>
              <w:right w:type="dxa" w:w="100"/>
            </w:tcMar>
            <w:vAlign w:val="center"/>
          </w:tcPr>
          <w:p>
            <w:pPr>
              <w:jc w:val="left"/>
            </w:pPr>
            <w:r>
              <w:rPr>
                <w:b w:val="false"/>
                <w:bCs w:val="false"/>
                <w:sz w:val="19"/>
                <w:szCs w:val="19"/>
              </w:rPr>
              <w:t xml:space="preserve">A definir</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C"/>
        <w:sz w:val="16"/>
        <w:szCs w:val="16"/>
      </w:rPr>
      <w:t xml:space="preserve">Página </w:t>
    </w:r>
    <w:r>
      <w:rPr>
        <w:color w:val="5B6B7C"/>
        <w:sz w:val="16"/>
        <w:szCs w:val="16"/>
      </w:rPr>
      <w:fldChar w:fldCharType="begin"/>
      <w:instrText xml:space="preserve">PAGE</w:instrText>
      <w:fldChar w:fldCharType="separate"/>
      <w:fldChar w:fldCharType="end"/>
    </w:r>
    <w:r>
      <w:rPr>
        <w:color w:val="5B6B7C"/>
        <w:sz w:val="16"/>
        <w:szCs w:val="16"/>
      </w:rPr>
      <w:t xml:space="preserve"> de </w:t>
    </w:r>
    <w:r>
      <w:rPr>
        <w:color w:val="5B6B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B6B7C"/>
        <w:sz w:val="16"/>
        <w:szCs w:val="16"/>
      </w:rPr>
      <w:t xml:space="preserve">Painel de Chamada CER4</w:t>
    </w:r>
    <w:r>
      <w:rPr>
        <w:color w:val="5B6B7C"/>
        <w:sz w:val="16"/>
        <w:szCs w:val="16"/>
      </w:rPr>
      <w:t xml:space="preserve">	Documentação do Projeto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2026-08-18T17:53:36.322Z</dcterms:created>
  <dcterms:modified xsi:type="dcterms:W3CDTF">2026-08-18T17:53:36.324Z</dcterms:modified>
</cp:coreProperties>
</file>

<file path=docProps/custom.xml><?xml version="1.0" encoding="utf-8"?>
<Properties xmlns="http://schemas.openxmlformats.org/officeDocument/2006/custom-properties" xmlns:vt="http://schemas.openxmlformats.org/officeDocument/2006/docPropsVTypes"/>
</file>