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center"/>
        <w:rPr>
          <w:rFonts w:hint="default" w:asciiTheme="minorAscii" w:hAnsiTheme="minorAscii"/>
          <w:b/>
          <w:bCs/>
          <w:color w:val="203864" w:themeColor="accent5" w:themeShade="80"/>
          <w:sz w:val="22"/>
          <w:szCs w:val="22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44"/>
          <w:szCs w:val="44"/>
          <w:lang w:val="en-US"/>
        </w:rPr>
        <w:t>AP Aging Report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Definition</w:t>
      </w:r>
    </w:p>
    <w:p>
      <w:pPr>
        <w:ind w:firstLine="7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accounts payable aging report categorizes payables to suppliers based on time buckets. The report is typically set up with 30-day time buckets, so that each successive column in the report lists supplier invoices that are: 0 to 30 days old. 31 to 60 days old.</w:t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BI Report Creation</w:t>
      </w: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bookmarkStart w:id="0" w:name="_GoBack"/>
      <w:bookmarkEnd w:id="0"/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New data model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Q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uerying corresponding report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If needed create parameters and List of Values/Bursting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view the data model in Table view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Save the sample data and then save.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export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that file in word remote desktop</w:t>
      </w:r>
    </w:p>
    <w:p>
      <w:pPr>
        <w:numPr>
          <w:numId w:val="0"/>
        </w:numPr>
        <w:ind w:left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LIST OF VALUES (LOV)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3025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9865" cy="1337945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2453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default" w:eastAsia="ArialMT" w:cs="Times New Roman" w:asciiTheme="minorAscii" w:hAnsiTheme="minorAscii"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203864" w:themeColor="accent5" w:themeShade="80"/>
          <w:sz w:val="28"/>
          <w:szCs w:val="28"/>
        </w:rPr>
        <w:t>Steps Involved in Excel Template</w:t>
      </w:r>
    </w:p>
    <w:p>
      <w:pPr>
        <w:numPr>
          <w:ilvl w:val="0"/>
          <w:numId w:val="2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new excel sheet</w:t>
      </w:r>
    </w:p>
    <w:p>
      <w:pPr>
        <w:numPr>
          <w:ilvl w:val="0"/>
          <w:numId w:val="2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Load the sample data</w:t>
      </w:r>
    </w:p>
    <w:p>
      <w:pPr>
        <w:numPr>
          <w:ilvl w:val="0"/>
          <w:numId w:val="2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2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needed column names and insert the fields to its corresponding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 xml:space="preserve"> 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columns.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</w:p>
    <w:p>
      <w:pPr>
        <w:jc w:val="center"/>
        <w:rPr>
          <w:rFonts w:hint="default" w:eastAsia="SimSun" w:cs="Times New Roman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SimSun" w:cs="Times New Roman" w:asciiTheme="minorAscii" w:hAnsiTheme="minorAscii"/>
          <w:b w:val="0"/>
          <w:bCs w:val="0"/>
          <w:sz w:val="24"/>
          <w:szCs w:val="24"/>
        </w:rPr>
        <w:drawing>
          <wp:inline distT="0" distB="0" distL="114300" distR="114300">
            <wp:extent cx="5157470" cy="2062480"/>
            <wp:effectExtent l="0" t="0" r="11430" b="762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cs="Times New Roman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Template</w:t>
      </w:r>
    </w:p>
    <w:p>
      <w:pPr>
        <w:jc w:val="center"/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7914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 Creation</w:t>
      </w: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460625"/>
            <wp:effectExtent l="0" t="0" r="3810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72405" cy="2962275"/>
            <wp:effectExtent l="0" t="0" r="1079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  <w:sz w:val="44"/>
          <w:szCs w:val="40"/>
          <w:lang w:val="en-US"/>
        </w:rPr>
      </w:pPr>
    </w:p>
    <w:p>
      <w:pPr>
        <w:jc w:val="center"/>
        <w:rPr>
          <w:rFonts w:hint="default" w:asciiTheme="minorAscii" w:hAnsiTheme="minorAscii"/>
          <w:sz w:val="44"/>
          <w:szCs w:val="40"/>
          <w:lang w:val="en-US"/>
        </w:rPr>
      </w:pPr>
    </w:p>
    <w:p>
      <w:pPr>
        <w:jc w:val="center"/>
        <w:rPr>
          <w:rFonts w:hint="default" w:asciiTheme="minorAscii" w:hAnsiTheme="minorAscii"/>
          <w:sz w:val="44"/>
          <w:szCs w:val="40"/>
          <w:lang w:val="en-US"/>
        </w:rPr>
      </w:pPr>
    </w:p>
    <w:p>
      <w:pPr>
        <w:jc w:val="both"/>
        <w:rPr>
          <w:rFonts w:hint="default" w:asciiTheme="minorAscii" w:hAnsiTheme="minorAscii"/>
          <w:color w:val="203864" w:themeColor="accent5" w:themeShade="80"/>
          <w:sz w:val="44"/>
          <w:szCs w:val="40"/>
          <w:lang w:val="en-US"/>
        </w:rPr>
      </w:pPr>
    </w:p>
    <w:p>
      <w:pPr>
        <w:jc w:val="center"/>
        <w:rPr>
          <w:rFonts w:hint="default" w:asciiTheme="minorAscii" w:hAnsiTheme="minorAscii"/>
          <w:color w:val="203864" w:themeColor="accent5" w:themeShade="80"/>
          <w:sz w:val="44"/>
          <w:szCs w:val="40"/>
          <w:lang w:val="en-US"/>
        </w:rPr>
      </w:pPr>
    </w:p>
    <w:p>
      <w:pPr>
        <w:jc w:val="center"/>
        <w:rPr>
          <w:rFonts w:hint="default" w:asciiTheme="minorAscii" w:hAnsiTheme="minorAscii"/>
          <w:color w:val="203864" w:themeColor="accent5" w:themeShade="80"/>
          <w:sz w:val="44"/>
          <w:szCs w:val="40"/>
          <w:lang w:val="en-US"/>
        </w:rPr>
      </w:pPr>
      <w:r>
        <w:rPr>
          <w:rFonts w:hint="default" w:asciiTheme="minorAscii" w:hAnsiTheme="minorAscii"/>
          <w:color w:val="203864" w:themeColor="accent5" w:themeShade="80"/>
          <w:sz w:val="44"/>
          <w:szCs w:val="40"/>
          <w:lang w:val="en-US"/>
        </w:rPr>
        <w:t>End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  <w:rPr>
        <w:rFonts w:hint="default"/>
        <w:b/>
        <w:bCs/>
        <w:sz w:val="52"/>
        <w:szCs w:val="52"/>
        <w:lang w:val="en-US"/>
      </w:rPr>
    </w:pPr>
    <w:r>
      <w:rPr>
        <w:rFonts w:hint="default"/>
        <w:lang w:val="en-US"/>
      </w:rPr>
      <w:t xml:space="preserve">                                                </w:t>
    </w:r>
    <w:r>
      <w:rPr>
        <w:rFonts w:hint="default"/>
        <w:b/>
        <w:bCs/>
        <w:sz w:val="52"/>
        <w:szCs w:val="52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72315C"/>
    <w:multiLevelType w:val="singleLevel"/>
    <w:tmpl w:val="CA72315C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33B91E91"/>
    <w:multiLevelType w:val="singleLevel"/>
    <w:tmpl w:val="33B91E9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3E1829"/>
    <w:rsid w:val="033E1829"/>
    <w:rsid w:val="07222719"/>
    <w:rsid w:val="12A95A88"/>
    <w:rsid w:val="38511E1E"/>
    <w:rsid w:val="55CE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2021-08-02T07:17:00Z</dcterms:created>
  <dc:creator>roop2590</dc:creator>
  <cp:lastModifiedBy>petc2597</cp:lastModifiedBy>
  <dcterms:modified xsi:type="dcterms:W3CDTF">2021-08-02T11:49:27Z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