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b/>
          <w:color w:val="1F497D"/>
          <w:sz w:val="36"/>
        </w:rPr>
        <w:t>MineWatch Technical Documentation</w:t>
      </w:r>
    </w:p>
    <w:p>
      <w:pPr>
        <w:spacing w:before="40" w:after="40"/>
        <w:ind w:left="567"/>
      </w:pPr>
      <w:r>
        <w:rPr>
          <w:i/>
          <w:color w:val="555555"/>
        </w:rPr>
        <w:t>**Version**: Derived from codebase as of 2026-02-19. All statements are traceable to source files.</w:t>
      </w:r>
    </w:p>
    <w:p>
      <w:pPr>
        <w:spacing w:before="40" w:after="40"/>
        <w:ind w:left="567"/>
      </w:pPr>
      <w:r>
        <w:rPr>
          <w:i/>
          <w:color w:val="555555"/>
        </w:rPr>
        <w:t>**Audience**: Developers, DevOps operators, environmental analysts, system auditors.</w:t>
      </w:r>
    </w:p>
    <w:p/>
    <w:p>
      <w:pPr>
        <w:spacing w:before="200" w:after="60"/>
      </w:pPr>
      <w:r>
        <w:rPr>
          <w:b/>
          <w:color w:val="2672B5"/>
          <w:sz w:val="28"/>
        </w:rPr>
        <w:t>1. System Purpose</w:t>
      </w:r>
    </w:p>
    <w:p>
      <w:pPr>
        <w:spacing w:before="40" w:after="80"/>
      </w:pPr>
      <w:r>
        <w:t>MineWatch is an environmental monitoring platform for active mining sites. It automates the detection of land-cover change by comparing satellite imagery acquired at two different points in time over a user-defined Area of Interest (AOI).</w:t>
      </w:r>
    </w:p>
    <w:p>
      <w:pPr>
        <w:spacing w:before="40" w:after="80"/>
      </w:pPr>
      <w:r>
        <w:t>The real-world problem it solves:</w:t>
      </w:r>
    </w:p>
    <w:p>
      <w:pPr>
        <w:pStyle w:val="ListBullet"/>
        <w:spacing w:before="20" w:after="20"/>
        <w:ind w:left="0"/>
      </w:pPr>
      <w:r>
        <w:t>Mining operations cause vegetation loss, expansion of bare soil (excavation), and accumulation of water in unauthorized areas. Manual inspection of these changes is slow, expensive, and spatially imprecise.</w:t>
      </w:r>
    </w:p>
    <w:p>
      <w:pPr>
        <w:pStyle w:val="ListBullet"/>
        <w:spacing w:before="20" w:after="20"/>
        <w:ind w:left="0"/>
      </w:pPr>
      <w:r>
        <w:t>MineWatch automates this workflow by ingesting Sentinel-2 multispectral satellite imagery, computing spectral change indices (NDVI, NDWI, BSI) between a baseline and a latest acquisition, and generating spatially explicit alerts when change thresholds are exceeded.</w:t>
      </w:r>
    </w:p>
    <w:p>
      <w:pPr>
        <w:spacing w:before="40" w:after="80"/>
      </w:pPr>
      <w:r>
        <w:t>The platform supports:</w:t>
      </w:r>
    </w:p>
    <w:p>
      <w:pPr>
        <w:pStyle w:val="ListNumber"/>
        <w:spacing w:before="20" w:after="20"/>
      </w:pPr>
      <w:r>
        <w:t>Configuring an AOI polygon (mine boundary) with a buffer zone.</w:t>
      </w:r>
    </w:p>
    <w:p>
      <w:pPr>
        <w:pStyle w:val="ListNumber"/>
        <w:spacing w:before="20" w:after="20"/>
      </w:pPr>
      <w:r>
        <w:t>Ingesting satellite scenes for that AOI from Microsoft Planetary Computer's STAC catalog.</w:t>
      </w:r>
    </w:p>
    <w:p>
      <w:pPr>
        <w:pStyle w:val="ListNumber"/>
        <w:spacing w:before="20" w:after="20"/>
      </w:pPr>
      <w:r>
        <w:t>Running change detection analysis between two temporal acquisitions.</w:t>
      </w:r>
    </w:p>
    <w:p>
      <w:pPr>
        <w:pStyle w:val="ListNumber"/>
        <w:spacing w:before="20" w:after="20"/>
      </w:pPr>
      <w:r>
        <w:t>Reviewing detected change zones and alerts on a map-based dashboard.</w:t>
      </w:r>
    </w:p>
    <w:p>
      <w:pPr>
        <w:pStyle w:val="ListNumber"/>
        <w:spacing w:before="20" w:after="20"/>
      </w:pPr>
      <w:r>
        <w:t>Exporting PDF reports with imagery, index statistics, zone areas, and alert summaries.</w:t>
      </w:r>
    </w:p>
    <w:p/>
    <w:p>
      <w:pPr>
        <w:spacing w:before="200" w:after="60"/>
      </w:pPr>
      <w:r>
        <w:rPr>
          <w:b/>
          <w:color w:val="2672B5"/>
          <w:sz w:val="28"/>
        </w:rPr>
        <w:t>2. High-Level Architecture</w:t>
      </w:r>
    </w:p>
    <w:p>
      <w:pPr>
        <w:spacing w:before="200" w:after="60"/>
      </w:pPr>
      <w:r>
        <w:rPr>
          <w:b/>
          <w:color w:val="2E86C1"/>
          <w:sz w:val="24"/>
        </w:rPr>
        <w:t>Components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Technology</w:t>
            </w:r>
          </w:p>
        </w:tc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**Frontend**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React 18, TypeScript, Vite, Leaflet, TailwindCSS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Interactive map dashboard and data entry UI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**Backend API**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FastAPI (Python), Uvicorn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REST API exposing all system operations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**Database**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SQLite 3 (WAL mode)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Persists mine area, scenes, runs, zones, alerts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**Processing Pipeline**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NumPy, Rasterio, Shapely, PyProj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Spectral index calculation, clipping, resampling, change detection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**Imagery Provider**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Microsoft Planetary Computer (STAC API)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Sentinel-2 L2A imagery source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**Static File Server**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FastAPI StaticFiles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Serves cached PNG previews and GeoTIFF indices</w:t>
            </w:r>
          </w:p>
        </w:tc>
      </w:tr>
    </w:tbl>
    <w:p/>
    <w:p>
      <w:pPr>
        <w:spacing w:before="200" w:after="60"/>
      </w:pPr>
      <w:r>
        <w:rPr>
          <w:b/>
          <w:color w:val="2E86C1"/>
          <w:sz w:val="24"/>
        </w:rPr>
        <w:t>Data Flow: Lifecycle of a Dataset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User defines AOI boundary (GeoJSON/KML/KMZ)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  │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  ▼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POST /jobs/ingest-stac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→ Query Planetary Computer STAC API by AOI bounding box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→ Filter by cloud cover (≤ configured threshold, default 20%)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→ Store scene metadata (URI, footprint, acquired_at, cloud_cover) in imagery_scene table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→ Repeat until AOI coverage ≥ min_coverage_percent (default 95%)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  │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  ▼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POST /analysis-runs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→ Select two scenes (baseline + latest) from DB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→ Check single-scene footprint coverage against AOI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→ If coverage &lt; 92%: Epoch-based mosaicking path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→ Build temporal coverage sets (10-minute grouping window)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→ Select latest two valid epochs (≥80% AOI coverage each)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→ Download Sentinel-2 bands B02, B03, B04, B08, B11 from Planetary Computer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→ Sign asset URLs via PC SAS token API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→ Create per-band mosaics using rasterio.merge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→ Clip mosaics to AOI boundary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→ If coverage ≥ 92%: Single-scene fast path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→ Download bands with AOI coverage validation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  │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  ▼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→ Clip &amp; Resample (Stage 2)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→ B04 (Red) establishes target spatial grid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→ All other bands resampled to match via bilinear reprojection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  │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  ▼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→ Index Calculation (Stage 3)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→ NDVI = (NIR - RED) / (NIR + RED)         [B08, B04]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→ NDWI = (GREEN - NIR) / (GREEN + NIR)     [B03, B08]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→ BSI  = ((SWIR+RED)-(NIR+BLUE)) / ((SWIR+RED)+(NIR+BLUE))  [B11, B04, B08, B02]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  │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  ▼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→ Preview &amp; Change Layer Generation (Stage 4)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→ Colormapped PNG previews saved to backend/data/cache/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→ GeoTIFF index files saved to backend/data/indices/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→ Change rasters = latest - baseline for each index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  │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  ▼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→ Change Detection &amp; Zone Extraction (Stage 5)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→ Vegetation loss mask: ΔNDVI &gt; 0.15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→ Mining expansion mask: ΔBSI &gt; 0.25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→ Water accumulation mask: ΔNDWI &gt; 0.20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→ Binary masks vectorized to GeoJSON polygons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→ Zones stored in analysis_zone table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  │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  ▼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→ Alert Rule Evaluation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→ AlertRuleEngine evaluates each zone against configured rules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→ Area-based severity thresholds applied per rule type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→ Alerts stored in alert table with geometry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  │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  ▼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Frontend Dashboard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→ Map displays change zones overlaid on AOI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→ Alert panel lists generated alerts with severity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→ Satellite Imagery view shows RGB previews (baseline + latest)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→ Index layers (NDVI, NDWI, BSI, change) toggleable on map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→ GET /analysis-runs/{id}/report → PDF report download</w:t>
      </w:r>
    </w:p>
    <w:p/>
    <w:p/>
    <w:p>
      <w:pPr>
        <w:spacing w:before="200" w:after="60"/>
      </w:pPr>
      <w:r>
        <w:rPr>
          <w:b/>
          <w:color w:val="2672B5"/>
          <w:sz w:val="28"/>
        </w:rPr>
        <w:t>3. Project Structure Breakdown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mine-watcher-main/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├── backend/                    # Python FastAPI backend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├── main.py                 # API server, DB schema, route handlers (2016 lines)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├── analysis_pipeline.py    # Core analysis orchestration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├── alert_rules.py          # Rule-based alert engine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├── config.py               # All numeric thresholds and flags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├── exceptions.py           # Domain-specific exception hierarchy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├── requirements.txt        # Python dependencies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├── minewatch.db            # SQLite database (production data file)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├── config/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│   └── alert_rules.json    # Configurable alert rule definitions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├── data/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│   ├── imagery/            # Downloaded Sentinel-2 band GeoTIFFs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│   ├── mosaics/            # Multi-scene mosaic outputs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│   ├── indices/            # Index GeoTIFFs (NDVI, NDWI, BSI, change)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│   └── cache/              # Colormapped PNG previews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└── utils/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    ├── spatial.py          # Index formulas, clip, vectorize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    ├── stac_downloader.py  # STAC API client, band download, URL signing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    ├── coverage_validator.py # AOI coverage calculation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    ├── mosaicking.py       # Multi-tile merge and clip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    ├── temporal_grouping.py# Epoch grouping and coverage set selection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    ├── index_generator.py  # GeoTIFF and PNG output for indices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    └── imagery_utils.py    # RGB preview generation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├── src/                        # React/TypeScript frontend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├── App.tsx                 # Routing root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├── pages/                  # Top-level page components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├── components/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│   ├── dashboard/          # Dashboard views (map, alerts, imagery, analysis, reports)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│   ├── landing/            # Landing/home page components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│   └── ui/                 # shadcn/ui component library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├── hooks/                  # Custom React hooks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│   └── lib/                    # Utility functions, API client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├── public/                     # Static assets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├── index.html                  # Vite entry point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├── vite.config.ts              # Vite build configuration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└── tailwind.config.ts          # TailwindCSS theme</w:t>
      </w:r>
    </w:p>
    <w:p/>
    <w:p>
      <w:pPr>
        <w:spacing w:before="200" w:after="60"/>
      </w:pPr>
      <w:r>
        <w:rPr>
          <w:b/>
          <w:color w:val="2E86C1"/>
          <w:sz w:val="24"/>
        </w:rPr>
        <w:t>Key Module Responsibilities</w:t>
      </w:r>
    </w:p>
    <w:p>
      <w:pPr>
        <w:spacing w:before="40" w:after="80"/>
      </w:pPr>
      <w:r>
        <w:rPr>
          <w:b/>
        </w:rPr>
        <w:t>`main.py`</w:t>
      </w:r>
      <w:r>
        <w:t xml:space="preserve">: Single-file API server. Owns DB schema creation, migration (inline </w:t>
      </w:r>
      <w:r>
        <w:rPr>
          <w:rFonts w:ascii="Courier New" w:hAnsi="Courier New"/>
          <w:sz w:val="19"/>
        </w:rPr>
        <w:t>ALTER TABLE</w:t>
      </w:r>
      <w:r>
        <w:t>), all route handlers, report PDF generation via ReportLab, KML/KMZ conversion, STAC search pagination, and static file mounting.</w:t>
      </w:r>
    </w:p>
    <w:p>
      <w:pPr>
        <w:spacing w:before="40" w:after="80"/>
      </w:pPr>
      <w:r>
        <w:rPr>
          <w:b/>
        </w:rPr>
        <w:t>`analysis_pipeline.py`</w:t>
      </w:r>
      <w:r>
        <w:t xml:space="preserve">: Orchestrates the scientific pipeline. Contains </w:t>
      </w:r>
      <w:r>
        <w:rPr>
          <w:rFonts w:ascii="Courier New" w:hAnsi="Courier New"/>
          <w:sz w:val="19"/>
        </w:rPr>
        <w:t>run_analysis</w:t>
      </w:r>
      <w:r>
        <w:t xml:space="preserve"> (production entry point requiring DB connection) and </w:t>
      </w:r>
      <w:r>
        <w:rPr>
          <w:rFonts w:ascii="Courier New" w:hAnsi="Courier New"/>
          <w:sz w:val="19"/>
        </w:rPr>
        <w:t>run_analysis_core</w:t>
      </w:r>
      <w:r>
        <w:t xml:space="preserve"> (pure processing, no DB access). Handles the branch logic between single-scene and epoch-based mosaicking paths.</w:t>
      </w:r>
    </w:p>
    <w:p>
      <w:pPr>
        <w:spacing w:before="40" w:after="80"/>
      </w:pPr>
      <w:r>
        <w:rPr>
          <w:b/>
        </w:rPr>
        <w:t>`config.py`</w:t>
      </w:r>
      <w:r>
        <w:t xml:space="preserve">: Centralizes all tunable parameters. Validates configuration consistency on module import. </w:t>
      </w:r>
      <w:r>
        <w:rPr>
          <w:rFonts w:ascii="Courier New" w:hAnsi="Courier New"/>
          <w:sz w:val="19"/>
        </w:rPr>
        <w:t>calculate_max_scenes_needed()</w:t>
      </w:r>
      <w:r>
        <w:t xml:space="preserve"> dynamically scales scene search based on AOI area.</w:t>
      </w:r>
    </w:p>
    <w:p>
      <w:pPr>
        <w:spacing w:before="40" w:after="80"/>
      </w:pPr>
      <w:r>
        <w:rPr>
          <w:b/>
        </w:rPr>
        <w:t>`temporal_grouping.py`</w:t>
      </w:r>
      <w:r>
        <w:t xml:space="preserve">: Groups scenes into acquisition epochs using a 10-minute tolerance window. Computes combined footprint coverage for each epoch. Returns </w:t>
      </w:r>
      <w:r>
        <w:rPr>
          <w:rFonts w:ascii="Courier New" w:hAnsi="Courier New"/>
          <w:sz w:val="19"/>
        </w:rPr>
        <w:t>CoverageSet</w:t>
      </w:r>
      <w:r>
        <w:t xml:space="preserve"> objects used to select baseline and latest epochs.</w:t>
      </w:r>
    </w:p>
    <w:p>
      <w:pPr>
        <w:spacing w:before="40" w:after="80"/>
      </w:pPr>
      <w:r>
        <w:rPr>
          <w:b/>
        </w:rPr>
        <w:t>`coverage_validator.py`</w:t>
      </w:r>
      <w:r>
        <w:t>: Computes intersection area between raster footprints and the AOI polygon. Supports both fast (bounds-only) and accurate (valid-pixel-mask) modes.</w:t>
      </w:r>
    </w:p>
    <w:p>
      <w:pPr>
        <w:spacing w:before="40" w:after="80"/>
      </w:pPr>
      <w:r>
        <w:rPr>
          <w:b/>
        </w:rPr>
        <w:t>`mosaicking.py`</w:t>
      </w:r>
      <w:r>
        <w:t xml:space="preserve">: Merges multiple same-band GeoTIFFs using </w:t>
      </w:r>
      <w:r>
        <w:rPr>
          <w:rFonts w:ascii="Courier New" w:hAnsi="Courier New"/>
          <w:sz w:val="19"/>
        </w:rPr>
        <w:t>rasterio.merge</w:t>
      </w:r>
      <w:r>
        <w:t>. Handles CRS mismatches by reprojecting to the first dataset's CRS. Clips the merged output to the AOI boundary.</w:t>
      </w:r>
    </w:p>
    <w:p/>
    <w:p>
      <w:pPr>
        <w:spacing w:before="200" w:after="60"/>
      </w:pPr>
      <w:r>
        <w:rPr>
          <w:b/>
          <w:color w:val="2672B5"/>
          <w:sz w:val="28"/>
        </w:rPr>
        <w:t>4. Data Sources &amp; Geospatial Handling</w:t>
      </w:r>
    </w:p>
    <w:p>
      <w:pPr>
        <w:spacing w:before="200" w:after="60"/>
      </w:pPr>
      <w:r>
        <w:rPr>
          <w:b/>
          <w:color w:val="2E86C1"/>
          <w:sz w:val="24"/>
        </w:rPr>
        <w:t>Imagery Provider</w:t>
      </w:r>
    </w:p>
    <w:p>
      <w:pPr>
        <w:pStyle w:val="ListBullet"/>
        <w:spacing w:before="20" w:after="20"/>
        <w:ind w:left="0"/>
      </w:pPr>
      <w:r>
        <w:rPr>
          <w:b/>
        </w:rPr>
        <w:t>Provider</w:t>
      </w:r>
      <w:r>
        <w:t>: Microsoft Planetary Computer</w:t>
      </w:r>
    </w:p>
    <w:p>
      <w:pPr>
        <w:pStyle w:val="ListBullet"/>
        <w:spacing w:before="20" w:after="20"/>
        <w:ind w:left="0"/>
      </w:pPr>
      <w:r>
        <w:rPr>
          <w:b/>
        </w:rPr>
        <w:t>Collection</w:t>
      </w:r>
      <w:r>
        <w:t xml:space="preserve">: </w:t>
      </w:r>
      <w:r>
        <w:rPr>
          <w:rFonts w:ascii="Courier New" w:hAnsi="Courier New"/>
          <w:sz w:val="19"/>
        </w:rPr>
        <w:t>sentinel-2-l2a</w:t>
      </w:r>
      <w:r>
        <w:t xml:space="preserve"> (Sentinel-2 Level 2A, atmospherically corrected surface reflectance)</w:t>
      </w:r>
    </w:p>
    <w:p>
      <w:pPr>
        <w:pStyle w:val="ListBullet"/>
        <w:spacing w:before="20" w:after="20"/>
        <w:ind w:left="0"/>
      </w:pPr>
      <w:r>
        <w:rPr>
          <w:b/>
        </w:rPr>
        <w:t>STAC endpoint</w:t>
      </w:r>
      <w:r>
        <w:t xml:space="preserve">: </w:t>
      </w:r>
      <w:r>
        <w:rPr>
          <w:rFonts w:ascii="Courier New" w:hAnsi="Courier New"/>
          <w:sz w:val="19"/>
        </w:rPr>
        <w:t>https://planetarycomputer.microsoft.com/api/stac/v1/search</w:t>
      </w:r>
    </w:p>
    <w:p>
      <w:pPr>
        <w:pStyle w:val="ListBullet"/>
        <w:spacing w:before="20" w:after="20"/>
        <w:ind w:left="0"/>
      </w:pPr>
      <w:r>
        <w:rPr>
          <w:b/>
        </w:rPr>
        <w:t>Asset signing</w:t>
      </w:r>
      <w:r>
        <w:t xml:space="preserve">: Each band asset URL is signed via </w:t>
      </w:r>
      <w:r>
        <w:rPr>
          <w:rFonts w:ascii="Courier New" w:hAnsi="Courier New"/>
          <w:sz w:val="19"/>
        </w:rPr>
        <w:t>https://planetarycomputer.microsoft.com/api/sas/v1/sign</w:t>
      </w:r>
      <w:r>
        <w:t xml:space="preserve"> to obtain a time-limited access URL. Unsigned URLs are rejected by Azure Blob Storage.</w:t>
      </w:r>
    </w:p>
    <w:p>
      <w:pPr>
        <w:spacing w:before="200" w:after="60"/>
      </w:pPr>
      <w:r>
        <w:rPr>
          <w:b/>
          <w:color w:val="2E86C1"/>
          <w:sz w:val="24"/>
        </w:rPr>
        <w:t>Bands Used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Band</w:t>
            </w:r>
          </w:p>
        </w:tc>
        <w:tc>
          <w:tcPr>
            <w:tcW w:type="dxa" w:w="2280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Sentinel-2 ID</w:t>
            </w:r>
          </w:p>
        </w:tc>
        <w:tc>
          <w:tcPr>
            <w:tcW w:type="dxa" w:w="2280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Resolution</w:t>
            </w:r>
          </w:p>
        </w:tc>
        <w:tc>
          <w:tcPr>
            <w:tcW w:type="dxa" w:w="2280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280"/>
          </w:tcPr>
          <w:p>
            <w:r/>
            <w:r>
              <w:rPr>
                <w:sz w:val="18"/>
              </w:rPr>
              <w:t>Blue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B02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10m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BSI calculation</w:t>
            </w:r>
          </w:p>
        </w:tc>
      </w:tr>
      <w:tr>
        <w:tc>
          <w:tcPr>
            <w:tcW w:type="dxa" w:w="2280"/>
          </w:tcPr>
          <w:p>
            <w:r/>
            <w:r>
              <w:rPr>
                <w:sz w:val="18"/>
              </w:rPr>
              <w:t>Green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B03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10m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NDWI calculation</w:t>
            </w:r>
          </w:p>
        </w:tc>
      </w:tr>
      <w:tr>
        <w:tc>
          <w:tcPr>
            <w:tcW w:type="dxa" w:w="2280"/>
          </w:tcPr>
          <w:p>
            <w:r/>
            <w:r>
              <w:rPr>
                <w:sz w:val="18"/>
              </w:rPr>
              <w:t>Red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B04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10m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NDVI, BSI calculation; reference grid</w:t>
            </w:r>
          </w:p>
        </w:tc>
      </w:tr>
      <w:tr>
        <w:tc>
          <w:tcPr>
            <w:tcW w:type="dxa" w:w="2280"/>
          </w:tcPr>
          <w:p>
            <w:r/>
            <w:r>
              <w:rPr>
                <w:sz w:val="18"/>
              </w:rPr>
              <w:t>NIR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B08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10m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NDVI, NDWI, BSI calculation</w:t>
            </w:r>
          </w:p>
        </w:tc>
      </w:tr>
      <w:tr>
        <w:tc>
          <w:tcPr>
            <w:tcW w:type="dxa" w:w="2280"/>
          </w:tcPr>
          <w:p>
            <w:r/>
            <w:r>
              <w:rPr>
                <w:sz w:val="18"/>
              </w:rPr>
              <w:t>SWIR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B11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20m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BSI calculation</w:t>
            </w:r>
          </w:p>
        </w:tc>
      </w:tr>
    </w:tbl>
    <w:p/>
    <w:p>
      <w:pPr>
        <w:spacing w:before="40" w:after="40"/>
        <w:ind w:left="567"/>
      </w:pPr>
      <w:r>
        <w:rPr>
          <w:i/>
          <w:color w:val="555555"/>
        </w:rPr>
        <w:t>**Note**: B11 is native 20m resolution. It is resampled to match the B04 (10m) spatial grid via bilinear reprojection during the clip-and-resample stage. This prevents shape mismatches in index arithmetic.</w:t>
      </w:r>
    </w:p>
    <w:p>
      <w:pPr>
        <w:spacing w:before="200" w:after="60"/>
      </w:pPr>
      <w:r>
        <w:rPr>
          <w:b/>
          <w:color w:val="2E86C1"/>
          <w:sz w:val="24"/>
        </w:rPr>
        <w:t>Coordinate Systems</w:t>
      </w:r>
    </w:p>
    <w:p>
      <w:pPr>
        <w:pStyle w:val="ListBullet"/>
        <w:spacing w:before="20" w:after="20"/>
        <w:ind w:left="0"/>
      </w:pPr>
      <w:r>
        <w:rPr>
          <w:b/>
        </w:rPr>
        <w:t>Storage</w:t>
      </w:r>
      <w:r>
        <w:t>: All boundary and footprint geometries are stored as WGS84 (EPSG:4326) GeoJSON strings in the database.</w:t>
      </w:r>
    </w:p>
    <w:p>
      <w:pPr>
        <w:pStyle w:val="ListBullet"/>
        <w:spacing w:before="20" w:after="20"/>
        <w:ind w:left="0"/>
      </w:pPr>
      <w:r>
        <w:rPr>
          <w:b/>
        </w:rPr>
        <w:t>Processing</w:t>
      </w:r>
      <w:r>
        <w:t xml:space="preserve">: Rasterio clips are performed in the native raster CRS (typically a UTM zone). Geometries are transformed on-the-fly using </w:t>
      </w:r>
      <w:r>
        <w:rPr>
          <w:rFonts w:ascii="Courier New" w:hAnsi="Courier New"/>
          <w:sz w:val="19"/>
        </w:rPr>
        <w:t>rasterio.warp.transform_geom</w:t>
      </w:r>
      <w:r>
        <w:t xml:space="preserve"> before masking.</w:t>
      </w:r>
    </w:p>
    <w:p>
      <w:pPr>
        <w:pStyle w:val="ListBullet"/>
        <w:spacing w:before="20" w:after="20"/>
        <w:ind w:left="0"/>
      </w:pPr>
      <w:r>
        <w:rPr>
          <w:b/>
        </w:rPr>
        <w:t>Output</w:t>
      </w:r>
      <w:r>
        <w:t xml:space="preserve">: Index GeoTIFFs retain the source UTM CRS. Bounds are converted to EPSG:4326 for frontend consumption via </w:t>
      </w:r>
      <w:r>
        <w:rPr>
          <w:rFonts w:ascii="Courier New" w:hAnsi="Courier New"/>
          <w:sz w:val="19"/>
        </w:rPr>
        <w:t>rasterio.warp.transform_bounds</w:t>
      </w:r>
      <w:r>
        <w:t>.</w:t>
      </w:r>
    </w:p>
    <w:p>
      <w:pPr>
        <w:pStyle w:val="ListBullet"/>
        <w:spacing w:before="20" w:after="20"/>
        <w:ind w:left="0"/>
      </w:pPr>
      <w:r>
        <w:rPr>
          <w:b/>
        </w:rPr>
        <w:t>Area calculation</w:t>
      </w:r>
      <w:r>
        <w:t xml:space="preserve">: AOI area in the PDF report uses the pyproj </w:t>
      </w:r>
      <w:r>
        <w:rPr>
          <w:rFonts w:ascii="Courier New" w:hAnsi="Courier New"/>
          <w:sz w:val="19"/>
        </w:rPr>
        <w:t>Geod(ellps='WGS84')</w:t>
      </w:r>
      <w:r>
        <w:t xml:space="preserve"> geodetic calculator for accurate hectare/km² measurements. Zone area uses a UTM reprojection centered on the zone centroid.</w:t>
      </w:r>
    </w:p>
    <w:p>
      <w:pPr>
        <w:spacing w:before="200" w:after="60"/>
      </w:pPr>
      <w:r>
        <w:rPr>
          <w:b/>
          <w:color w:val="2E86C1"/>
          <w:sz w:val="24"/>
        </w:rPr>
        <w:t>Tiling Logic</w:t>
      </w:r>
    </w:p>
    <w:p>
      <w:pPr>
        <w:pStyle w:val="ListBullet"/>
        <w:spacing w:before="20" w:after="20"/>
        <w:ind w:left="0"/>
      </w:pPr>
      <w:r>
        <w:t>A single Sentinel-2 tile covers approximately 110km × 110km (~1 degree² at the equator).</w:t>
      </w:r>
    </w:p>
    <w:p>
      <w:pPr>
        <w:pStyle w:val="ListBullet"/>
        <w:spacing w:before="20" w:after="20"/>
        <w:ind w:left="0"/>
      </w:pPr>
      <w:r>
        <w:t>If the AOI boundary spans multiple MGRS tiles, a single scene will have coverage below the 92% mosaic threshold.</w:t>
      </w:r>
    </w:p>
    <w:p>
      <w:pPr>
        <w:pStyle w:val="ListBullet"/>
        <w:spacing w:before="20" w:after="20"/>
        <w:ind w:left="0"/>
      </w:pPr>
      <w:r>
        <w:t xml:space="preserve">The system detects this via </w:t>
      </w:r>
      <w:r>
        <w:rPr>
          <w:rFonts w:ascii="Courier New" w:hAnsi="Courier New"/>
          <w:sz w:val="19"/>
        </w:rPr>
        <w:t>footprint_coverage_for_uri()</w:t>
      </w:r>
      <w:r>
        <w:t xml:space="preserve"> before downloading, then switches to the epoch-based path.</w:t>
      </w:r>
    </w:p>
    <w:p>
      <w:pPr>
        <w:pStyle w:val="ListBullet"/>
        <w:spacing w:before="20" w:after="20"/>
        <w:ind w:left="0"/>
      </w:pPr>
      <w:r>
        <w:rPr>
          <w:rFonts w:ascii="Courier New" w:hAnsi="Courier New"/>
          <w:sz w:val="19"/>
        </w:rPr>
        <w:t>calculate_max_scenes_needed()</w:t>
      </w:r>
      <w:r>
        <w:t xml:space="preserve"> estimates the number of scenes needed by computing </w:t>
      </w:r>
      <w:r>
        <w:rPr>
          <w:rFonts w:ascii="Courier New" w:hAnsi="Courier New"/>
          <w:sz w:val="19"/>
        </w:rPr>
        <w:t>max(int(area_deg² × 1.5), 2)</w:t>
      </w:r>
      <w:r>
        <w:t>, capped at 8.</w:t>
      </w:r>
    </w:p>
    <w:p>
      <w:pPr>
        <w:spacing w:before="200" w:after="60"/>
      </w:pPr>
      <w:r>
        <w:rPr>
          <w:b/>
          <w:color w:val="2E86C1"/>
          <w:sz w:val="24"/>
        </w:rPr>
        <w:t>Coverage Validation</w:t>
      </w:r>
    </w:p>
    <w:p>
      <w:pPr>
        <w:spacing w:before="40" w:after="80"/>
      </w:pPr>
      <w:r>
        <w:t>Two validation modes:</w:t>
      </w:r>
    </w:p>
    <w:p>
      <w:pPr>
        <w:pStyle w:val="ListNumber"/>
        <w:spacing w:before="20" w:after="20"/>
      </w:pPr>
      <w:r>
        <w:rPr>
          <w:b/>
        </w:rPr>
        <w:t>Bounds-only</w:t>
      </w:r>
      <w:r>
        <w:t xml:space="preserve"> (</w:t>
      </w:r>
      <w:r>
        <w:rPr>
          <w:rFonts w:ascii="Courier New" w:hAnsi="Courier New"/>
          <w:sz w:val="19"/>
        </w:rPr>
        <w:t>check_valid_data=False</w:t>
      </w:r>
      <w:r>
        <w:t>): Uses the raster's bounding box rectangle intersected with the AOI. Fast; used for mosaic validation.</w:t>
      </w:r>
    </w:p>
    <w:p>
      <w:pPr>
        <w:pStyle w:val="ListNumber"/>
        <w:spacing w:before="20" w:after="20"/>
      </w:pPr>
      <w:r>
        <w:rPr>
          <w:b/>
        </w:rPr>
        <w:t>Valid-pixel-mask</w:t>
      </w:r>
      <w:r>
        <w:t xml:space="preserve"> (</w:t>
      </w:r>
      <w:r>
        <w:rPr>
          <w:rFonts w:ascii="Courier New" w:hAnsi="Courier New"/>
          <w:sz w:val="19"/>
        </w:rPr>
        <w:t>check_valid_data=True</w:t>
      </w:r>
      <w:r>
        <w:t>): Extracts the actual non-zero pixel extent as vector shapes. Slower but eliminates false positives from nodata-padded tiles. Used for post-download validation.</w:t>
      </w:r>
    </w:p>
    <w:p>
      <w:pPr>
        <w:spacing w:before="200" w:after="60"/>
      </w:pPr>
      <w:r>
        <w:rPr>
          <w:b/>
          <w:color w:val="2E86C1"/>
          <w:sz w:val="24"/>
        </w:rPr>
        <w:t>Scene Selection Rules</w:t>
      </w:r>
    </w:p>
    <w:p>
      <w:pPr>
        <w:pStyle w:val="ListNumber"/>
        <w:spacing w:before="20" w:after="20"/>
      </w:pPr>
      <w:r>
        <w:t>Scenes are queried by AOI bounding box and cloud cover (</w:t>
      </w:r>
      <w:r>
        <w:rPr>
          <w:rFonts w:ascii="Courier New" w:hAnsi="Courier New"/>
          <w:sz w:val="19"/>
        </w:rPr>
        <w:t>eo:cloud_cover ≤ configured max</w:t>
      </w:r>
      <w:r>
        <w:t>, default 20%).</w:t>
      </w:r>
    </w:p>
    <w:p>
      <w:pPr>
        <w:pStyle w:val="ListNumber"/>
        <w:spacing w:before="20" w:after="20"/>
      </w:pPr>
      <w:r>
        <w:t>Candidate scenes are ordered by proximity to target date, then by cloud cover (ascending).</w:t>
      </w:r>
    </w:p>
    <w:p>
      <w:pPr>
        <w:pStyle w:val="ListNumber"/>
        <w:spacing w:before="20" w:after="20"/>
      </w:pPr>
      <w:r>
        <w:t>Scenes more than 30 days from the target date are skipped.</w:t>
      </w:r>
    </w:p>
    <w:p>
      <w:pPr>
        <w:pStyle w:val="ListNumber"/>
        <w:spacing w:before="20" w:after="20"/>
      </w:pPr>
      <w:r>
        <w:t>Scenes with cloud cover &gt;80% are skipped (configurable).</w:t>
      </w:r>
    </w:p>
    <w:p>
      <w:pPr>
        <w:pStyle w:val="ListNumber"/>
        <w:spacing w:before="20" w:after="20"/>
      </w:pPr>
      <w:r>
        <w:t>Scenes are added greedily until combined footprint coverage ≥ 95% or the max scene count (8) is reached.</w:t>
      </w:r>
    </w:p>
    <w:p>
      <w:pPr>
        <w:spacing w:before="200" w:after="60"/>
      </w:pPr>
      <w:r>
        <w:rPr>
          <w:b/>
          <w:color w:val="2E86C1"/>
          <w:sz w:val="24"/>
        </w:rPr>
        <w:t>Metadata Handling</w:t>
      </w:r>
    </w:p>
    <w:p>
      <w:pPr>
        <w:pStyle w:val="ListBullet"/>
        <w:spacing w:before="20" w:after="20"/>
        <w:ind w:left="0"/>
      </w:pPr>
      <w:r>
        <w:t xml:space="preserve">Scene URI is the STAC item ID (e.g., </w:t>
      </w:r>
      <w:r>
        <w:rPr>
          <w:rFonts w:ascii="Courier New" w:hAnsi="Courier New"/>
          <w:sz w:val="19"/>
        </w:rPr>
        <w:t>S2A_MSIL2A_20231015T103021_N0509_R108_T32UQD_20231015T145215</w:t>
      </w:r>
      <w:r>
        <w:t>).</w:t>
      </w:r>
    </w:p>
    <w:p>
      <w:pPr>
        <w:pStyle w:val="ListBullet"/>
        <w:spacing w:before="20" w:after="20"/>
        <w:ind w:left="0"/>
      </w:pPr>
      <w:r>
        <w:t xml:space="preserve">URI is parsed with regex </w:t>
      </w:r>
      <w:r>
        <w:rPr>
          <w:rFonts w:ascii="Courier New" w:hAnsi="Courier New"/>
          <w:sz w:val="19"/>
        </w:rPr>
        <w:t>^(S2[AB])_MSI(L2A)_.+?_T([0-9A-Z]{5})</w:t>
      </w:r>
      <w:r>
        <w:t xml:space="preserve"> to extract platform (S2A/S2B), processing level, and MGRS tile code for display in PDF reports.</w:t>
      </w:r>
    </w:p>
    <w:p>
      <w:pPr>
        <w:pStyle w:val="ListBullet"/>
        <w:spacing w:before="20" w:after="20"/>
        <w:ind w:left="0"/>
      </w:pPr>
      <w:r>
        <w:t>Footprint GeoJSON (scene boundary polygon in WGS84) is stored per scene and used for all coverage intersection calculations.</w:t>
      </w:r>
    </w:p>
    <w:p/>
    <w:p>
      <w:pPr>
        <w:spacing w:before="200" w:after="60"/>
      </w:pPr>
      <w:r>
        <w:rPr>
          <w:b/>
          <w:color w:val="2672B5"/>
          <w:sz w:val="28"/>
        </w:rPr>
        <w:t>5. Database Design</w:t>
      </w:r>
    </w:p>
    <w:p>
      <w:pPr>
        <w:spacing w:before="40" w:after="80"/>
      </w:pPr>
      <w:r>
        <w:t xml:space="preserve">The database is SQLite 3 located at </w:t>
      </w:r>
      <w:r>
        <w:rPr>
          <w:rFonts w:ascii="Courier New" w:hAnsi="Courier New"/>
          <w:sz w:val="19"/>
        </w:rPr>
        <w:t>backend/minewatch.db</w:t>
      </w:r>
      <w:r>
        <w:t>. WAL journaling mode is enabled on every connection for concurrent-read safety.</w:t>
      </w:r>
    </w:p>
    <w:p>
      <w:pPr>
        <w:spacing w:before="200" w:after="60"/>
      </w:pPr>
      <w:r>
        <w:rPr>
          <w:b/>
          <w:color w:val="2E86C1"/>
          <w:sz w:val="24"/>
        </w:rPr>
        <w:t>Tables</w:t>
      </w:r>
    </w:p>
    <w:p>
      <w:pPr>
        <w:spacing w:before="200" w:after="60"/>
      </w:pPr>
      <w:r>
        <w:rPr>
          <w:b/>
          <w:i/>
          <w:color w:val="2E86C1"/>
          <w:sz w:val="22"/>
        </w:rPr>
        <w:t>`mine_area`</w:t>
      </w:r>
    </w:p>
    <w:p>
      <w:pPr>
        <w:spacing w:before="40" w:after="80"/>
      </w:pPr>
      <w:r>
        <w:t xml:space="preserve">Enforced as singleton (CHECK </w:t>
      </w:r>
      <w:r>
        <w:rPr>
          <w:rFonts w:ascii="Courier New" w:hAnsi="Courier New"/>
          <w:sz w:val="19"/>
        </w:rPr>
        <w:t>id = 1</w:t>
      </w:r>
      <w:r>
        <w:t>). Stores the user's monitored AOI.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`id`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INTEGER PK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Always 1 (singleton constraint)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`name`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Display name for the site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`description`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Optional free-text description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`boundary_geojson`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GeoJSON string of the AOI polygon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`buffer_km`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REAL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Buffer zone around boundary in km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`created_at`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ISO 8601 UTC timestamp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`updated_at`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ISO 8601 UTC timestamp</w:t>
            </w:r>
          </w:p>
        </w:tc>
      </w:tr>
    </w:tbl>
    <w:p/>
    <w:p>
      <w:pPr>
        <w:spacing w:before="200" w:after="60"/>
      </w:pPr>
      <w:r>
        <w:rPr>
          <w:b/>
          <w:i/>
          <w:color w:val="2E86C1"/>
          <w:sz w:val="22"/>
        </w:rPr>
        <w:t>`imagery_scene`</w:t>
      </w:r>
    </w:p>
    <w:p>
      <w:pPr>
        <w:spacing w:before="40" w:after="80"/>
      </w:pPr>
      <w:r>
        <w:t>One row per Sentinel-2 STAC item ingested.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`id`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INTEGER PK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Auto-increment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`source`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STAC collection name (e.g., `sentinel-2-l2a`)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`acquired_at`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Scene acquisition datetime (ISO 8601)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`cloud_cover`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REAL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Cloud cover percentage from STAC properties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`footprint_geojson`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Scene extent polygon in WGS84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`uri`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STAC item ID used to download bands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`created_at`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Ingestion timestamp</w:t>
            </w:r>
          </w:p>
        </w:tc>
      </w:tr>
    </w:tbl>
    <w:p/>
    <w:p>
      <w:pPr>
        <w:spacing w:before="200" w:after="60"/>
      </w:pPr>
      <w:r>
        <w:rPr>
          <w:b/>
          <w:i/>
          <w:color w:val="2E86C1"/>
          <w:sz w:val="22"/>
        </w:rPr>
        <w:t>`analysis_run`</w:t>
      </w:r>
    </w:p>
    <w:p>
      <w:pPr>
        <w:spacing w:before="40" w:after="80"/>
      </w:pPr>
      <w:r>
        <w:t>One row per analysis execution.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`id`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INTEGER PK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Auto-increment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`baseline_date`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Optional user-supplied baseline date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`latest_date`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Optional user-supplied latest date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`baseline_scene_id`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INTEGER FK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References `imagery_scene.id`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`latest_scene_id`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INTEGER FK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References `imagery_scene.id`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`status`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`completed`, `failed`, `failed_coverage`, `failed_identical_scenes`, `failed_mosaic`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`created_at`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Run creation timestamp</w:t>
            </w:r>
          </w:p>
        </w:tc>
      </w:tr>
    </w:tbl>
    <w:p/>
    <w:p>
      <w:pPr>
        <w:spacing w:before="200" w:after="60"/>
      </w:pPr>
      <w:r>
        <w:rPr>
          <w:b/>
          <w:i/>
          <w:color w:val="2E86C1"/>
          <w:sz w:val="22"/>
        </w:rPr>
        <w:t>`analysis_zone`</w:t>
      </w:r>
    </w:p>
    <w:p>
      <w:pPr>
        <w:spacing w:before="40" w:after="80"/>
      </w:pPr>
      <w:r>
        <w:t>One row per detected change polygon.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`id`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INTEGER PK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Auto-increment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`run_id`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INTEGER FK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References `analysis_run.id`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`zone_type`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`vegetation_loss`, `mining_expansion`, `water_accumulation`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`area_ha`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REAL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Area of the polygon in hectares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`geometry_geojson`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GeoJSON polygon in WGS84</w:t>
            </w:r>
          </w:p>
        </w:tc>
      </w:tr>
    </w:tbl>
    <w:p/>
    <w:p>
      <w:pPr>
        <w:spacing w:before="200" w:after="60"/>
      </w:pPr>
      <w:r>
        <w:rPr>
          <w:b/>
          <w:i/>
          <w:color w:val="2E86C1"/>
          <w:sz w:val="22"/>
        </w:rPr>
        <w:t>`alert`</w:t>
      </w:r>
    </w:p>
    <w:p>
      <w:pPr>
        <w:spacing w:before="40" w:after="80"/>
      </w:pPr>
      <w:r>
        <w:t>One row per generated alert.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`id`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INTEGER PK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Auto-increment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`run_id`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INTEGER FK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References `analysis_run.id`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`alert_type`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`vegetation_loss`, `excavation_alert`, `water_warning`, `boundary_breach`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`title`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Human-readable alert title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`description`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Detailed description text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`location`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Descriptive location label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`severity`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`high`, `medium`, `low`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`geometry_geojson`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GeoJSON geometry of the affected area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`created_at`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Alert creation timestamp</w:t>
            </w:r>
          </w:p>
        </w:tc>
      </w:tr>
    </w:tbl>
    <w:p/>
    <w:p>
      <w:pPr>
        <w:spacing w:before="200" w:after="60"/>
      </w:pPr>
      <w:r>
        <w:rPr>
          <w:b/>
          <w:color w:val="2E86C1"/>
          <w:sz w:val="24"/>
        </w:rPr>
        <w:t>Migrations</w:t>
      </w:r>
    </w:p>
    <w:p>
      <w:pPr>
        <w:spacing w:before="40" w:after="80"/>
      </w:pPr>
      <w:r>
        <w:t xml:space="preserve">Schema migrations are applied inline at startup in </w:t>
      </w:r>
      <w:r>
        <w:rPr>
          <w:rFonts w:ascii="Courier New" w:hAnsi="Courier New"/>
          <w:sz w:val="19"/>
        </w:rPr>
        <w:t>init_db()</w:t>
      </w:r>
      <w:r>
        <w:t xml:space="preserve"> using </w:t>
      </w:r>
      <w:r>
        <w:rPr>
          <w:rFonts w:ascii="Courier New" w:hAnsi="Courier New"/>
          <w:sz w:val="19"/>
        </w:rPr>
        <w:t>PRAGMA table_info()</w:t>
      </w:r>
      <w:r>
        <w:t xml:space="preserve"> to detect missing columns. No external migration tool is used.</w:t>
      </w:r>
    </w:p>
    <w:p>
      <w:pPr>
        <w:pStyle w:val="ListBullet"/>
        <w:spacing w:before="20" w:after="20"/>
        <w:ind w:left="0"/>
      </w:pPr>
      <w:r>
        <w:rPr>
          <w:rFonts w:ascii="Courier New" w:hAnsi="Courier New"/>
          <w:sz w:val="19"/>
        </w:rPr>
        <w:t>analysis_run.baseline_scene_id/latest_scene_id</w:t>
      </w:r>
      <w:r>
        <w:t xml:space="preserve"> added if absent.</w:t>
      </w:r>
    </w:p>
    <w:p>
      <w:pPr>
        <w:pStyle w:val="ListBullet"/>
        <w:spacing w:before="20" w:after="20"/>
        <w:ind w:left="0"/>
      </w:pPr>
      <w:r>
        <w:rPr>
          <w:rFonts w:ascii="Courier New" w:hAnsi="Courier New"/>
          <w:sz w:val="19"/>
        </w:rPr>
        <w:t>mine_area.description</w:t>
      </w:r>
      <w:r>
        <w:t xml:space="preserve"> added if absent.</w:t>
      </w:r>
    </w:p>
    <w:p>
      <w:pPr>
        <w:pStyle w:val="ListBullet"/>
        <w:spacing w:before="20" w:after="20"/>
        <w:ind w:left="0"/>
      </w:pPr>
      <w:r>
        <w:rPr>
          <w:rFonts w:ascii="Courier New" w:hAnsi="Courier New"/>
          <w:sz w:val="19"/>
        </w:rPr>
        <w:t>alert.geometry_geojson</w:t>
      </w:r>
      <w:r>
        <w:t xml:space="preserve"> added if absent.</w:t>
      </w:r>
    </w:p>
    <w:p>
      <w:pPr>
        <w:spacing w:before="200" w:after="60"/>
      </w:pPr>
      <w:r>
        <w:rPr>
          <w:b/>
          <w:color w:val="2E86C1"/>
          <w:sz w:val="24"/>
        </w:rPr>
        <w:t>Spatial Data Storage</w:t>
      </w:r>
    </w:p>
    <w:p>
      <w:pPr>
        <w:spacing w:before="40" w:after="80"/>
      </w:pPr>
      <w:r>
        <w:t>No PostGIS or spatial indexing is used. All spatial operations are performed in-memory using Shapely after loading GeoJSON strings from the database. Coverage intersection is a pure Python/Shapely operation. For large AOIs with many candidate scenes, this may become a performance bottleneck.</w:t>
      </w:r>
    </w:p>
    <w:p/>
    <w:p>
      <w:pPr>
        <w:spacing w:before="200" w:after="60"/>
      </w:pPr>
      <w:r>
        <w:rPr>
          <w:b/>
          <w:color w:val="2672B5"/>
          <w:sz w:val="28"/>
        </w:rPr>
        <w:t>6. Processing &amp; Analytical Algorithms</w:t>
      </w:r>
    </w:p>
    <w:p>
      <w:pPr>
        <w:spacing w:before="200" w:after="60"/>
      </w:pPr>
      <w:r>
        <w:rPr>
          <w:b/>
          <w:color w:val="2E86C1"/>
          <w:sz w:val="24"/>
        </w:rPr>
        <w:t>Stage 1 — Scene Selection and Data Acquisition</w:t>
      </w:r>
    </w:p>
    <w:p>
      <w:pPr>
        <w:spacing w:before="40" w:after="80"/>
      </w:pPr>
      <w:r>
        <w:rPr>
          <w:b/>
        </w:rPr>
        <w:t>Trigger</w:t>
      </w:r>
      <w:r>
        <w:t xml:space="preserve">: </w:t>
      </w:r>
      <w:r>
        <w:rPr>
          <w:rFonts w:ascii="Courier New" w:hAnsi="Courier New"/>
          <w:sz w:val="19"/>
        </w:rPr>
        <w:t>POST /analysis-runs</w:t>
      </w:r>
      <w:r>
        <w:t xml:space="preserve"> with two valid scene IDs.</w:t>
      </w:r>
    </w:p>
    <w:p>
      <w:pPr>
        <w:spacing w:before="40" w:after="80"/>
      </w:pPr>
      <w:r>
        <w:rPr>
          <w:b/>
        </w:rPr>
        <w:t>Inputs</w:t>
      </w:r>
      <w:r>
        <w:t xml:space="preserve">: Baseline and latest </w:t>
      </w:r>
      <w:r>
        <w:rPr>
          <w:rFonts w:ascii="Courier New" w:hAnsi="Courier New"/>
          <w:sz w:val="19"/>
        </w:rPr>
        <w:t>ImageryScene</w:t>
      </w:r>
      <w:r>
        <w:t xml:space="preserve"> records, mine area boundary GeoJSON, up to 50 candidate scenes from DB.</w:t>
      </w:r>
    </w:p>
    <w:p>
      <w:pPr>
        <w:spacing w:before="40" w:after="80"/>
      </w:pPr>
      <w:r>
        <w:rPr>
          <w:b/>
        </w:rPr>
        <w:t>Decision Logic — Single-scene vs. Epoch path</w:t>
      </w:r>
      <w:r>
        <w:t>:</w:t>
      </w:r>
    </w:p>
    <w:p>
      <w:pPr>
        <w:pStyle w:val="ListBullet"/>
        <w:spacing w:before="20" w:after="20"/>
        <w:ind w:left="0"/>
      </w:pPr>
      <w:r>
        <w:t xml:space="preserve">For each selected scene, </w:t>
      </w:r>
      <w:r>
        <w:rPr>
          <w:rFonts w:ascii="Courier New" w:hAnsi="Courier New"/>
          <w:sz w:val="19"/>
        </w:rPr>
        <w:t>footprint_coverage_for_uri()</w:t>
      </w:r>
      <w:r>
        <w:t xml:space="preserve"> fetches the scene footprint from the Planetary Computer STAC API and computes AOI intersection.</w:t>
      </w:r>
    </w:p>
    <w:p>
      <w:pPr>
        <w:pStyle w:val="ListBullet"/>
        <w:spacing w:before="20" w:after="20"/>
        <w:ind w:left="0"/>
      </w:pPr>
      <w:r>
        <w:t>If either scene covers &lt; 92% of the AOI, the epoch-based mosaicking path is taken.</w:t>
      </w:r>
    </w:p>
    <w:p>
      <w:pPr>
        <w:pStyle w:val="ListBullet"/>
        <w:spacing w:before="20" w:after="20"/>
        <w:ind w:left="0"/>
      </w:pPr>
      <w:r>
        <w:t>Otherwise, the single-scene fast path is used.</w:t>
      </w:r>
    </w:p>
    <w:p>
      <w:pPr>
        <w:spacing w:before="40" w:after="80"/>
      </w:pPr>
      <w:r>
        <w:rPr>
          <w:b/>
        </w:rPr>
        <w:t>Epoch-based path</w:t>
      </w:r>
      <w:r>
        <w:t>:</w:t>
      </w:r>
    </w:p>
    <w:p>
      <w:pPr>
        <w:pStyle w:val="ListNumber"/>
        <w:spacing w:before="20" w:after="20"/>
      </w:pPr>
      <w:r>
        <w:rPr>
          <w:rFonts w:ascii="Courier New" w:hAnsi="Courier New"/>
          <w:sz w:val="19"/>
        </w:rPr>
        <w:t>build_coverage_sets_from_candidates()</w:t>
      </w:r>
      <w:r>
        <w:t xml:space="preserve"> groups the 50 most recent scenes into epochs using a 10-minute acquisition tolerance window.</w:t>
      </w:r>
    </w:p>
    <w:p>
      <w:pPr>
        <w:pStyle w:val="ListNumber"/>
        <w:spacing w:before="20" w:after="20"/>
      </w:pPr>
      <w:r>
        <w:t>Each epoch's combined footprint is intersected with the AOI. Epochs with &lt; 80% coverage are discarded.</w:t>
      </w:r>
    </w:p>
    <w:p>
      <w:pPr>
        <w:pStyle w:val="ListNumber"/>
        <w:spacing w:before="20" w:after="20"/>
      </w:pPr>
      <w:r>
        <w:t>The two most recent valid epochs are selected as latest and baseline.</w:t>
      </w:r>
    </w:p>
    <w:p>
      <w:pPr>
        <w:pStyle w:val="ListNumber"/>
        <w:spacing w:before="20" w:after="20"/>
      </w:pPr>
      <w:r>
        <w:t>Bands are downloaded for all scenes in each epoch, then mosaicked per band.</w:t>
      </w:r>
    </w:p>
    <w:p>
      <w:pPr>
        <w:spacing w:before="40" w:after="80"/>
      </w:pPr>
      <w:r>
        <w:rPr>
          <w:b/>
        </w:rPr>
        <w:t>Single-scene path</w:t>
      </w:r>
      <w:r>
        <w:t>:</w:t>
      </w:r>
    </w:p>
    <w:p>
      <w:pPr>
        <w:pStyle w:val="ListBullet"/>
        <w:spacing w:before="20" w:after="20"/>
        <w:ind w:left="0"/>
      </w:pPr>
      <w:r>
        <w:rPr>
          <w:rFonts w:ascii="Courier New" w:hAnsi="Courier New"/>
          <w:sz w:val="19"/>
        </w:rPr>
        <w:t>download_sentinel2_bands_with_validation()</w:t>
      </w:r>
      <w:r>
        <w:t xml:space="preserve"> downloads 5 bands per scene and verifies coverage.</w:t>
      </w:r>
    </w:p>
    <w:p>
      <w:pPr>
        <w:pStyle w:val="ListBullet"/>
        <w:spacing w:before="20" w:after="20"/>
        <w:ind w:left="0"/>
      </w:pPr>
      <w:r>
        <w:t>Coverage check uses raster bounds only (fast mode), with a minimum of 80%.</w:t>
      </w:r>
    </w:p>
    <w:p>
      <w:pPr>
        <w:spacing w:before="40" w:after="80"/>
      </w:pPr>
      <w:r>
        <w:rPr>
          <w:b/>
        </w:rPr>
        <w:t>Failure behavior</w:t>
      </w:r>
      <w:r>
        <w:t xml:space="preserve">: </w:t>
      </w:r>
      <w:r>
        <w:rPr>
          <w:rFonts w:ascii="Courier New" w:hAnsi="Courier New"/>
          <w:sz w:val="19"/>
        </w:rPr>
        <w:t>InsufficientCoverageError</w:t>
      </w:r>
      <w:r>
        <w:t xml:space="preserve"> is raised if fewer than 2 valid epochs exist or post-mosaic coverage is below 95%. The run status is set to </w:t>
      </w:r>
      <w:r>
        <w:rPr>
          <w:rFonts w:ascii="Courier New" w:hAnsi="Courier New"/>
          <w:sz w:val="19"/>
        </w:rPr>
        <w:t>failed_coverage</w:t>
      </w:r>
      <w:r>
        <w:t xml:space="preserve">. </w:t>
      </w:r>
      <w:r>
        <w:rPr>
          <w:rFonts w:ascii="Courier New" w:hAnsi="Courier New"/>
          <w:sz w:val="19"/>
        </w:rPr>
        <w:t>MosaicError</w:t>
      </w:r>
      <w:r>
        <w:t xml:space="preserve"> is raised if any band mosaic fails; status becomes </w:t>
      </w:r>
      <w:r>
        <w:rPr>
          <w:rFonts w:ascii="Courier New" w:hAnsi="Courier New"/>
          <w:sz w:val="19"/>
        </w:rPr>
        <w:t>failed_mosaic</w:t>
      </w:r>
      <w:r>
        <w:t>.</w:t>
      </w:r>
    </w:p>
    <w:p>
      <w:pPr>
        <w:spacing w:before="40" w:after="80"/>
      </w:pPr>
      <w:r>
        <w:rPr>
          <w:b/>
        </w:rPr>
        <w:t>Assumptions</w:t>
      </w:r>
      <w:r>
        <w:t>: Bands are downloaded from Microsoft Planetary Computer. Asset URLs must be signed. Files are cached to disk and reused if already present (file existence check before download).</w:t>
      </w:r>
    </w:p>
    <w:p/>
    <w:p>
      <w:pPr>
        <w:spacing w:before="200" w:after="60"/>
      </w:pPr>
      <w:r>
        <w:rPr>
          <w:b/>
          <w:color w:val="2E86C1"/>
          <w:sz w:val="24"/>
        </w:rPr>
        <w:t>Stage 2 — Clip &amp; Resample</w:t>
      </w:r>
    </w:p>
    <w:p>
      <w:pPr>
        <w:spacing w:before="40" w:after="80"/>
      </w:pPr>
      <w:r>
        <w:rPr>
          <w:b/>
        </w:rPr>
        <w:t>Trigger</w:t>
      </w:r>
      <w:r>
        <w:t>: Bands downloaded or mosaics ready.</w:t>
      </w:r>
    </w:p>
    <w:p>
      <w:pPr>
        <w:spacing w:before="40" w:after="80"/>
      </w:pPr>
      <w:r>
        <w:rPr>
          <w:b/>
        </w:rPr>
        <w:t>Inputs</w:t>
      </w:r>
      <w:r>
        <w:t>: File paths for B02, B03, B04, B08, B11 (baseline and latest sets).</w:t>
      </w:r>
    </w:p>
    <w:p>
      <w:pPr>
        <w:spacing w:before="40" w:after="80"/>
      </w:pPr>
      <w:r>
        <w:rPr>
          <w:b/>
        </w:rPr>
        <w:t>Processing</w:t>
      </w:r>
      <w:r>
        <w:t>:</w:t>
      </w:r>
    </w:p>
    <w:p>
      <w:pPr>
        <w:pStyle w:val="ListNumber"/>
        <w:spacing w:before="20" w:after="20"/>
      </w:pPr>
      <w:r>
        <w:t xml:space="preserve">B04 (Red) is clipped first. Its output </w:t>
      </w:r>
      <w:r>
        <w:rPr>
          <w:rFonts w:ascii="Courier New" w:hAnsi="Courier New"/>
          <w:sz w:val="19"/>
        </w:rPr>
        <w:t>(shape, transform, CRS)</w:t>
      </w:r>
      <w:r>
        <w:t xml:space="preserve"> becomes the reference grid.</w:t>
      </w:r>
    </w:p>
    <w:p>
      <w:pPr>
        <w:pStyle w:val="ListNumber"/>
        <w:spacing w:before="20" w:after="20"/>
      </w:pPr>
      <w:r>
        <w:t xml:space="preserve">All remaining bands — including the 20m-native B11 — are clipped and bilinearly resampled to match the B04 grid using </w:t>
      </w:r>
      <w:r>
        <w:rPr>
          <w:rFonts w:ascii="Courier New" w:hAnsi="Courier New"/>
          <w:sz w:val="19"/>
        </w:rPr>
        <w:t>rasterio.warp.reproject</w:t>
      </w:r>
      <w:r>
        <w:t>.</w:t>
      </w:r>
    </w:p>
    <w:p>
      <w:pPr>
        <w:spacing w:before="40" w:after="80"/>
      </w:pPr>
      <w:r>
        <w:rPr>
          <w:b/>
        </w:rPr>
        <w:t>Outputs</w:t>
      </w:r>
      <w:r>
        <w:t>: Five NumPy 2D arrays per epoch, all at identical dimensions and spatial alignment.</w:t>
      </w:r>
    </w:p>
    <w:p>
      <w:pPr>
        <w:spacing w:before="40" w:after="80"/>
      </w:pPr>
      <w:r>
        <w:rPr>
          <w:b/>
        </w:rPr>
        <w:t>Failure behavior</w:t>
      </w:r>
      <w:r>
        <w:t xml:space="preserve">: Any raster I/O exception propagates as a general exception, which is caught by the route handler and stored as </w:t>
      </w:r>
      <w:r>
        <w:rPr>
          <w:rFonts w:ascii="Courier New" w:hAnsi="Courier New"/>
          <w:sz w:val="19"/>
        </w:rPr>
        <w:t>status = 'failed'</w:t>
      </w:r>
      <w:r>
        <w:t>.</w:t>
      </w:r>
    </w:p>
    <w:p>
      <w:pPr>
        <w:spacing w:before="40" w:after="80"/>
      </w:pPr>
      <w:r>
        <w:rPr>
          <w:b/>
        </w:rPr>
        <w:t>Assumptions</w:t>
      </w:r>
      <w:r>
        <w:t>: Baseline and latest scenes are from the same MGRS grid zone (or mosaics have been uniformly reprojected). The AOI must be in WGS84.</w:t>
      </w:r>
    </w:p>
    <w:p/>
    <w:p>
      <w:pPr>
        <w:spacing w:before="200" w:after="60"/>
      </w:pPr>
      <w:r>
        <w:rPr>
          <w:b/>
          <w:color w:val="2E86C1"/>
          <w:sz w:val="24"/>
        </w:rPr>
        <w:t>Stage 3 — Index Calculation</w:t>
      </w:r>
    </w:p>
    <w:p>
      <w:pPr>
        <w:spacing w:before="40" w:after="80"/>
      </w:pPr>
      <w:r>
        <w:t xml:space="preserve">All calculations are performed on float64 NumPy arrays. Division-by-zero and NaN values are suppressed using </w:t>
      </w:r>
      <w:r>
        <w:rPr>
          <w:rFonts w:ascii="Courier New" w:hAnsi="Courier New"/>
          <w:sz w:val="19"/>
        </w:rPr>
        <w:t>np.errstate(divide='ignore', invalid='ignore')</w:t>
      </w:r>
      <w:r>
        <w:t xml:space="preserve"> and replaced with 0.0.</w:t>
      </w:r>
    </w:p>
    <w:p>
      <w:pPr>
        <w:spacing w:before="200" w:after="60"/>
      </w:pPr>
      <w:r>
        <w:rPr>
          <w:b/>
          <w:i/>
          <w:color w:val="2E86C1"/>
          <w:sz w:val="22"/>
        </w:rPr>
        <w:t>NDVI (Normalized Difference Vegetation Index)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NDVI = (NIR − RED) / (NIR + RED)     [bands B08, B04]</w:t>
      </w:r>
    </w:p>
    <w:p/>
    <w:p>
      <w:pPr>
        <w:spacing w:before="40" w:after="80"/>
      </w:pPr>
      <w:r>
        <w:t>Range: -1 to 1. High positive values indicate dense vegetation. Values near 0 or negative indicate bare soil, water, or urban surfaces.</w:t>
      </w:r>
    </w:p>
    <w:p>
      <w:pPr>
        <w:spacing w:before="200" w:after="60"/>
      </w:pPr>
      <w:r>
        <w:rPr>
          <w:b/>
          <w:i/>
          <w:color w:val="2E86C1"/>
          <w:sz w:val="22"/>
        </w:rPr>
        <w:t>NDWI (Normalized Difference Water Index)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NDWI = (GREEN − NIR) / (GREEN + NIR)   [bands B03, B08]</w:t>
      </w:r>
    </w:p>
    <w:p/>
    <w:p>
      <w:pPr>
        <w:spacing w:before="40" w:after="80"/>
      </w:pPr>
      <w:r>
        <w:t>Range: -1 to 1. Positive values indicate open water. Used here to detect new water accumulation (e.g., tailings ponds, drainage failures).</w:t>
      </w:r>
    </w:p>
    <w:p>
      <w:pPr>
        <w:spacing w:before="200" w:after="60"/>
      </w:pPr>
      <w:r>
        <w:rPr>
          <w:b/>
          <w:i/>
          <w:color w:val="2E86C1"/>
          <w:sz w:val="22"/>
        </w:rPr>
        <w:t>BSI (Bare Soil Index)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BSI = ((SWIR + RED) − (NIR + BLUE)) / ((SWIR + RED) + (NIR + BLUE))   [bands B11, B04, B08, B02]</w:t>
      </w:r>
    </w:p>
    <w:p/>
    <w:p>
      <w:pPr>
        <w:spacing w:before="40" w:after="80"/>
      </w:pPr>
      <w:r>
        <w:t>Range: -1 to 1. High positive values indicate exposed bare soil. Used to detect mining expansion and excavation.</w:t>
      </w:r>
    </w:p>
    <w:p/>
    <w:p>
      <w:pPr>
        <w:spacing w:before="200" w:after="60"/>
      </w:pPr>
      <w:r>
        <w:rPr>
          <w:b/>
          <w:color w:val="2E86C1"/>
          <w:sz w:val="24"/>
        </w:rPr>
        <w:t>Stage 4 — Preview and Change Layer Generation</w:t>
      </w:r>
    </w:p>
    <w:p>
      <w:pPr>
        <w:spacing w:before="40" w:after="80"/>
      </w:pPr>
      <w:r>
        <w:rPr>
          <w:b/>
        </w:rPr>
        <w:t>Trigger</w:t>
      </w:r>
      <w:r>
        <w:t xml:space="preserve">: </w:t>
      </w:r>
      <w:r>
        <w:rPr>
          <w:rFonts w:ascii="Courier New" w:hAnsi="Courier New"/>
          <w:sz w:val="19"/>
        </w:rPr>
        <w:t>save_indices=True</w:t>
      </w:r>
      <w:r>
        <w:t xml:space="preserve"> (always true for production runs).</w:t>
      </w:r>
    </w:p>
    <w:p>
      <w:pPr>
        <w:spacing w:before="40" w:after="80"/>
      </w:pPr>
      <w:r>
        <w:t>For each index type and for each of (baseline, latest, change):</w:t>
      </w:r>
    </w:p>
    <w:p>
      <w:pPr>
        <w:pStyle w:val="ListBullet"/>
        <w:spacing w:before="20" w:after="20"/>
        <w:ind w:left="0"/>
      </w:pPr>
      <w:r>
        <w:t xml:space="preserve">A GeoTIFF is written to </w:t>
      </w:r>
      <w:r>
        <w:rPr>
          <w:rFonts w:ascii="Courier New" w:hAnsi="Courier New"/>
          <w:sz w:val="19"/>
        </w:rPr>
        <w:t>backend/data/indices/run{id}_{prefix}_{index}.tif</w:t>
      </w:r>
      <w:r>
        <w:t xml:space="preserve"> with LZW compression.</w:t>
      </w:r>
    </w:p>
    <w:p>
      <w:pPr>
        <w:pStyle w:val="ListBullet"/>
        <w:spacing w:before="20" w:after="20"/>
        <w:ind w:left="0"/>
      </w:pPr>
      <w:r>
        <w:t xml:space="preserve">A colormapped PNG preview is written to </w:t>
      </w:r>
      <w:r>
        <w:rPr>
          <w:rFonts w:ascii="Courier New" w:hAnsi="Courier New"/>
          <w:sz w:val="19"/>
        </w:rPr>
        <w:t>backend/data/cache/run{id}_{prefix}_{index}.png</w:t>
      </w:r>
      <w:r>
        <w:t>.</w:t>
      </w:r>
    </w:p>
    <w:p>
      <w:pPr>
        <w:pStyle w:val="ListBullet"/>
        <w:spacing w:before="20" w:after="20"/>
        <w:ind w:left="0"/>
      </w:pPr>
      <w:r>
        <w:t xml:space="preserve">Colormaps are piecewise linear interpolations (8-stop gradients defined in </w:t>
      </w:r>
      <w:r>
        <w:rPr>
          <w:rFonts w:ascii="Courier New" w:hAnsi="Courier New"/>
          <w:sz w:val="19"/>
        </w:rPr>
        <w:t>COLORMAPS</w:t>
      </w:r>
      <w:r>
        <w:t xml:space="preserve"> dict).</w:t>
      </w:r>
    </w:p>
    <w:p>
      <w:pPr>
        <w:pStyle w:val="ListBullet"/>
        <w:spacing w:before="20" w:after="20"/>
        <w:ind w:left="0"/>
      </w:pPr>
      <w:r>
        <w:t>Change layers use a diverging red-white-green colormap.</w:t>
      </w:r>
    </w:p>
    <w:p>
      <w:pPr>
        <w:pStyle w:val="ListBullet"/>
        <w:spacing w:before="20" w:after="20"/>
        <w:ind w:left="0"/>
      </w:pPr>
      <w:r>
        <w:t>A 256-entry lookup table is precomputed for vectorized pixel-to-color mapping.</w:t>
      </w:r>
    </w:p>
    <w:p/>
    <w:p>
      <w:pPr>
        <w:spacing w:before="200" w:after="60"/>
      </w:pPr>
      <w:r>
        <w:rPr>
          <w:b/>
          <w:color w:val="2E86C1"/>
          <w:sz w:val="24"/>
        </w:rPr>
        <w:t>Stage 5 — Change Detection and Zone Extraction</w:t>
      </w:r>
    </w:p>
    <w:p>
      <w:pPr>
        <w:spacing w:before="40" w:after="80"/>
      </w:pPr>
      <w:r>
        <w:rPr>
          <w:b/>
        </w:rPr>
        <w:t>Change thresholds</w:t>
      </w:r>
      <w:r>
        <w:t xml:space="preserve"> (hardcoded in </w:t>
      </w:r>
      <w:r>
        <w:rPr>
          <w:rFonts w:ascii="Courier New" w:hAnsi="Courier New"/>
          <w:sz w:val="19"/>
        </w:rPr>
        <w:t>run_analysis_core</w:t>
      </w:r>
      <w:r>
        <w:t>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Zone Type</w:t>
            </w:r>
          </w:p>
        </w:tc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Condition</w:t>
            </w:r>
          </w:p>
        </w:tc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Threshold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`vegetation_loss`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baseline NDVI − latest NDVI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&gt; 0.15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`mining_expansion`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latest BSI − baseline BSI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&gt; 0.25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`water_accumulation`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latest NDWI − baseline NDWI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&gt; 0.20</w:t>
            </w:r>
          </w:p>
        </w:tc>
      </w:tr>
    </w:tbl>
    <w:p/>
    <w:p>
      <w:pPr>
        <w:spacing w:before="40" w:after="80"/>
      </w:pPr>
      <w:r>
        <w:rPr>
          <w:b/>
        </w:rPr>
        <w:t>Vectorization</w:t>
      </w:r>
      <w:r>
        <w:t xml:space="preserve">: </w:t>
      </w:r>
      <w:r>
        <w:rPr>
          <w:rFonts w:ascii="Courier New" w:hAnsi="Courier New"/>
          <w:sz w:val="19"/>
        </w:rPr>
        <w:t>rasterio.features.shapes()</w:t>
      </w:r>
      <w:r>
        <w:t xml:space="preserve"> converts the boolean mask to vector polygons. Each polygon is reprojected from the raster's native UTM CRS back to WGS84 via </w:t>
      </w:r>
      <w:r>
        <w:rPr>
          <w:rFonts w:ascii="Courier New" w:hAnsi="Courier New"/>
          <w:sz w:val="19"/>
        </w:rPr>
        <w:t>rasterio.warp.transform_geom</w:t>
      </w:r>
      <w:r>
        <w:t>.</w:t>
      </w:r>
    </w:p>
    <w:p>
      <w:pPr>
        <w:spacing w:before="40" w:after="80"/>
      </w:pPr>
      <w:r>
        <w:rPr>
          <w:b/>
        </w:rPr>
        <w:t>Area calculation</w:t>
      </w:r>
      <w:r>
        <w:t>: Each polygon is reprojected to its local UTM zone using its centroid longitude, and area is computed in m² then converted to hectares.</w:t>
      </w:r>
    </w:p>
    <w:p/>
    <w:p>
      <w:pPr>
        <w:spacing w:before="200" w:after="60"/>
      </w:pPr>
      <w:r>
        <w:rPr>
          <w:b/>
          <w:color w:val="2E86C1"/>
          <w:sz w:val="24"/>
        </w:rPr>
        <w:t>Alert Rule Engine</w:t>
      </w:r>
    </w:p>
    <w:p>
      <w:pPr>
        <w:spacing w:before="40" w:after="80"/>
      </w:pPr>
      <w:r>
        <w:rPr>
          <w:b/>
        </w:rPr>
        <w:t>Trigger</w:t>
      </w:r>
      <w:r>
        <w:t>: Immediately after zone extraction during each analysis run.</w:t>
      </w:r>
    </w:p>
    <w:p>
      <w:pPr>
        <w:spacing w:before="40" w:after="80"/>
      </w:pPr>
      <w:r>
        <w:rPr>
          <w:b/>
        </w:rPr>
        <w:t>Configuration</w:t>
      </w:r>
      <w:r>
        <w:t xml:space="preserve">: </w:t>
      </w:r>
      <w:r>
        <w:rPr>
          <w:rFonts w:ascii="Courier New" w:hAnsi="Courier New"/>
          <w:sz w:val="19"/>
        </w:rPr>
        <w:t>backend/config/alert_rules.json</w:t>
      </w:r>
      <w:r>
        <w:t>. If the file is missing, hardcoded defaults are used.</w:t>
      </w:r>
    </w:p>
    <w:p>
      <w:pPr>
        <w:spacing w:before="40" w:after="80"/>
      </w:pPr>
      <w:r>
        <w:rPr>
          <w:b/>
        </w:rPr>
        <w:t>Rules</w:t>
      </w:r>
      <w:r>
        <w:t>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Rule Class</w:t>
            </w:r>
          </w:p>
        </w:tc>
        <w:tc>
          <w:tcPr>
            <w:tcW w:type="dxa" w:w="2280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Zone Type</w:t>
            </w:r>
          </w:p>
        </w:tc>
        <w:tc>
          <w:tcPr>
            <w:tcW w:type="dxa" w:w="2280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Min Area (ha)</w:t>
            </w:r>
          </w:p>
        </w:tc>
        <w:tc>
          <w:tcPr>
            <w:tcW w:type="dxa" w:w="2280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Severity Levels</w:t>
            </w:r>
          </w:p>
        </w:tc>
      </w:tr>
      <w:tr>
        <w:tc>
          <w:tcPr>
            <w:tcW w:type="dxa" w:w="2280"/>
          </w:tcPr>
          <w:p>
            <w:r/>
            <w:r>
              <w:rPr>
                <w:sz w:val="18"/>
              </w:rPr>
              <w:t>`VegetationLossRule`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`vegetation_loss`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0.2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low ≥0.2, medium ≥0.5, high ≥1.0</w:t>
            </w:r>
          </w:p>
        </w:tc>
      </w:tr>
      <w:tr>
        <w:tc>
          <w:tcPr>
            <w:tcW w:type="dxa" w:w="2280"/>
          </w:tcPr>
          <w:p>
            <w:r/>
            <w:r>
              <w:rPr>
                <w:sz w:val="18"/>
              </w:rPr>
              <w:t>`MiningExpansionRule`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`mining_expansion`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0.05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low ≥0.05, medium ≥0.1</w:t>
            </w:r>
          </w:p>
        </w:tc>
      </w:tr>
      <w:tr>
        <w:tc>
          <w:tcPr>
            <w:tcW w:type="dxa" w:w="2280"/>
          </w:tcPr>
          <w:p>
            <w:r/>
            <w:r>
              <w:rPr>
                <w:sz w:val="18"/>
              </w:rPr>
              <w:t>`WaterAccumulationRule`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`water_accumulation`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0.05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low ≥0.05 (default if no threshold matched)</w:t>
            </w:r>
          </w:p>
        </w:tc>
      </w:tr>
      <w:tr>
        <w:tc>
          <w:tcPr>
            <w:tcW w:type="dxa" w:w="2280"/>
          </w:tcPr>
          <w:p>
            <w:r/>
            <w:r>
              <w:rPr>
                <w:sz w:val="18"/>
              </w:rPr>
              <w:t>`BoundaryBreachRule`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Any zone type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N/A</w:t>
            </w:r>
          </w:p>
        </w:tc>
        <w:tc>
          <w:tcPr>
            <w:tcW w:type="dxa" w:w="2280"/>
          </w:tcPr>
          <w:p>
            <w:r/>
            <w:r>
              <w:rPr>
                <w:sz w:val="18"/>
              </w:rPr>
              <w:t>high (if zone outside buffered boundary)</w:t>
            </w:r>
          </w:p>
        </w:tc>
      </w:tr>
    </w:tbl>
    <w:p/>
    <w:p>
      <w:pPr>
        <w:spacing w:before="40" w:after="80"/>
      </w:pPr>
      <w:r>
        <w:rPr>
          <w:b/>
        </w:rPr>
        <w:t>Decision logic</w:t>
      </w:r>
      <w:r>
        <w:t xml:space="preserve">: Each zone is evaluated against every enabled rule. A zone produces an alert if: it matches the rule's zone_type, its area exceeds </w:t>
      </w:r>
      <w:r>
        <w:rPr>
          <w:rFonts w:ascii="Courier New" w:hAnsi="Courier New"/>
          <w:sz w:val="19"/>
        </w:rPr>
        <w:t>min_area_ha</w:t>
      </w:r>
      <w:r>
        <w:t xml:space="preserve">, and a severity threshold is met. The boundary breach rule performs a geometric </w:t>
      </w:r>
      <w:r>
        <w:rPr>
          <w:rFonts w:ascii="Courier New" w:hAnsi="Courier New"/>
          <w:sz w:val="19"/>
        </w:rPr>
        <w:t>within()</w:t>
      </w:r>
      <w:r>
        <w:t xml:space="preserve"> test against the AOI plus buffer polygon.</w:t>
      </w:r>
    </w:p>
    <w:p>
      <w:pPr>
        <w:spacing w:before="40" w:after="80"/>
      </w:pPr>
      <w:r>
        <w:rPr>
          <w:b/>
        </w:rPr>
        <w:t>Failure behavior</w:t>
      </w:r>
      <w:r>
        <w:t>: Rule evaluation exceptions are caught per-rule and logged; they do not abort the run.</w:t>
      </w:r>
    </w:p>
    <w:p/>
    <w:p>
      <w:pPr>
        <w:spacing w:before="200" w:after="60"/>
      </w:pPr>
      <w:r>
        <w:rPr>
          <w:b/>
          <w:color w:val="2672B5"/>
          <w:sz w:val="28"/>
        </w:rPr>
        <w:t>7. API Documentation</w:t>
      </w:r>
    </w:p>
    <w:p>
      <w:pPr>
        <w:spacing w:before="40" w:after="80"/>
      </w:pPr>
      <w:r>
        <w:t xml:space="preserve">The backend runs on </w:t>
      </w:r>
      <w:r>
        <w:rPr>
          <w:rFonts w:ascii="Courier New" w:hAnsi="Courier New"/>
          <w:sz w:val="19"/>
        </w:rPr>
        <w:t>http://localhost:8000</w:t>
      </w:r>
      <w:r>
        <w:t xml:space="preserve">. CORS is configured to allow only </w:t>
      </w:r>
      <w:r>
        <w:rPr>
          <w:rFonts w:ascii="Courier New" w:hAnsi="Courier New"/>
          <w:sz w:val="19"/>
        </w:rPr>
        <w:t>http://localhost:8080</w:t>
      </w:r>
      <w:r>
        <w:t>.</w:t>
      </w:r>
    </w:p>
    <w:p>
      <w:pPr>
        <w:spacing w:before="200" w:after="60"/>
      </w:pPr>
      <w:r>
        <w:rPr>
          <w:b/>
          <w:color w:val="2E86C1"/>
          <w:sz w:val="24"/>
        </w:rPr>
        <w:t>Health</w:t>
      </w:r>
    </w:p>
    <w:p>
      <w:pPr>
        <w:spacing w:before="200" w:after="60"/>
      </w:pPr>
      <w:r>
        <w:rPr>
          <w:b/>
          <w:i/>
          <w:color w:val="2E86C1"/>
          <w:sz w:val="22"/>
        </w:rPr>
        <w:t>`GET /health`</w:t>
      </w:r>
    </w:p>
    <w:p>
      <w:pPr>
        <w:spacing w:before="40" w:after="80"/>
      </w:pPr>
      <w:r>
        <w:t xml:space="preserve">Returns </w:t>
      </w:r>
      <w:r>
        <w:rPr>
          <w:rFonts w:ascii="Courier New" w:hAnsi="Courier New"/>
          <w:sz w:val="19"/>
        </w:rPr>
        <w:t>{"status": "ok"}</w:t>
      </w:r>
      <w:r>
        <w:t>. No parameters. Used for liveness checks.</w:t>
      </w:r>
    </w:p>
    <w:p/>
    <w:p>
      <w:pPr>
        <w:spacing w:before="200" w:after="60"/>
      </w:pPr>
      <w:r>
        <w:rPr>
          <w:b/>
          <w:color w:val="2E86C1"/>
          <w:sz w:val="24"/>
        </w:rPr>
        <w:t>Mine Area</w:t>
      </w:r>
    </w:p>
    <w:p>
      <w:pPr>
        <w:spacing w:before="200" w:after="60"/>
      </w:pPr>
      <w:r>
        <w:rPr>
          <w:b/>
          <w:i/>
          <w:color w:val="2E86C1"/>
          <w:sz w:val="22"/>
        </w:rPr>
        <w:t>`GET /mine-area`</w:t>
      </w:r>
    </w:p>
    <w:p>
      <w:pPr>
        <w:spacing w:before="40" w:after="80"/>
      </w:pPr>
      <w:r>
        <w:t>Returns the configured AOI. Calculates approximate area in hectares using a degree-to-metre conversion.</w:t>
      </w:r>
    </w:p>
    <w:p>
      <w:pPr>
        <w:spacing w:before="40" w:after="80"/>
      </w:pPr>
      <w:r>
        <w:rPr>
          <w:b/>
        </w:rPr>
        <w:t>Response</w:t>
      </w:r>
      <w:r>
        <w:t xml:space="preserve"> (</w:t>
      </w:r>
      <w:r>
        <w:rPr>
          <w:rFonts w:ascii="Courier New" w:hAnsi="Courier New"/>
          <w:sz w:val="19"/>
        </w:rPr>
        <w:t>MineAreaOut</w:t>
      </w:r>
      <w:r>
        <w:t>):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{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"name": "string",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"description": "string | null",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"boundary": { /* GeoJSON */ },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"buffer_km": 2.0,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"created_at": "ISO8601",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"updated_at": "ISO8601",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"area_ha": 1234.56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}</w:t>
      </w:r>
    </w:p>
    <w:p/>
    <w:p>
      <w:pPr>
        <w:spacing w:before="40" w:after="80"/>
      </w:pPr>
      <w:r>
        <w:rPr>
          <w:b/>
        </w:rPr>
        <w:t>Error</w:t>
      </w:r>
      <w:r>
        <w:t xml:space="preserve">: </w:t>
      </w:r>
      <w:r>
        <w:rPr>
          <w:rFonts w:ascii="Courier New" w:hAnsi="Courier New"/>
          <w:sz w:val="19"/>
        </w:rPr>
        <w:t>404</w:t>
      </w:r>
      <w:r>
        <w:t xml:space="preserve"> if mine area not configured.</w:t>
      </w:r>
    </w:p>
    <w:p>
      <w:pPr>
        <w:spacing w:before="200" w:after="60"/>
      </w:pPr>
      <w:r>
        <w:rPr>
          <w:b/>
          <w:i/>
          <w:color w:val="2E86C1"/>
          <w:sz w:val="22"/>
        </w:rPr>
        <w:t>`PUT /mine-area`</w:t>
      </w:r>
    </w:p>
    <w:p>
      <w:pPr>
        <w:spacing w:before="40" w:after="80"/>
      </w:pPr>
      <w:r>
        <w:t>Creates or replaces the mine area. Only one record is ever stored (id=1).</w:t>
      </w:r>
    </w:p>
    <w:p>
      <w:pPr>
        <w:spacing w:before="40" w:after="80"/>
      </w:pPr>
      <w:r>
        <w:rPr>
          <w:b/>
        </w:rPr>
        <w:t>Request body</w:t>
      </w:r>
      <w:r>
        <w:t xml:space="preserve"> (</w:t>
      </w:r>
      <w:r>
        <w:rPr>
          <w:rFonts w:ascii="Courier New" w:hAnsi="Courier New"/>
          <w:sz w:val="19"/>
        </w:rPr>
        <w:t>MineAreaUpsert</w:t>
      </w:r>
      <w:r>
        <w:t>):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{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"name": "My Mine",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"description": "Optional description",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"boundary": { /* GeoJSON geometry/feature/featurecollection */ },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"buffer_km": 2.0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}</w:t>
      </w:r>
    </w:p>
    <w:p/>
    <w:p>
      <w:pPr>
        <w:spacing w:before="40" w:after="80"/>
      </w:pPr>
      <w:r>
        <w:rPr>
          <w:b/>
        </w:rPr>
        <w:t>Notes</w:t>
      </w:r>
      <w:r>
        <w:t xml:space="preserve">: The boundary must be valid GeoJSON. The </w:t>
      </w:r>
      <w:r>
        <w:rPr>
          <w:rFonts w:ascii="Courier New" w:hAnsi="Courier New"/>
          <w:sz w:val="19"/>
        </w:rPr>
        <w:t>buffer_km</w:t>
      </w:r>
      <w:r>
        <w:t xml:space="preserve"> is stored but used only for display and for the </w:t>
      </w:r>
      <w:r>
        <w:rPr>
          <w:rFonts w:ascii="Courier New" w:hAnsi="Courier New"/>
          <w:sz w:val="19"/>
        </w:rPr>
        <w:t>BoundaryBreachRule</w:t>
      </w:r>
      <w:r>
        <w:t xml:space="preserve"> geometric test (converted to approximate degrees by dividing by 111.0).</w:t>
      </w:r>
    </w:p>
    <w:p/>
    <w:p>
      <w:pPr>
        <w:spacing w:before="200" w:after="60"/>
      </w:pPr>
      <w:r>
        <w:rPr>
          <w:b/>
          <w:color w:val="2E86C1"/>
          <w:sz w:val="24"/>
        </w:rPr>
        <w:t>Boundary Conversion</w:t>
      </w:r>
    </w:p>
    <w:p>
      <w:pPr>
        <w:spacing w:before="200" w:after="60"/>
      </w:pPr>
      <w:r>
        <w:rPr>
          <w:b/>
          <w:i/>
          <w:color w:val="2E86C1"/>
          <w:sz w:val="22"/>
        </w:rPr>
        <w:t>`POST /convert-boundary`</w:t>
      </w:r>
    </w:p>
    <w:p>
      <w:pPr>
        <w:spacing w:before="40" w:after="80"/>
      </w:pPr>
      <w:r>
        <w:t>Converts uploaded boundary file to GeoJSON. Accepts multipart file upload.</w:t>
      </w:r>
    </w:p>
    <w:p>
      <w:pPr>
        <w:spacing w:before="40" w:after="80"/>
      </w:pPr>
      <w:r>
        <w:rPr>
          <w:b/>
        </w:rPr>
        <w:t>Supported formats</w:t>
      </w:r>
      <w:r>
        <w:t xml:space="preserve">: </w:t>
      </w:r>
      <w:r>
        <w:rPr>
          <w:rFonts w:ascii="Courier New" w:hAnsi="Courier New"/>
          <w:sz w:val="19"/>
        </w:rPr>
        <w:t>.geojson</w:t>
      </w:r>
      <w:r>
        <w:t xml:space="preserve">, </w:t>
      </w:r>
      <w:r>
        <w:rPr>
          <w:rFonts w:ascii="Courier New" w:hAnsi="Courier New"/>
          <w:sz w:val="19"/>
        </w:rPr>
        <w:t>.json</w:t>
      </w:r>
      <w:r>
        <w:t xml:space="preserve">, </w:t>
      </w:r>
      <w:r>
        <w:rPr>
          <w:rFonts w:ascii="Courier New" w:hAnsi="Courier New"/>
          <w:sz w:val="19"/>
        </w:rPr>
        <w:t>.kml</w:t>
      </w:r>
      <w:r>
        <w:t xml:space="preserve">, </w:t>
      </w:r>
      <w:r>
        <w:rPr>
          <w:rFonts w:ascii="Courier New" w:hAnsi="Courier New"/>
          <w:sz w:val="19"/>
        </w:rPr>
        <w:t>.kmz</w:t>
      </w:r>
    </w:p>
    <w:p>
      <w:pPr>
        <w:spacing w:before="40" w:after="80"/>
      </w:pPr>
      <w:r>
        <w:rPr>
          <w:b/>
        </w:rPr>
        <w:t>KML/KMZ handling</w:t>
      </w:r>
      <w:r>
        <w:t xml:space="preserve">: Extracts Placemark elements supporting Point, LineString, Polygon geometries. KMZ files are decompressed first; the first </w:t>
      </w:r>
      <w:r>
        <w:rPr>
          <w:rFonts w:ascii="Courier New" w:hAnsi="Courier New"/>
          <w:sz w:val="19"/>
        </w:rPr>
        <w:t>.kml</w:t>
      </w:r>
      <w:r>
        <w:t xml:space="preserve"> file inside is processed.</w:t>
      </w:r>
    </w:p>
    <w:p>
      <w:pPr>
        <w:spacing w:before="40" w:after="80"/>
      </w:pPr>
      <w:r>
        <w:rPr>
          <w:b/>
        </w:rPr>
        <w:t>Response</w:t>
      </w:r>
      <w:r>
        <w:t>: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{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"success": true,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"format": "kml",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"geojson": { /* GeoJSON FeatureCollection */ }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}</w:t>
      </w:r>
    </w:p>
    <w:p/>
    <w:p>
      <w:pPr>
        <w:spacing w:before="40" w:after="80"/>
      </w:pPr>
      <w:r>
        <w:rPr>
          <w:b/>
        </w:rPr>
        <w:t>Errors</w:t>
      </w:r>
      <w:r>
        <w:t xml:space="preserve">: </w:t>
      </w:r>
      <w:r>
        <w:rPr>
          <w:rFonts w:ascii="Courier New" w:hAnsi="Courier New"/>
          <w:sz w:val="19"/>
        </w:rPr>
        <w:t>400</w:t>
      </w:r>
      <w:r>
        <w:t xml:space="preserve"> for unsupported format, invalid XML, empty geometry, or parse failure.</w:t>
      </w:r>
    </w:p>
    <w:p/>
    <w:p>
      <w:pPr>
        <w:spacing w:before="200" w:after="60"/>
      </w:pPr>
      <w:r>
        <w:rPr>
          <w:b/>
          <w:color w:val="2E86C1"/>
          <w:sz w:val="24"/>
        </w:rPr>
        <w:t>Imagery Scenes</w:t>
      </w:r>
    </w:p>
    <w:p>
      <w:pPr>
        <w:spacing w:before="200" w:after="60"/>
      </w:pPr>
      <w:r>
        <w:rPr>
          <w:b/>
          <w:i/>
          <w:color w:val="2E86C1"/>
          <w:sz w:val="22"/>
        </w:rPr>
        <w:t>`POST /jobs/ingest-stac`</w:t>
      </w:r>
    </w:p>
    <w:p>
      <w:pPr>
        <w:spacing w:before="40" w:after="80"/>
      </w:pPr>
      <w:r>
        <w:t xml:space="preserve">Searches the Planetary Computer STAC catalog and ingests matching Sentinel-2 scenes. Paginates results in batches of 50 until coverage target is met or </w:t>
      </w:r>
      <w:r>
        <w:rPr>
          <w:rFonts w:ascii="Courier New" w:hAnsi="Courier New"/>
          <w:sz w:val="19"/>
        </w:rPr>
        <w:t>max_items</w:t>
      </w:r>
      <w:r>
        <w:t xml:space="preserve"> is reached.</w:t>
      </w:r>
    </w:p>
    <w:p>
      <w:pPr>
        <w:spacing w:before="40" w:after="80"/>
      </w:pPr>
      <w:r>
        <w:rPr>
          <w:b/>
        </w:rPr>
        <w:t>Request body</w:t>
      </w:r>
      <w:r>
        <w:t xml:space="preserve"> (</w:t>
      </w:r>
      <w:r>
        <w:rPr>
          <w:rFonts w:ascii="Courier New" w:hAnsi="Courier New"/>
          <w:sz w:val="19"/>
        </w:rPr>
        <w:t>StacIngestJobCreate</w:t>
      </w:r>
      <w:r>
        <w:t>):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{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"collection": "sentinel-2-l2a",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"max_items": 50,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"cloud_cover_lte": 20.0,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"ensure_coverage": true,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"min_coverage_percent": 95.0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}</w:t>
      </w:r>
    </w:p>
    <w:p/>
    <w:p>
      <w:pPr>
        <w:spacing w:before="40" w:after="80"/>
      </w:pPr>
      <w:r>
        <w:rPr>
          <w:b/>
        </w:rPr>
        <w:t>Side effects</w:t>
      </w:r>
      <w:r>
        <w:t xml:space="preserve">: Inserts new rows into </w:t>
      </w:r>
      <w:r>
        <w:rPr>
          <w:rFonts w:ascii="Courier New" w:hAnsi="Courier New"/>
          <w:sz w:val="19"/>
        </w:rPr>
        <w:t>imagery_scene</w:t>
      </w:r>
      <w:r>
        <w:t>. Skips scenes already present (deduplication by URI). Commits after batch completes.</w:t>
      </w:r>
    </w:p>
    <w:p>
      <w:pPr>
        <w:spacing w:before="40" w:after="80"/>
      </w:pPr>
      <w:r>
        <w:rPr>
          <w:b/>
        </w:rPr>
        <w:t>Response</w:t>
      </w:r>
      <w:r>
        <w:t xml:space="preserve">: Array of </w:t>
      </w:r>
      <w:r>
        <w:rPr>
          <w:rFonts w:ascii="Courier New" w:hAnsi="Courier New"/>
          <w:sz w:val="19"/>
        </w:rPr>
        <w:t>ImagerySceneOut</w:t>
      </w:r>
      <w:r>
        <w:t xml:space="preserve"> for newly created records only.</w:t>
      </w:r>
    </w:p>
    <w:p>
      <w:pPr>
        <w:spacing w:before="40" w:after="80"/>
      </w:pPr>
      <w:r>
        <w:rPr>
          <w:b/>
        </w:rPr>
        <w:t>Error</w:t>
      </w:r>
      <w:r>
        <w:t xml:space="preserve">: </w:t>
      </w:r>
      <w:r>
        <w:rPr>
          <w:rFonts w:ascii="Courier New" w:hAnsi="Courier New"/>
          <w:sz w:val="19"/>
        </w:rPr>
        <w:t>400</w:t>
      </w:r>
      <w:r>
        <w:t xml:space="preserve"> if mine area not configured; </w:t>
      </w:r>
      <w:r>
        <w:rPr>
          <w:rFonts w:ascii="Courier New" w:hAnsi="Courier New"/>
          <w:sz w:val="19"/>
        </w:rPr>
        <w:t>400</w:t>
      </w:r>
      <w:r>
        <w:t xml:space="preserve"> if AOI bbox cannot be extracted.</w:t>
      </w:r>
    </w:p>
    <w:p>
      <w:pPr>
        <w:spacing w:before="40" w:after="80"/>
      </w:pPr>
      <w:r>
        <w:rPr>
          <w:b/>
        </w:rPr>
        <w:t>Performance</w:t>
      </w:r>
      <w:r>
        <w:t>: Each batch makes one STAC POST request. Coverage computation runs after every batch (Shapely union of all footprints).</w:t>
      </w:r>
    </w:p>
    <w:p/>
    <w:p>
      <w:pPr>
        <w:spacing w:before="200" w:after="60"/>
      </w:pPr>
      <w:r>
        <w:rPr>
          <w:b/>
          <w:i/>
          <w:color w:val="2E86C1"/>
          <w:sz w:val="22"/>
        </w:rPr>
        <w:t>`POST /imagery`</w:t>
      </w:r>
    </w:p>
    <w:p>
      <w:pPr>
        <w:spacing w:before="40" w:after="80"/>
      </w:pPr>
      <w:r>
        <w:t xml:space="preserve">Manually creates an </w:t>
      </w:r>
      <w:r>
        <w:rPr>
          <w:rFonts w:ascii="Courier New" w:hAnsi="Courier New"/>
          <w:sz w:val="19"/>
        </w:rPr>
        <w:t>imagery_scene</w:t>
      </w:r>
      <w:r>
        <w:t xml:space="preserve"> record.</w:t>
      </w:r>
    </w:p>
    <w:p>
      <w:pPr>
        <w:spacing w:before="40" w:after="80"/>
      </w:pPr>
      <w:r>
        <w:rPr>
          <w:b/>
        </w:rPr>
        <w:t>Request body</w:t>
      </w:r>
      <w:r>
        <w:t xml:space="preserve"> (</w:t>
      </w:r>
      <w:r>
        <w:rPr>
          <w:rFonts w:ascii="Courier New" w:hAnsi="Courier New"/>
          <w:sz w:val="19"/>
        </w:rPr>
        <w:t>ImagerySceneCreate</w:t>
      </w:r>
      <w:r>
        <w:t>):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{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"source": "Sentinel-2",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"acquired_at": "2024-01-15T10:00:00Z",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"cloud_cover": 5.3,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"footprint": { /* GeoJSON geometry */ },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"uri": "S2A_MSIL2A_..."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}</w:t>
      </w:r>
    </w:p>
    <w:p/>
    <w:p>
      <w:pPr>
        <w:spacing w:before="200" w:after="60"/>
      </w:pPr>
      <w:r>
        <w:rPr>
          <w:b/>
          <w:i/>
          <w:color w:val="2E86C1"/>
          <w:sz w:val="22"/>
        </w:rPr>
        <w:t>`GET /imagery`</w:t>
      </w:r>
    </w:p>
    <w:p>
      <w:pPr>
        <w:spacing w:before="40" w:after="80"/>
      </w:pPr>
      <w:r>
        <w:t xml:space="preserve">Lists scenes ordered by </w:t>
      </w:r>
      <w:r>
        <w:rPr>
          <w:rFonts w:ascii="Courier New" w:hAnsi="Courier New"/>
          <w:sz w:val="19"/>
        </w:rPr>
        <w:t>acquired_at DESC</w:t>
      </w:r>
      <w:r>
        <w:t xml:space="preserve">. Default limit 50, configurable via </w:t>
      </w:r>
      <w:r>
        <w:rPr>
          <w:rFonts w:ascii="Courier New" w:hAnsi="Courier New"/>
          <w:sz w:val="19"/>
        </w:rPr>
        <w:t>?limit=N</w:t>
      </w:r>
      <w:r>
        <w:t>.</w:t>
      </w:r>
    </w:p>
    <w:p>
      <w:pPr>
        <w:spacing w:before="200" w:after="60"/>
      </w:pPr>
      <w:r>
        <w:rPr>
          <w:b/>
          <w:i/>
          <w:color w:val="2E86C1"/>
          <w:sz w:val="22"/>
        </w:rPr>
        <w:t>`GET /imagery/latest`</w:t>
      </w:r>
    </w:p>
    <w:p>
      <w:pPr>
        <w:spacing w:before="40" w:after="80"/>
      </w:pPr>
      <w:r>
        <w:t>Returns the most recently acquired scene.</w:t>
      </w:r>
    </w:p>
    <w:p>
      <w:pPr>
        <w:spacing w:before="200" w:after="60"/>
      </w:pPr>
      <w:r>
        <w:rPr>
          <w:b/>
          <w:i/>
          <w:color w:val="2E86C1"/>
          <w:sz w:val="22"/>
        </w:rPr>
        <w:t>`GET /imagery/latest/preview`</w:t>
      </w:r>
    </w:p>
    <w:p>
      <w:pPr>
        <w:spacing w:before="40" w:after="80"/>
      </w:pPr>
      <w:r>
        <w:t xml:space="preserve">Returns an RGB preview PNG URL for the most recent scene if B02/B03/B04 files are already downloaded. Returns </w:t>
      </w:r>
      <w:r>
        <w:rPr>
          <w:rFonts w:ascii="Courier New" w:hAnsi="Courier New"/>
          <w:sz w:val="19"/>
        </w:rPr>
        <w:t>{"preview": null}</w:t>
      </w:r>
      <w:r>
        <w:t xml:space="preserve"> with a message if bands are not yet on disk.</w:t>
      </w:r>
    </w:p>
    <w:p>
      <w:pPr>
        <w:spacing w:before="200" w:after="60"/>
      </w:pPr>
      <w:r>
        <w:rPr>
          <w:b/>
          <w:i/>
          <w:color w:val="2E86C1"/>
          <w:sz w:val="22"/>
        </w:rPr>
        <w:t>`GET /imagery/scenes`</w:t>
      </w:r>
    </w:p>
    <w:p>
      <w:pPr>
        <w:spacing w:before="40" w:after="80"/>
      </w:pPr>
      <w:r>
        <w:t>Simplified scene list without footprint data, for frontend dropdowns. Default limit 20.</w:t>
      </w:r>
    </w:p>
    <w:p/>
    <w:p>
      <w:pPr>
        <w:spacing w:before="200" w:after="60"/>
      </w:pPr>
      <w:r>
        <w:rPr>
          <w:b/>
          <w:color w:val="2E86C1"/>
          <w:sz w:val="24"/>
        </w:rPr>
        <w:t>Analysis Runs</w:t>
      </w:r>
    </w:p>
    <w:p>
      <w:pPr>
        <w:spacing w:before="200" w:after="60"/>
      </w:pPr>
      <w:r>
        <w:rPr>
          <w:b/>
          <w:i/>
          <w:color w:val="2E86C1"/>
          <w:sz w:val="22"/>
        </w:rPr>
        <w:t>`POST /analysis-runs`</w:t>
      </w:r>
    </w:p>
    <w:p>
      <w:pPr>
        <w:spacing w:before="40" w:after="80"/>
      </w:pPr>
      <w:r>
        <w:rPr>
          <w:b/>
        </w:rPr>
        <w:t>The primary endpoint</w:t>
      </w:r>
      <w:r>
        <w:t>. Creates and immediately executes a complete analysis run synchronously.</w:t>
      </w:r>
    </w:p>
    <w:p>
      <w:pPr>
        <w:spacing w:before="40" w:after="80"/>
      </w:pPr>
      <w:r>
        <w:rPr>
          <w:b/>
        </w:rPr>
        <w:t>Request body</w:t>
      </w:r>
      <w:r>
        <w:t xml:space="preserve"> (</w:t>
      </w:r>
      <w:r>
        <w:rPr>
          <w:rFonts w:ascii="Courier New" w:hAnsi="Courier New"/>
          <w:sz w:val="19"/>
        </w:rPr>
        <w:t>AnalysisRunCreate</w:t>
      </w:r>
      <w:r>
        <w:t>):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{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"baseline_date": "2023-06-01",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"latest_date": "2024-01-15",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"baseline_scene_id": 5,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"latest_scene_id": 12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}</w:t>
      </w:r>
    </w:p>
    <w:p/>
    <w:p>
      <w:pPr>
        <w:spacing w:before="40" w:after="80"/>
      </w:pPr>
      <w:r>
        <w:t>If scene IDs are omitted, the two most recently acquired scenes are selected automatically.</w:t>
      </w:r>
    </w:p>
    <w:p>
      <w:pPr>
        <w:spacing w:before="40" w:after="80"/>
      </w:pPr>
      <w:r>
        <w:rPr>
          <w:b/>
        </w:rPr>
        <w:t>Side effects</w:t>
      </w:r>
      <w:r>
        <w:t>:</w:t>
      </w:r>
    </w:p>
    <w:p>
      <w:pPr>
        <w:pStyle w:val="ListBullet"/>
        <w:spacing w:before="20" w:after="20"/>
        <w:ind w:left="0"/>
      </w:pPr>
      <w:r>
        <w:t>Triggers the full analysis pipeline (download, mosaic, clip, indices, change detection, alert evaluation).</w:t>
      </w:r>
    </w:p>
    <w:p>
      <w:pPr>
        <w:pStyle w:val="ListBullet"/>
        <w:spacing w:before="20" w:after="20"/>
        <w:ind w:left="0"/>
      </w:pPr>
      <w:r>
        <w:t xml:space="preserve">Inserts: one </w:t>
      </w:r>
      <w:r>
        <w:rPr>
          <w:rFonts w:ascii="Courier New" w:hAnsi="Courier New"/>
          <w:sz w:val="19"/>
        </w:rPr>
        <w:t>analysis_run</w:t>
      </w:r>
      <w:r>
        <w:t xml:space="preserve">, N </w:t>
      </w:r>
      <w:r>
        <w:rPr>
          <w:rFonts w:ascii="Courier New" w:hAnsi="Courier New"/>
          <w:sz w:val="19"/>
        </w:rPr>
        <w:t>analysis_zone</w:t>
      </w:r>
      <w:r>
        <w:t xml:space="preserve"> rows, M </w:t>
      </w:r>
      <w:r>
        <w:rPr>
          <w:rFonts w:ascii="Courier New" w:hAnsi="Courier New"/>
          <w:sz w:val="19"/>
        </w:rPr>
        <w:t>alert</w:t>
      </w:r>
      <w:r>
        <w:t xml:space="preserve"> rows.</w:t>
      </w:r>
    </w:p>
    <w:p>
      <w:pPr>
        <w:pStyle w:val="ListBullet"/>
        <w:spacing w:before="20" w:after="20"/>
        <w:ind w:left="0"/>
      </w:pPr>
      <w:r>
        <w:t xml:space="preserve">Writes GeoTIFFs to </w:t>
      </w:r>
      <w:r>
        <w:rPr>
          <w:rFonts w:ascii="Courier New" w:hAnsi="Courier New"/>
          <w:sz w:val="19"/>
        </w:rPr>
        <w:t>data/indices/</w:t>
      </w:r>
      <w:r>
        <w:t xml:space="preserve"> and PNGs to </w:t>
      </w:r>
      <w:r>
        <w:rPr>
          <w:rFonts w:ascii="Courier New" w:hAnsi="Courier New"/>
          <w:sz w:val="19"/>
        </w:rPr>
        <w:t>data/cache/</w:t>
      </w:r>
      <w:r>
        <w:t>.</w:t>
      </w:r>
    </w:p>
    <w:p>
      <w:pPr>
        <w:pStyle w:val="ListBullet"/>
        <w:spacing w:before="20" w:after="20"/>
        <w:ind w:left="0"/>
      </w:pPr>
      <w:r>
        <w:t>Run status is updated to reflect failures.</w:t>
      </w:r>
    </w:p>
    <w:p>
      <w:pPr>
        <w:spacing w:before="40" w:after="80"/>
      </w:pPr>
      <w:r>
        <w:rPr>
          <w:b/>
        </w:rPr>
        <w:t>Response</w:t>
      </w:r>
      <w:r>
        <w:t xml:space="preserve">: </w:t>
      </w:r>
      <w:r>
        <w:rPr>
          <w:rFonts w:ascii="Courier New" w:hAnsi="Courier New"/>
          <w:sz w:val="19"/>
        </w:rPr>
        <w:t>AnalysisRunOut</w:t>
      </w:r>
      <w:r>
        <w:t xml:space="preserve"> (run metadata only; zones and alerts are queried separately).</w:t>
      </w:r>
    </w:p>
    <w:p>
      <w:pPr>
        <w:spacing w:before="40" w:after="80"/>
      </w:pPr>
      <w:r>
        <w:rPr>
          <w:b/>
        </w:rPr>
        <w:t>Error codes</w:t>
      </w:r>
      <w:r>
        <w:t>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Code</w:t>
            </w:r>
          </w:p>
        </w:tc>
        <w:tc>
          <w:tcPr>
            <w:tcW w:type="dxa" w:w="456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Condition</w:t>
            </w:r>
          </w:p>
        </w:tc>
      </w:tr>
      <w:tr>
        <w:tc>
          <w:tcPr>
            <w:tcW w:type="dxa" w:w="4561"/>
          </w:tcPr>
          <w:p>
            <w:r/>
            <w:r>
              <w:rPr>
                <w:sz w:val="18"/>
              </w:rPr>
              <w:t>`422`</w:t>
            </w:r>
          </w:p>
        </w:tc>
        <w:tc>
          <w:tcPr>
            <w:tcW w:type="dxa" w:w="4561"/>
          </w:tcPr>
          <w:p>
            <w:r/>
            <w:r>
              <w:rPr>
                <w:sz w:val="18"/>
              </w:rPr>
              <w:t>`insufficient_coverage` — AOI not fully covered</w:t>
            </w:r>
          </w:p>
        </w:tc>
      </w:tr>
      <w:tr>
        <w:tc>
          <w:tcPr>
            <w:tcW w:type="dxa" w:w="4561"/>
          </w:tcPr>
          <w:p>
            <w:r/>
            <w:r>
              <w:rPr>
                <w:sz w:val="18"/>
              </w:rPr>
              <w:t>`400`</w:t>
            </w:r>
          </w:p>
        </w:tc>
        <w:tc>
          <w:tcPr>
            <w:tcW w:type="dxa" w:w="4561"/>
          </w:tcPr>
          <w:p>
            <w:r/>
            <w:r>
              <w:rPr>
                <w:sz w:val="18"/>
              </w:rPr>
              <w:t>`identical_scenes` — baseline and latest are the same scene</w:t>
            </w:r>
          </w:p>
        </w:tc>
      </w:tr>
      <w:tr>
        <w:tc>
          <w:tcPr>
            <w:tcW w:type="dxa" w:w="4561"/>
          </w:tcPr>
          <w:p>
            <w:r/>
            <w:r>
              <w:rPr>
                <w:sz w:val="18"/>
              </w:rPr>
              <w:t>`500`</w:t>
            </w:r>
          </w:p>
        </w:tc>
        <w:tc>
          <w:tcPr>
            <w:tcW w:type="dxa" w:w="4561"/>
          </w:tcPr>
          <w:p>
            <w:r/>
            <w:r>
              <w:rPr>
                <w:sz w:val="18"/>
              </w:rPr>
              <w:t>`mosaic_failed` — rasterio merge error</w:t>
            </w:r>
          </w:p>
        </w:tc>
      </w:tr>
      <w:tr>
        <w:tc>
          <w:tcPr>
            <w:tcW w:type="dxa" w:w="4561"/>
          </w:tcPr>
          <w:p>
            <w:r/>
            <w:r>
              <w:rPr>
                <w:sz w:val="18"/>
              </w:rPr>
              <w:t>`500`</w:t>
            </w:r>
          </w:p>
        </w:tc>
        <w:tc>
          <w:tcPr>
            <w:tcW w:type="dxa" w:w="4561"/>
          </w:tcPr>
          <w:p>
            <w:r/>
            <w:r>
              <w:rPr>
                <w:sz w:val="18"/>
              </w:rPr>
              <w:t>`AnalysisError` / `DatabaseConnectionError` — general pipeline failure</w:t>
            </w:r>
          </w:p>
        </w:tc>
      </w:tr>
    </w:tbl>
    <w:p/>
    <w:p>
      <w:pPr>
        <w:spacing w:before="40" w:after="80"/>
      </w:pPr>
      <w:r>
        <w:rPr>
          <w:b/>
        </w:rPr>
        <w:t>Performance</w:t>
      </w:r>
      <w:r>
        <w:t>: This is a long-running synchronous operation (seconds to minutes depending on download speed and AOI size). No async job queue exists; the HTTP request blocks until completion.</w:t>
      </w:r>
    </w:p>
    <w:p>
      <w:pPr>
        <w:spacing w:before="200" w:after="60"/>
      </w:pPr>
      <w:r>
        <w:rPr>
          <w:b/>
          <w:i/>
          <w:color w:val="2E86C1"/>
          <w:sz w:val="22"/>
        </w:rPr>
        <w:t>`GET /analysis-runs`</w:t>
      </w:r>
    </w:p>
    <w:p>
      <w:pPr>
        <w:spacing w:before="40" w:after="80"/>
      </w:pPr>
      <w:r>
        <w:t xml:space="preserve">Lists runs ordered by </w:t>
      </w:r>
      <w:r>
        <w:rPr>
          <w:rFonts w:ascii="Courier New" w:hAnsi="Courier New"/>
          <w:sz w:val="19"/>
        </w:rPr>
        <w:t>created_at DESC</w:t>
      </w:r>
      <w:r>
        <w:t>. Default limit 50.</w:t>
      </w:r>
    </w:p>
    <w:p>
      <w:pPr>
        <w:spacing w:before="200" w:after="60"/>
      </w:pPr>
      <w:r>
        <w:rPr>
          <w:b/>
          <w:i/>
          <w:color w:val="2E86C1"/>
          <w:sz w:val="22"/>
        </w:rPr>
        <w:t>`GET /analysis-runs/{run_id}`</w:t>
      </w:r>
    </w:p>
    <w:p>
      <w:pPr>
        <w:spacing w:before="40" w:after="80"/>
      </w:pPr>
      <w:r>
        <w:t>Returns run metadata plus all associated zones as a GeoJSON FeatureCollection.</w:t>
      </w:r>
    </w:p>
    <w:p>
      <w:pPr>
        <w:spacing w:before="40" w:after="80"/>
      </w:pPr>
      <w:r>
        <w:rPr>
          <w:b/>
        </w:rPr>
        <w:t>Response structure</w:t>
      </w:r>
      <w:r>
        <w:t>: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{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"run": { "id": 1, "baseline_date": "...", "latest_date": "...", "status": "completed", "created_at": "..." },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"zones": {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"type": "FeatureCollection",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"features": [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{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  "type": "Feature",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  "id": 1,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  "properties": { "zone_type": "vegetation_loss", "area_ha": 2.3 },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  "geometry": { /* GeoJSON polygon */ }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}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]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}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}</w:t>
      </w:r>
    </w:p>
    <w:p/>
    <w:p>
      <w:pPr>
        <w:spacing w:before="200" w:after="60"/>
      </w:pPr>
      <w:r>
        <w:rPr>
          <w:b/>
          <w:i/>
          <w:color w:val="2E86C1"/>
          <w:sz w:val="22"/>
        </w:rPr>
        <w:t>`GET /analysis-runs/latest/stats`</w:t>
      </w:r>
    </w:p>
    <w:p>
      <w:pPr>
        <w:spacing w:before="40" w:after="80"/>
      </w:pPr>
      <w:r>
        <w:t>Returns aggregated zone area totals for the most recent run. Used to populate the dashboard summary cards.</w:t>
      </w:r>
    </w:p>
    <w:p>
      <w:pPr>
        <w:spacing w:before="40" w:after="80"/>
      </w:pPr>
      <w:r>
        <w:rPr>
          <w:b/>
        </w:rPr>
        <w:t>Response includes</w:t>
      </w:r>
      <w:r>
        <w:t xml:space="preserve">: </w:t>
      </w:r>
      <w:r>
        <w:rPr>
          <w:rFonts w:ascii="Courier New" w:hAnsi="Courier New"/>
          <w:sz w:val="19"/>
        </w:rPr>
        <w:t>vegetation_loss_ha</w:t>
      </w:r>
      <w:r>
        <w:t xml:space="preserve">, </w:t>
      </w:r>
      <w:r>
        <w:rPr>
          <w:rFonts w:ascii="Courier New" w:hAnsi="Courier New"/>
          <w:sz w:val="19"/>
        </w:rPr>
        <w:t>mining_expansion_ha</w:t>
      </w:r>
      <w:r>
        <w:t xml:space="preserve">, </w:t>
      </w:r>
      <w:r>
        <w:rPr>
          <w:rFonts w:ascii="Courier New" w:hAnsi="Courier New"/>
          <w:sz w:val="19"/>
        </w:rPr>
        <w:t>water_accumulation_ha</w:t>
      </w:r>
      <w:r>
        <w:t xml:space="preserve">, </w:t>
      </w:r>
      <w:r>
        <w:rPr>
          <w:rFonts w:ascii="Courier New" w:hAnsi="Courier New"/>
          <w:sz w:val="19"/>
        </w:rPr>
        <w:t>total_change_ha</w:t>
      </w:r>
      <w:r>
        <w:t xml:space="preserve">, </w:t>
      </w:r>
      <w:r>
        <w:rPr>
          <w:rFonts w:ascii="Courier New" w:hAnsi="Courier New"/>
          <w:sz w:val="19"/>
        </w:rPr>
        <w:t>last_updated</w:t>
      </w:r>
      <w:r>
        <w:t>, dates.</w:t>
      </w:r>
    </w:p>
    <w:p>
      <w:pPr>
        <w:spacing w:before="200" w:after="60"/>
      </w:pPr>
      <w:r>
        <w:rPr>
          <w:b/>
          <w:i/>
          <w:color w:val="2E86C1"/>
          <w:sz w:val="22"/>
        </w:rPr>
        <w:t>`GET /analysis-runs/{run_id}/imagery`</w:t>
      </w:r>
    </w:p>
    <w:p>
      <w:pPr>
        <w:spacing w:before="40" w:after="80"/>
      </w:pPr>
      <w:r>
        <w:t>Returns RGB preview URLs and bounds for the baseline and latest scenes in a run. Checks both the per-scene imagery directory and the mosaic directory for band files.</w:t>
      </w:r>
    </w:p>
    <w:p>
      <w:pPr>
        <w:spacing w:before="40" w:after="80"/>
      </w:pPr>
      <w:r>
        <w:rPr>
          <w:b/>
        </w:rPr>
        <w:t>Response</w:t>
      </w:r>
      <w:r>
        <w:t>: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{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"baseline": { "url": "/data/cache/preview_...", "bounds": [...] },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"latest": { "url": "/data/cache/preview_...", "bounds": [...] }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}</w:t>
      </w:r>
    </w:p>
    <w:p/>
    <w:p>
      <w:pPr>
        <w:spacing w:before="200" w:after="60"/>
      </w:pPr>
      <w:r>
        <w:rPr>
          <w:b/>
          <w:i/>
          <w:color w:val="2E86C1"/>
          <w:sz w:val="22"/>
        </w:rPr>
        <w:t>`GET /analysis-runs/{run_id}/indices`</w:t>
      </w:r>
    </w:p>
    <w:p>
      <w:pPr>
        <w:spacing w:before="40" w:after="80"/>
      </w:pPr>
      <w:r>
        <w:t xml:space="preserve">Returns URL and geographic bounds for all 9 index layers (3 indices × 3 time slots: baseline, latest, change). Returns </w:t>
      </w:r>
      <w:r>
        <w:rPr>
          <w:rFonts w:ascii="Courier New" w:hAnsi="Courier New"/>
          <w:sz w:val="19"/>
        </w:rPr>
        <w:t>null</w:t>
      </w:r>
      <w:r>
        <w:t xml:space="preserve"> for layers whose PNG file does not exist.</w:t>
      </w:r>
    </w:p>
    <w:p>
      <w:pPr>
        <w:spacing w:before="200" w:after="60"/>
      </w:pPr>
      <w:r>
        <w:rPr>
          <w:b/>
          <w:i/>
          <w:color w:val="2E86C1"/>
          <w:sz w:val="22"/>
        </w:rPr>
        <w:t>`GET /analysis-runs/{run_id}/report`</w:t>
      </w:r>
    </w:p>
    <w:p>
      <w:pPr>
        <w:spacing w:before="40" w:after="80"/>
      </w:pPr>
      <w:r>
        <w:t>Generates and returns a PDF report as an attachment.</w:t>
      </w:r>
    </w:p>
    <w:p>
      <w:pPr>
        <w:spacing w:before="40" w:after="80"/>
      </w:pPr>
      <w:r>
        <w:rPr>
          <w:b/>
        </w:rPr>
        <w:t>Report contents</w:t>
      </w:r>
      <w:r>
        <w:t>: Site metadata (name, area, centroid, bbox, buffer), run metadata, scene details (platform, tile, cloud cover, URI), coverage percentages, baseline/latest RGB previews, NDVI/NDWI/BSI index visuals with colormaps and legends, index statistics table (mean per index per epoch), zones summary table, alerts table, alert rule configuration snapshot.</w:t>
      </w:r>
    </w:p>
    <w:p>
      <w:pPr>
        <w:spacing w:before="40" w:after="80"/>
      </w:pPr>
      <w:r>
        <w:rPr>
          <w:b/>
        </w:rPr>
        <w:t>Performance</w:t>
      </w:r>
      <w:r>
        <w:t xml:space="preserve">: PDF is written to disk at </w:t>
      </w:r>
      <w:r>
        <w:rPr>
          <w:rFonts w:ascii="Courier New" w:hAnsi="Courier New"/>
          <w:sz w:val="19"/>
        </w:rPr>
        <w:t>data/cache/report_run{id}.pdf</w:t>
      </w:r>
      <w:r>
        <w:t xml:space="preserve"> then streamed as bytes. The report generation reads from GeoTIFF files to compute index statistics. Slow if index files do not exist.</w:t>
      </w:r>
    </w:p>
    <w:p>
      <w:pPr>
        <w:spacing w:before="40" w:after="80"/>
      </w:pPr>
      <w:r>
        <w:rPr>
          <w:b/>
        </w:rPr>
        <w:t>Response</w:t>
      </w:r>
      <w:r>
        <w:t xml:space="preserve">: </w:t>
      </w:r>
      <w:r>
        <w:rPr>
          <w:rFonts w:ascii="Courier New" w:hAnsi="Courier New"/>
          <w:sz w:val="19"/>
        </w:rPr>
        <w:t>application/pdf</w:t>
      </w:r>
      <w:r>
        <w:t xml:space="preserve"> with </w:t>
      </w:r>
      <w:r>
        <w:rPr>
          <w:rFonts w:ascii="Courier New" w:hAnsi="Courier New"/>
          <w:sz w:val="19"/>
        </w:rPr>
        <w:t>Content-Disposition: attachment</w:t>
      </w:r>
      <w:r>
        <w:t>.</w:t>
      </w:r>
    </w:p>
    <w:p>
      <w:pPr>
        <w:spacing w:before="200" w:after="60"/>
      </w:pPr>
      <w:r>
        <w:rPr>
          <w:b/>
          <w:i/>
          <w:color w:val="2E86C1"/>
          <w:sz w:val="22"/>
        </w:rPr>
        <w:t>`DELETE /analysis-runs/clear-all`</w:t>
      </w:r>
    </w:p>
    <w:p>
      <w:pPr>
        <w:spacing w:before="40" w:after="80"/>
      </w:pPr>
      <w:r>
        <w:t>Deletes all analysis records and physical data files. Removes:</w:t>
      </w:r>
    </w:p>
    <w:p>
      <w:pPr>
        <w:pStyle w:val="ListBullet"/>
        <w:spacing w:before="20" w:after="20"/>
        <w:ind w:left="0"/>
      </w:pPr>
      <w:r>
        <w:t xml:space="preserve">All rows from </w:t>
      </w:r>
      <w:r>
        <w:rPr>
          <w:rFonts w:ascii="Courier New" w:hAnsi="Courier New"/>
          <w:sz w:val="19"/>
        </w:rPr>
        <w:t>alert</w:t>
      </w:r>
      <w:r>
        <w:t xml:space="preserve">, </w:t>
      </w:r>
      <w:r>
        <w:rPr>
          <w:rFonts w:ascii="Courier New" w:hAnsi="Courier New"/>
          <w:sz w:val="19"/>
        </w:rPr>
        <w:t>analysis_zone</w:t>
      </w:r>
      <w:r>
        <w:t xml:space="preserve">, </w:t>
      </w:r>
      <w:r>
        <w:rPr>
          <w:rFonts w:ascii="Courier New" w:hAnsi="Courier New"/>
          <w:sz w:val="19"/>
        </w:rPr>
        <w:t>analysis_run</w:t>
      </w:r>
      <w:r>
        <w:t xml:space="preserve">, </w:t>
      </w:r>
      <w:r>
        <w:rPr>
          <w:rFonts w:ascii="Courier New" w:hAnsi="Courier New"/>
          <w:sz w:val="19"/>
        </w:rPr>
        <w:t>imagery_scene</w:t>
      </w:r>
      <w:r>
        <w:t>.</w:t>
      </w:r>
    </w:p>
    <w:p>
      <w:pPr>
        <w:pStyle w:val="ListBullet"/>
        <w:spacing w:before="20" w:after="20"/>
        <w:ind w:left="0"/>
      </w:pPr>
      <w:r>
        <w:t xml:space="preserve">All files in </w:t>
      </w:r>
      <w:r>
        <w:rPr>
          <w:rFonts w:ascii="Courier New" w:hAnsi="Courier New"/>
          <w:sz w:val="19"/>
        </w:rPr>
        <w:t>data/imagery/</w:t>
      </w:r>
      <w:r>
        <w:t xml:space="preserve"> and </w:t>
      </w:r>
      <w:r>
        <w:rPr>
          <w:rFonts w:ascii="Courier New" w:hAnsi="Courier New"/>
          <w:sz w:val="19"/>
        </w:rPr>
        <w:t>data/cache/</w:t>
      </w:r>
      <w:r>
        <w:t>.</w:t>
      </w:r>
    </w:p>
    <w:p>
      <w:pPr>
        <w:spacing w:before="40" w:after="80"/>
      </w:pPr>
      <w:r>
        <w:rPr>
          <w:b/>
        </w:rPr>
        <w:t>Warning</w:t>
      </w:r>
      <w:r>
        <w:t>: This is irreversible and removes all downloaded band data.</w:t>
      </w:r>
    </w:p>
    <w:p/>
    <w:p>
      <w:pPr>
        <w:spacing w:before="200" w:after="60"/>
      </w:pPr>
      <w:r>
        <w:rPr>
          <w:b/>
          <w:color w:val="2E86C1"/>
          <w:sz w:val="24"/>
        </w:rPr>
        <w:t>Alerts</w:t>
      </w:r>
    </w:p>
    <w:p>
      <w:pPr>
        <w:spacing w:before="200" w:after="60"/>
      </w:pPr>
      <w:r>
        <w:rPr>
          <w:b/>
          <w:i/>
          <w:color w:val="2E86C1"/>
          <w:sz w:val="22"/>
        </w:rPr>
        <w:t>`GET /alerts`</w:t>
      </w:r>
    </w:p>
    <w:p>
      <w:pPr>
        <w:spacing w:before="40" w:after="80"/>
      </w:pPr>
      <w:r>
        <w:t xml:space="preserve">Lists all alerts across all runs, ordered by </w:t>
      </w:r>
      <w:r>
        <w:rPr>
          <w:rFonts w:ascii="Courier New" w:hAnsi="Courier New"/>
          <w:sz w:val="19"/>
        </w:rPr>
        <w:t>created_at DESC</w:t>
      </w:r>
      <w:r>
        <w:t>. Default limit 50.</w:t>
      </w:r>
    </w:p>
    <w:p>
      <w:pPr>
        <w:spacing w:before="40" w:after="80"/>
      </w:pPr>
      <w:r>
        <w:rPr>
          <w:b/>
        </w:rPr>
        <w:t>Response</w:t>
      </w:r>
      <w:r>
        <w:t xml:space="preserve">: Array of </w:t>
      </w:r>
      <w:r>
        <w:rPr>
          <w:rFonts w:ascii="Courier New" w:hAnsi="Courier New"/>
          <w:sz w:val="19"/>
        </w:rPr>
        <w:t>AlertOut</w:t>
      </w:r>
      <w:r>
        <w:t xml:space="preserve"> including geometry for each alert.</w:t>
      </w:r>
    </w:p>
    <w:p/>
    <w:p>
      <w:pPr>
        <w:spacing w:before="200" w:after="60"/>
      </w:pPr>
      <w:r>
        <w:rPr>
          <w:b/>
          <w:color w:val="2E86C1"/>
          <w:sz w:val="24"/>
        </w:rPr>
        <w:t>Alert Rules</w:t>
      </w:r>
    </w:p>
    <w:p>
      <w:pPr>
        <w:spacing w:before="200" w:after="60"/>
      </w:pPr>
      <w:r>
        <w:rPr>
          <w:b/>
          <w:i/>
          <w:color w:val="2E86C1"/>
          <w:sz w:val="22"/>
        </w:rPr>
        <w:t>`GET /alert-rules`</w:t>
      </w:r>
    </w:p>
    <w:p>
      <w:pPr>
        <w:spacing w:before="40" w:after="80"/>
      </w:pPr>
      <w:r>
        <w:t xml:space="preserve">Returns the current </w:t>
      </w:r>
      <w:r>
        <w:rPr>
          <w:rFonts w:ascii="Courier New" w:hAnsi="Courier New"/>
          <w:sz w:val="19"/>
        </w:rPr>
        <w:t>alert_rules.json</w:t>
      </w:r>
      <w:r>
        <w:t xml:space="preserve"> configuration as JSON.</w:t>
      </w:r>
    </w:p>
    <w:p>
      <w:pPr>
        <w:spacing w:before="200" w:after="60"/>
      </w:pPr>
      <w:r>
        <w:rPr>
          <w:b/>
          <w:i/>
          <w:color w:val="2E86C1"/>
          <w:sz w:val="22"/>
        </w:rPr>
        <w:t>`PUT /alert-rules`</w:t>
      </w:r>
    </w:p>
    <w:p>
      <w:pPr>
        <w:spacing w:before="40" w:after="80"/>
      </w:pPr>
      <w:r>
        <w:t>Replaces the alert rule configuration. Immediately reloads rules.</w:t>
      </w:r>
    </w:p>
    <w:p>
      <w:pPr>
        <w:spacing w:before="40" w:after="80"/>
      </w:pPr>
      <w:r>
        <w:rPr>
          <w:b/>
        </w:rPr>
        <w:t>Request body</w:t>
      </w:r>
      <w:r>
        <w:t xml:space="preserve"> (</w:t>
      </w:r>
      <w:r>
        <w:rPr>
          <w:rFonts w:ascii="Courier New" w:hAnsi="Courier New"/>
          <w:sz w:val="19"/>
        </w:rPr>
        <w:t>AlertRulesUpdate</w:t>
      </w:r>
      <w:r>
        <w:t>):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{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"rules": {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"vegetation_loss": {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"enabled": true,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"min_area_ha": 0.2,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"thresholds": { "high": 1.0, "medium": 0.5, "low": 0.2 },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"messages": { "high": "Significant vegetation loss ({area:.1f} ha)", ... },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  "description_template": "NDVI analysis shows decline."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  }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},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 xml:space="preserve">  "global_settings": {}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}</w:t>
      </w:r>
    </w:p>
    <w:p/>
    <w:p/>
    <w:p>
      <w:pPr>
        <w:spacing w:before="200" w:after="60"/>
      </w:pPr>
      <w:r>
        <w:rPr>
          <w:b/>
          <w:color w:val="2E86C1"/>
          <w:sz w:val="24"/>
        </w:rPr>
        <w:t>Static Files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Mount Path</w:t>
            </w:r>
          </w:p>
        </w:tc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Source Directory</w:t>
            </w:r>
          </w:p>
        </w:tc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`/data/cache/`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`backend/data/cache/`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Colormapped PNG previews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`/data/indices/`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`backend/data/indices/`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Index GeoTIFF files</w:t>
            </w:r>
          </w:p>
        </w:tc>
      </w:tr>
    </w:tbl>
    <w:p/>
    <w:p/>
    <w:p>
      <w:pPr>
        <w:spacing w:before="200" w:after="60"/>
      </w:pPr>
      <w:r>
        <w:rPr>
          <w:b/>
          <w:color w:val="2672B5"/>
          <w:sz w:val="28"/>
        </w:rPr>
        <w:t>8. Operational Workflows</w:t>
      </w:r>
    </w:p>
    <w:p>
      <w:pPr>
        <w:spacing w:before="200" w:after="60"/>
      </w:pPr>
      <w:r>
        <w:rPr>
          <w:b/>
          <w:color w:val="2E86C1"/>
          <w:sz w:val="24"/>
        </w:rPr>
        <w:t>Workflow 1: Initial Site Setup</w:t>
      </w:r>
    </w:p>
    <w:p>
      <w:pPr>
        <w:pStyle w:val="ListNumber"/>
        <w:spacing w:before="20" w:after="20"/>
      </w:pPr>
      <w:r>
        <w:t>Navigate to Mine Area configuration in the frontend.</w:t>
      </w:r>
    </w:p>
    <w:p>
      <w:pPr>
        <w:pStyle w:val="ListNumber"/>
        <w:spacing w:before="20" w:after="20"/>
      </w:pPr>
      <w:r>
        <w:t xml:space="preserve">Upload a boundary file (GeoJSON, KML, or KMZ) via </w:t>
      </w:r>
      <w:r>
        <w:rPr>
          <w:rFonts w:ascii="Courier New" w:hAnsi="Courier New"/>
          <w:sz w:val="19"/>
        </w:rPr>
        <w:t>POST /convert-boundary</w:t>
      </w:r>
      <w:r>
        <w:t xml:space="preserve"> or enter coordinates directly.</w:t>
      </w:r>
    </w:p>
    <w:p>
      <w:pPr>
        <w:pStyle w:val="ListNumber"/>
        <w:spacing w:before="20" w:after="20"/>
      </w:pPr>
      <w:r>
        <w:t>Set site name, description, and buffer distance.</w:t>
      </w:r>
    </w:p>
    <w:p>
      <w:pPr>
        <w:pStyle w:val="ListNumber"/>
        <w:spacing w:before="20" w:after="20"/>
      </w:pPr>
      <w:r>
        <w:t xml:space="preserve">Submit via </w:t>
      </w:r>
      <w:r>
        <w:rPr>
          <w:rFonts w:ascii="Courier New" w:hAnsi="Courier New"/>
          <w:sz w:val="19"/>
        </w:rPr>
        <w:t>PUT /mine-area</w:t>
      </w:r>
      <w:r>
        <w:t>.</w:t>
      </w:r>
    </w:p>
    <w:p>
      <w:pPr>
        <w:spacing w:before="200" w:after="60"/>
      </w:pPr>
      <w:r>
        <w:rPr>
          <w:b/>
          <w:color w:val="2E86C1"/>
          <w:sz w:val="24"/>
        </w:rPr>
        <w:t>Workflow 2: Ingesting Satellite Data</w:t>
      </w:r>
    </w:p>
    <w:p>
      <w:pPr>
        <w:pStyle w:val="ListNumber"/>
        <w:spacing w:before="20" w:after="20"/>
      </w:pPr>
      <w:r>
        <w:t>Navigate to the Satellite Imagery view.</w:t>
      </w:r>
    </w:p>
    <w:p>
      <w:pPr>
        <w:pStyle w:val="ListNumber"/>
        <w:spacing w:before="20" w:after="20"/>
      </w:pPr>
      <w:r>
        <w:t xml:space="preserve">Trigger STAC ingestion via </w:t>
      </w:r>
      <w:r>
        <w:rPr>
          <w:rFonts w:ascii="Courier New" w:hAnsi="Courier New"/>
          <w:sz w:val="19"/>
        </w:rPr>
        <w:t>POST /jobs/ingest-stac</w:t>
      </w:r>
      <w:r>
        <w:t xml:space="preserve"> (default: sentinel-2-l2a, ≤20% cloud, 50 max items, ensure 95% coverage).</w:t>
      </w:r>
    </w:p>
    <w:p>
      <w:pPr>
        <w:pStyle w:val="ListNumber"/>
        <w:spacing w:before="20" w:after="20"/>
      </w:pPr>
      <w:r>
        <w:t>The system paginates the Planetary Computer catalog until the AOI is covered.</w:t>
      </w:r>
    </w:p>
    <w:p>
      <w:pPr>
        <w:pStyle w:val="ListNumber"/>
        <w:spacing w:before="20" w:after="20"/>
      </w:pPr>
      <w:r>
        <w:t>Ingested scenes appear in the scene list, selectable for analysis.</w:t>
      </w:r>
    </w:p>
    <w:p>
      <w:pPr>
        <w:spacing w:before="200" w:after="60"/>
      </w:pPr>
      <w:r>
        <w:rPr>
          <w:b/>
          <w:color w:val="2E86C1"/>
          <w:sz w:val="24"/>
        </w:rPr>
        <w:t>Workflow 3: Running Change Detection Analysis</w:t>
      </w:r>
    </w:p>
    <w:p>
      <w:pPr>
        <w:pStyle w:val="ListNumber"/>
        <w:spacing w:before="20" w:after="20"/>
      </w:pPr>
      <w:r>
        <w:t>Navigate to Change Analysis view.</w:t>
      </w:r>
    </w:p>
    <w:p>
      <w:pPr>
        <w:pStyle w:val="ListNumber"/>
        <w:spacing w:before="20" w:after="20"/>
      </w:pPr>
      <w:r>
        <w:t>Select a baseline scene and a latest scene from dropdowns (scenes ordered by acquisition date).</w:t>
      </w:r>
    </w:p>
    <w:p>
      <w:pPr>
        <w:pStyle w:val="ListNumber"/>
        <w:spacing w:before="20" w:after="20"/>
      </w:pPr>
      <w:r>
        <w:t xml:space="preserve">Trigger analysis via </w:t>
      </w:r>
      <w:r>
        <w:rPr>
          <w:rFonts w:ascii="Courier New" w:hAnsi="Courier New"/>
          <w:sz w:val="19"/>
        </w:rPr>
        <w:t>POST /analysis-runs</w:t>
      </w:r>
      <w:r>
        <w:t>.</w:t>
      </w:r>
    </w:p>
    <w:p>
      <w:pPr>
        <w:pStyle w:val="ListNumber"/>
        <w:spacing w:before="20" w:after="20"/>
      </w:pPr>
      <w:r>
        <w:t>Wait for completion (synchronous operation, may take several minutes on first run due to downloads).</w:t>
      </w:r>
    </w:p>
    <w:p>
      <w:pPr>
        <w:pStyle w:val="ListNumber"/>
        <w:spacing w:before="20" w:after="20"/>
      </w:pPr>
      <w:r>
        <w:t>On completion, change zones appear on the map and alerts are listed in the Alerts panel.</w:t>
      </w:r>
    </w:p>
    <w:p>
      <w:pPr>
        <w:spacing w:before="200" w:after="60"/>
      </w:pPr>
      <w:r>
        <w:rPr>
          <w:b/>
          <w:color w:val="2E86C1"/>
          <w:sz w:val="24"/>
        </w:rPr>
        <w:t>Workflow 4: Reviewing Alerts</w:t>
      </w:r>
    </w:p>
    <w:p>
      <w:pPr>
        <w:pStyle w:val="ListNumber"/>
        <w:spacing w:before="20" w:after="20"/>
      </w:pPr>
      <w:r>
        <w:t>Navigate to the Alerts panel.</w:t>
      </w:r>
    </w:p>
    <w:p>
      <w:pPr>
        <w:pStyle w:val="ListNumber"/>
        <w:spacing w:before="20" w:after="20"/>
      </w:pPr>
      <w:r>
        <w:t>Each alert shows severity (high/medium/low), type, description, and associated run.</w:t>
      </w:r>
    </w:p>
    <w:p>
      <w:pPr>
        <w:pStyle w:val="ListNumber"/>
        <w:spacing w:before="20" w:after="20"/>
      </w:pPr>
      <w:r>
        <w:t>Clicking an alert on the map zooms the viewport to the alert's GeoJSON geometry.</w:t>
      </w:r>
    </w:p>
    <w:p>
      <w:pPr>
        <w:spacing w:before="200" w:after="60"/>
      </w:pPr>
      <w:r>
        <w:rPr>
          <w:b/>
          <w:color w:val="2E86C1"/>
          <w:sz w:val="24"/>
        </w:rPr>
        <w:t>Workflow 5: Analyzing Index Layers</w:t>
      </w:r>
    </w:p>
    <w:p>
      <w:pPr>
        <w:pStyle w:val="ListNumber"/>
        <w:spacing w:before="20" w:after="20"/>
      </w:pPr>
      <w:r>
        <w:t>Navigate to the Satellite Imagery or Change Analysis view.</w:t>
      </w:r>
    </w:p>
    <w:p>
      <w:pPr>
        <w:pStyle w:val="ListNumber"/>
        <w:spacing w:before="20" w:after="20"/>
      </w:pPr>
      <w:r>
        <w:t>Toggle index layers (NDVI, NDWI, BSI — baseline, latest, change) using map layer controls.</w:t>
      </w:r>
    </w:p>
    <w:p>
      <w:pPr>
        <w:pStyle w:val="ListNumber"/>
        <w:spacing w:before="20" w:after="20"/>
      </w:pPr>
      <w:r>
        <w:t>Layers are displayed as geo-referenced PNG overlays using their stored bounds.</w:t>
      </w:r>
    </w:p>
    <w:p>
      <w:pPr>
        <w:spacing w:before="200" w:after="60"/>
      </w:pPr>
      <w:r>
        <w:rPr>
          <w:b/>
          <w:color w:val="2E86C1"/>
          <w:sz w:val="24"/>
        </w:rPr>
        <w:t>Workflow 6: Exporting a Report</w:t>
      </w:r>
    </w:p>
    <w:p>
      <w:pPr>
        <w:pStyle w:val="ListNumber"/>
        <w:spacing w:before="20" w:after="20"/>
      </w:pPr>
      <w:r>
        <w:t>Navigate to the Reports view.</w:t>
      </w:r>
    </w:p>
    <w:p>
      <w:pPr>
        <w:pStyle w:val="ListNumber"/>
        <w:spacing w:before="20" w:after="20"/>
      </w:pPr>
      <w:r>
        <w:t>Select an analysis run.</w:t>
      </w:r>
    </w:p>
    <w:p>
      <w:pPr>
        <w:pStyle w:val="ListNumber"/>
        <w:spacing w:before="20" w:after="20"/>
      </w:pPr>
      <w:r>
        <w:t xml:space="preserve">Click Export to trigger </w:t>
      </w:r>
      <w:r>
        <w:rPr>
          <w:rFonts w:ascii="Courier New" w:hAnsi="Courier New"/>
          <w:sz w:val="19"/>
        </w:rPr>
        <w:t>GET /analysis-runs/{run_id}/report</w:t>
      </w:r>
      <w:r>
        <w:t>.</w:t>
      </w:r>
    </w:p>
    <w:p>
      <w:pPr>
        <w:pStyle w:val="ListNumber"/>
        <w:spacing w:before="20" w:after="20"/>
      </w:pPr>
      <w:r>
        <w:t xml:space="preserve">The browser downloads a PDF file named </w:t>
      </w:r>
      <w:r>
        <w:rPr>
          <w:rFonts w:ascii="Courier New" w:hAnsi="Courier New"/>
          <w:sz w:val="19"/>
        </w:rPr>
        <w:t>minewatch-{site-name}-run-{id}.pdf</w:t>
      </w:r>
      <w:r>
        <w:t>.</w:t>
      </w:r>
    </w:p>
    <w:p/>
    <w:p>
      <w:pPr>
        <w:spacing w:before="200" w:after="60"/>
      </w:pPr>
      <w:r>
        <w:rPr>
          <w:b/>
          <w:color w:val="2672B5"/>
          <w:sz w:val="28"/>
        </w:rPr>
        <w:t>9. Deployment &amp; Infrastructure</w:t>
      </w:r>
    </w:p>
    <w:p>
      <w:pPr>
        <w:spacing w:before="200" w:after="60"/>
      </w:pPr>
      <w:r>
        <w:rPr>
          <w:b/>
          <w:color w:val="2E86C1"/>
          <w:sz w:val="24"/>
        </w:rPr>
        <w:t>Backend</w:t>
      </w:r>
    </w:p>
    <w:p>
      <w:pPr>
        <w:spacing w:before="40" w:after="80"/>
      </w:pPr>
      <w:r>
        <w:rPr>
          <w:b/>
        </w:rPr>
        <w:t>Runtime</w:t>
      </w:r>
      <w:r>
        <w:t xml:space="preserve">: Python 3.11+ with the dependencies listed in </w:t>
      </w:r>
      <w:r>
        <w:rPr>
          <w:rFonts w:ascii="Courier New" w:hAnsi="Courier New"/>
          <w:sz w:val="19"/>
        </w:rPr>
        <w:t>backend/requirements.txt</w:t>
      </w:r>
      <w:r>
        <w:t>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Package</w:t>
            </w:r>
          </w:p>
        </w:tc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`fastapi`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0.115.6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REST API framework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`uvicorn[standard]`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0.30.6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ASGI server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`pydantic`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2.10.3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Request/response validation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`rasterio`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≥1.4.2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Raster I/O, clip, mosaic, reproject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`numpy`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≥2.1.0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Pixel-level array math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`shapely`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≥2.0.6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Vector geometry operations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`pyproj`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≥3.7.0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CRS transformation, geodetic area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`Pillow`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≥11.0.0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PNG preview generation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`requests`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2.32.3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STAC API HTTP client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`pystac-client`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≥0.8.2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STAC client library (imported but STAC search implemented manually)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`reportlab`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4.2.5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PDF generation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`fiona`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≥1.10.1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Geospatial vector I/O (indirect dep)</w:t>
            </w:r>
          </w:p>
        </w:tc>
      </w:tr>
    </w:tbl>
    <w:p/>
    <w:p>
      <w:pPr>
        <w:spacing w:before="40" w:after="80"/>
      </w:pPr>
      <w:r>
        <w:rPr>
          <w:b/>
        </w:rPr>
        <w:t>Starting the backend</w:t>
      </w:r>
      <w:r>
        <w:t>: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python -m uvicorn backend.main:app --host 0.0.0.0 --port 8000 --reload</w:t>
      </w:r>
    </w:p>
    <w:p/>
    <w:p>
      <w:pPr>
        <w:spacing w:before="40" w:after="80"/>
      </w:pPr>
      <w:r>
        <w:t xml:space="preserve">The </w:t>
      </w:r>
      <w:r>
        <w:rPr>
          <w:rFonts w:ascii="Courier New" w:hAnsi="Courier New"/>
          <w:sz w:val="19"/>
        </w:rPr>
        <w:t>if __name__ == "__main__"</w:t>
      </w:r>
      <w:r>
        <w:t xml:space="preserve"> block in </w:t>
      </w:r>
      <w:r>
        <w:rPr>
          <w:rFonts w:ascii="Courier New" w:hAnsi="Courier New"/>
          <w:sz w:val="19"/>
        </w:rPr>
        <w:t>main.py</w:t>
      </w:r>
      <w:r>
        <w:t xml:space="preserve"> also supports direct execution: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python -m backend.main</w:t>
      </w:r>
    </w:p>
    <w:p/>
    <w:p>
      <w:pPr>
        <w:spacing w:before="40" w:after="80"/>
      </w:pPr>
      <w:r>
        <w:rPr>
          <w:b/>
        </w:rPr>
        <w:t>Database</w:t>
      </w:r>
      <w:r>
        <w:t xml:space="preserve">: </w:t>
      </w:r>
      <w:r>
        <w:rPr>
          <w:rFonts w:ascii="Courier New" w:hAnsi="Courier New"/>
          <w:sz w:val="19"/>
        </w:rPr>
        <w:t>backend/minewatch.db</w:t>
      </w:r>
      <w:r>
        <w:t xml:space="preserve"> is created automatically by </w:t>
      </w:r>
      <w:r>
        <w:rPr>
          <w:rFonts w:ascii="Courier New" w:hAnsi="Courier New"/>
          <w:sz w:val="19"/>
        </w:rPr>
        <w:t>init_db()</w:t>
      </w:r>
      <w:r>
        <w:t xml:space="preserve"> on startup. No external database server required.</w:t>
      </w:r>
    </w:p>
    <w:p>
      <w:pPr>
        <w:spacing w:before="200" w:after="60"/>
      </w:pPr>
      <w:r>
        <w:rPr>
          <w:b/>
          <w:color w:val="2E86C1"/>
          <w:sz w:val="24"/>
        </w:rPr>
        <w:t>Frontend</w:t>
      </w:r>
    </w:p>
    <w:p>
      <w:pPr>
        <w:spacing w:before="40" w:after="80"/>
      </w:pPr>
      <w:r>
        <w:rPr>
          <w:b/>
        </w:rPr>
        <w:t>Runtime</w:t>
      </w:r>
      <w:r>
        <w:t>: Node.js with Bun lockfile.</w:t>
      </w:r>
    </w:p>
    <w:p>
      <w:pPr>
        <w:spacing w:before="40" w:after="80"/>
      </w:pPr>
      <w:r>
        <w:rPr>
          <w:b/>
        </w:rPr>
        <w:t>Starting the frontend</w:t>
      </w:r>
      <w:r>
        <w:t>: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npm run dev    # Vite dev server on port 8080 (default)</w:t>
      </w:r>
    </w:p>
    <w:p/>
    <w:p>
      <w:pPr>
        <w:spacing w:before="40" w:after="80"/>
      </w:pPr>
      <w:r>
        <w:rPr>
          <w:b/>
        </w:rPr>
        <w:t>Building for production</w:t>
      </w:r>
      <w:r>
        <w:t>:</w:t>
      </w:r>
    </w:p>
    <w:p>
      <w:pPr>
        <w:spacing w:before="0" w:after="0"/>
        <w:ind w:left="567"/>
      </w:pPr>
      <w:r>
        <w:rPr>
          <w:rFonts w:ascii="Courier New" w:hAnsi="Courier New"/>
          <w:sz w:val="17"/>
        </w:rPr>
        <w:t>npm run build</w:t>
      </w:r>
    </w:p>
    <w:p/>
    <w:p>
      <w:pPr>
        <w:spacing w:before="40" w:after="80"/>
      </w:pPr>
      <w:r>
        <w:rPr>
          <w:b/>
        </w:rPr>
        <w:t>Key configuration</w:t>
      </w:r>
      <w:r>
        <w:t xml:space="preserve">: Vite proxies frontend at </w:t>
      </w:r>
      <w:r>
        <w:rPr>
          <w:rFonts w:ascii="Courier New" w:hAnsi="Courier New"/>
          <w:sz w:val="19"/>
        </w:rPr>
        <w:t>localhost:8080</w:t>
      </w:r>
      <w:r>
        <w:t xml:space="preserve">. Backend CORS allows only this origin. Any change to the frontend port requires updating </w:t>
      </w:r>
      <w:r>
        <w:rPr>
          <w:rFonts w:ascii="Courier New" w:hAnsi="Courier New"/>
          <w:sz w:val="19"/>
        </w:rPr>
        <w:t>allow_origins</w:t>
      </w:r>
      <w:r>
        <w:t xml:space="preserve"> in </w:t>
      </w:r>
      <w:r>
        <w:rPr>
          <w:rFonts w:ascii="Courier New" w:hAnsi="Courier New"/>
          <w:sz w:val="19"/>
        </w:rPr>
        <w:t>main.py</w:t>
      </w:r>
      <w:r>
        <w:t>.</w:t>
      </w:r>
    </w:p>
    <w:p>
      <w:pPr>
        <w:spacing w:before="200" w:after="60"/>
      </w:pPr>
      <w:r>
        <w:rPr>
          <w:b/>
          <w:color w:val="2E86C1"/>
          <w:sz w:val="24"/>
        </w:rPr>
        <w:t>Environment Variables</w:t>
      </w:r>
    </w:p>
    <w:p>
      <w:pPr>
        <w:spacing w:before="40" w:after="80"/>
      </w:pPr>
      <w:r>
        <w:t xml:space="preserve">No </w:t>
      </w:r>
      <w:r>
        <w:rPr>
          <w:rFonts w:ascii="Courier New" w:hAnsi="Courier New"/>
          <w:sz w:val="19"/>
        </w:rPr>
        <w:t>.env</w:t>
      </w:r>
      <w:r>
        <w:t xml:space="preserve"> file is present or read by the application. Configuration is entirely code-based (</w:t>
      </w:r>
      <w:r>
        <w:rPr>
          <w:rFonts w:ascii="Courier New" w:hAnsi="Courier New"/>
          <w:sz w:val="19"/>
        </w:rPr>
        <w:t>config.py</w:t>
      </w:r>
      <w:r>
        <w:t xml:space="preserve">, </w:t>
      </w:r>
      <w:r>
        <w:rPr>
          <w:rFonts w:ascii="Courier New" w:hAnsi="Courier New"/>
          <w:sz w:val="19"/>
        </w:rPr>
        <w:t>alert_rules.json</w:t>
      </w:r>
      <w:r>
        <w:t>). No API keys are required; Microsoft Planetary Computer's STAC API and Sentinel-2 assets are publicly accessible (with SAS token signing, which is also unauthenticated).</w:t>
      </w:r>
    </w:p>
    <w:p>
      <w:pPr>
        <w:spacing w:before="200" w:after="60"/>
      </w:pPr>
      <w:r>
        <w:rPr>
          <w:b/>
          <w:color w:val="2E86C1"/>
          <w:sz w:val="24"/>
        </w:rPr>
        <w:t>Data Directories</w:t>
      </w:r>
    </w:p>
    <w:p>
      <w:pPr>
        <w:spacing w:before="40" w:after="80"/>
      </w:pPr>
      <w:r>
        <w:t>These directories are created automatically on startup if absent: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Created by</w:t>
            </w:r>
          </w:p>
        </w:tc>
        <w:tc>
          <w:tcPr>
            <w:tcW w:type="dxa" w:w="304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`backend/data/imagery/`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`stac_downloader.py`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Downloaded band GeoTIFFs, ~50–200MB each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`backend/data/mosaics/`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`mosaicking.py`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Merged and clipped mosaics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`backend/data/indices/`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`index_generator.py`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Per-run index GeoTIFFs</w:t>
            </w:r>
          </w:p>
        </w:tc>
      </w:tr>
      <w:tr>
        <w:tc>
          <w:tcPr>
            <w:tcW w:type="dxa" w:w="3041"/>
          </w:tcPr>
          <w:p>
            <w:r/>
            <w:r>
              <w:rPr>
                <w:sz w:val="18"/>
              </w:rPr>
              <w:t>`backend/data/cache/`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`imagery_utils.py`, `index_generator.py`</w:t>
            </w:r>
          </w:p>
        </w:tc>
        <w:tc>
          <w:tcPr>
            <w:tcW w:type="dxa" w:w="3041"/>
          </w:tcPr>
          <w:p>
            <w:r/>
            <w:r>
              <w:rPr>
                <w:sz w:val="18"/>
              </w:rPr>
              <w:t>PNG previews, PDF reports</w:t>
            </w:r>
          </w:p>
        </w:tc>
      </w:tr>
    </w:tbl>
    <w:p/>
    <w:p>
      <w:pPr>
        <w:spacing w:before="200" w:after="60"/>
      </w:pPr>
      <w:r>
        <w:rPr>
          <w:b/>
          <w:color w:val="2E86C1"/>
          <w:sz w:val="24"/>
        </w:rPr>
        <w:t>Scheduled Jobs</w:t>
      </w:r>
    </w:p>
    <w:p>
      <w:pPr>
        <w:spacing w:before="40" w:after="80"/>
      </w:pPr>
      <w:r>
        <w:t xml:space="preserve">There are </w:t>
      </w:r>
      <w:r>
        <w:rPr>
          <w:b/>
        </w:rPr>
        <w:t>no scheduled jobs or background workers</w:t>
      </w:r>
      <w:r>
        <w:t xml:space="preserve"> in the current codebase. All ingestion and analysis is triggered synchronously by API calls.</w:t>
      </w:r>
    </w:p>
    <w:p>
      <w:pPr>
        <w:spacing w:before="200" w:after="60"/>
      </w:pPr>
      <w:r>
        <w:rPr>
          <w:b/>
          <w:color w:val="2E86C1"/>
          <w:sz w:val="24"/>
        </w:rPr>
        <w:t>Scaling Considerations</w:t>
      </w:r>
    </w:p>
    <w:p>
      <w:pPr>
        <w:pStyle w:val="ListBullet"/>
        <w:spacing w:before="20" w:after="20"/>
        <w:ind w:left="0"/>
      </w:pPr>
      <w:r>
        <w:t>The SQLite database does not support true concurrent writes. WAL mode and a 30-second timeout mitigate — but do not eliminate — write contention if multiple analysis runs are submitted simultaneously.</w:t>
      </w:r>
    </w:p>
    <w:p>
      <w:pPr>
        <w:pStyle w:val="ListBullet"/>
        <w:spacing w:before="20" w:after="20"/>
        <w:ind w:left="0"/>
      </w:pPr>
      <w:r>
        <w:rPr>
          <w:rFonts w:ascii="Courier New" w:hAnsi="Courier New"/>
          <w:sz w:val="19"/>
        </w:rPr>
        <w:t>PARALLEL_DOWNLOADS</w:t>
      </w:r>
      <w:r>
        <w:t xml:space="preserve"> in </w:t>
      </w:r>
      <w:r>
        <w:rPr>
          <w:rFonts w:ascii="Courier New" w:hAnsi="Courier New"/>
          <w:sz w:val="19"/>
        </w:rPr>
        <w:t>config.py</w:t>
      </w:r>
      <w:r>
        <w:t xml:space="preserve"> is set to </w:t>
      </w:r>
      <w:r>
        <w:rPr>
          <w:rFonts w:ascii="Courier New" w:hAnsi="Courier New"/>
          <w:sz w:val="19"/>
        </w:rPr>
        <w:t>False</w:t>
      </w:r>
      <w:r>
        <w:t xml:space="preserve"> to avoid rate limiting from Planetary Computer.</w:t>
      </w:r>
    </w:p>
    <w:p>
      <w:pPr>
        <w:pStyle w:val="ListBullet"/>
        <w:spacing w:before="20" w:after="20"/>
        <w:ind w:left="0"/>
      </w:pPr>
      <w:r>
        <w:t>There is no job queue, so long-running analysis requests tie up an HTTP worker thread. For production deployments with multiple concurrent users, a task queue (Celery, RQ, or FastAPI BackgroundTasks) would be required.</w:t>
      </w:r>
    </w:p>
    <w:p>
      <w:pPr>
        <w:pStyle w:val="ListBullet"/>
        <w:spacing w:before="20" w:after="20"/>
        <w:ind w:left="0"/>
      </w:pPr>
      <w:r>
        <w:t>Rasterio operations are CPU-bound and single-threaded per analysis run.</w:t>
      </w:r>
    </w:p>
    <w:p/>
    <w:p>
      <w:pPr>
        <w:spacing w:before="200" w:after="60"/>
      </w:pPr>
      <w:r>
        <w:rPr>
          <w:b/>
          <w:color w:val="2672B5"/>
          <w:sz w:val="28"/>
        </w:rPr>
        <w:t>10. Failure Modes &amp; Limitations</w:t>
      </w:r>
    </w:p>
    <w:p>
      <w:pPr>
        <w:spacing w:before="200" w:after="60"/>
      </w:pPr>
      <w:r>
        <w:rPr>
          <w:b/>
          <w:color w:val="2E86C1"/>
          <w:sz w:val="24"/>
        </w:rPr>
        <w:t>Coverage Failures</w:t>
      </w:r>
    </w:p>
    <w:p>
      <w:pPr>
        <w:pStyle w:val="ListBullet"/>
        <w:spacing w:before="20" w:after="20"/>
        <w:ind w:left="0"/>
      </w:pPr>
      <w:r>
        <w:rPr>
          <w:b/>
        </w:rPr>
        <w:t>Cause</w:t>
      </w:r>
      <w:r>
        <w:t>: AOI boundary spans multiple Sentinel-2 tiles, or the mine is in a region with persistent cloud cover.</w:t>
      </w:r>
    </w:p>
    <w:p>
      <w:pPr>
        <w:pStyle w:val="ListBullet"/>
        <w:spacing w:before="20" w:after="20"/>
        <w:ind w:left="0"/>
      </w:pPr>
      <w:r>
        <w:rPr>
          <w:b/>
        </w:rPr>
        <w:t>Symptom</w:t>
      </w:r>
      <w:r>
        <w:t xml:space="preserve">: </w:t>
      </w:r>
      <w:r>
        <w:rPr>
          <w:rFonts w:ascii="Courier New" w:hAnsi="Courier New"/>
          <w:sz w:val="19"/>
        </w:rPr>
        <w:t>POST /analysis-runs</w:t>
      </w:r>
      <w:r>
        <w:t xml:space="preserve"> returns HTTP 422 with </w:t>
      </w:r>
      <w:r>
        <w:rPr>
          <w:rFonts w:ascii="Courier New" w:hAnsi="Courier New"/>
          <w:sz w:val="19"/>
        </w:rPr>
        <w:t>error: "insufficient_coverage"</w:t>
      </w:r>
      <w:r>
        <w:t>.</w:t>
      </w:r>
    </w:p>
    <w:p>
      <w:pPr>
        <w:pStyle w:val="ListBullet"/>
        <w:spacing w:before="20" w:after="20"/>
        <w:ind w:left="0"/>
      </w:pPr>
      <w:r>
        <w:rPr>
          <w:b/>
        </w:rPr>
        <w:t>Condition</w:t>
      </w:r>
      <w:r>
        <w:t>: Combined scene footprint coverage &lt; 95% after all available scenes are exhausted.</w:t>
      </w:r>
    </w:p>
    <w:p>
      <w:pPr>
        <w:pStyle w:val="ListBullet"/>
        <w:spacing w:before="20" w:after="20"/>
        <w:ind w:left="0"/>
      </w:pPr>
      <w:r>
        <w:rPr>
          <w:b/>
        </w:rPr>
        <w:t>Impact</w:t>
      </w:r>
      <w:r>
        <w:t>: No zones, alerts, or index files are produced for that run.</w:t>
      </w:r>
    </w:p>
    <w:p>
      <w:pPr>
        <w:pStyle w:val="ListBullet"/>
        <w:spacing w:before="20" w:after="20"/>
        <w:ind w:left="0"/>
      </w:pPr>
      <w:r>
        <w:rPr>
          <w:b/>
        </w:rPr>
        <w:t>Mitigation</w:t>
      </w:r>
      <w:r>
        <w:t xml:space="preserve">: Re-run STAC ingest, or lower the </w:t>
      </w:r>
      <w:r>
        <w:rPr>
          <w:rFonts w:ascii="Courier New" w:hAnsi="Courier New"/>
          <w:sz w:val="19"/>
        </w:rPr>
        <w:t>MINIMUM_REQUIRED</w:t>
      </w:r>
      <w:r>
        <w:t xml:space="preserve"> threshold in </w:t>
      </w:r>
      <w:r>
        <w:rPr>
          <w:rFonts w:ascii="Courier New" w:hAnsi="Courier New"/>
          <w:sz w:val="19"/>
        </w:rPr>
        <w:t>config.py</w:t>
      </w:r>
      <w:r>
        <w:t xml:space="preserve"> (acceptable for testing only).</w:t>
      </w:r>
    </w:p>
    <w:p>
      <w:pPr>
        <w:spacing w:before="200" w:after="60"/>
      </w:pPr>
      <w:r>
        <w:rPr>
          <w:b/>
          <w:color w:val="2E86C1"/>
          <w:sz w:val="24"/>
        </w:rPr>
        <w:t>Mosaic Failures</w:t>
      </w:r>
    </w:p>
    <w:p>
      <w:pPr>
        <w:pStyle w:val="ListBullet"/>
        <w:spacing w:before="20" w:after="20"/>
        <w:ind w:left="0"/>
      </w:pPr>
      <w:r>
        <w:rPr>
          <w:b/>
        </w:rPr>
        <w:t>Cause</w:t>
      </w:r>
      <w:r>
        <w:t>: CRS reprojection error, memory error on large mosaics, or a GeoTIFF from Planetary Computer is corrupted.</w:t>
      </w:r>
    </w:p>
    <w:p>
      <w:pPr>
        <w:pStyle w:val="ListBullet"/>
        <w:spacing w:before="20" w:after="20"/>
        <w:ind w:left="0"/>
      </w:pPr>
      <w:r>
        <w:rPr>
          <w:b/>
        </w:rPr>
        <w:t>Symptom</w:t>
      </w:r>
      <w:r>
        <w:t xml:space="preserve">: HTTP 500 with </w:t>
      </w:r>
      <w:r>
        <w:rPr>
          <w:rFonts w:ascii="Courier New" w:hAnsi="Courier New"/>
          <w:sz w:val="19"/>
        </w:rPr>
        <w:t>error: "mosaic_failed"</w:t>
      </w:r>
      <w:r>
        <w:t xml:space="preserve"> and the affected band name.</w:t>
      </w:r>
    </w:p>
    <w:p>
      <w:pPr>
        <w:pStyle w:val="ListBullet"/>
        <w:spacing w:before="20" w:after="20"/>
        <w:ind w:left="0"/>
      </w:pPr>
      <w:r>
        <w:rPr>
          <w:b/>
        </w:rPr>
        <w:t>Impact</w:t>
      </w:r>
      <w:r>
        <w:t>: Run fails at Stage 1. No analysis is performed.</w:t>
      </w:r>
    </w:p>
    <w:p>
      <w:pPr>
        <w:spacing w:before="200" w:after="60"/>
      </w:pPr>
      <w:r>
        <w:rPr>
          <w:b/>
          <w:color w:val="2E86C1"/>
          <w:sz w:val="24"/>
        </w:rPr>
        <w:t>Identical Scene Error</w:t>
      </w:r>
    </w:p>
    <w:p>
      <w:pPr>
        <w:pStyle w:val="ListBullet"/>
        <w:spacing w:before="20" w:after="20"/>
        <w:ind w:left="0"/>
      </w:pPr>
      <w:r>
        <w:rPr>
          <w:b/>
        </w:rPr>
        <w:t>Cause</w:t>
      </w:r>
      <w:r>
        <w:t>: User selects the same scene as both baseline and latest.</w:t>
      </w:r>
    </w:p>
    <w:p>
      <w:pPr>
        <w:pStyle w:val="ListBullet"/>
        <w:spacing w:before="20" w:after="20"/>
        <w:ind w:left="0"/>
      </w:pPr>
      <w:r>
        <w:rPr>
          <w:b/>
        </w:rPr>
        <w:t>Symptom</w:t>
      </w:r>
      <w:r>
        <w:t xml:space="preserve">: HTTP 400 with </w:t>
      </w:r>
      <w:r>
        <w:rPr>
          <w:rFonts w:ascii="Courier New" w:hAnsi="Courier New"/>
          <w:sz w:val="19"/>
        </w:rPr>
        <w:t>error: "identical_scenes"</w:t>
      </w:r>
      <w:r>
        <w:t>.</w:t>
      </w:r>
    </w:p>
    <w:p>
      <w:pPr>
        <w:pStyle w:val="ListBullet"/>
        <w:spacing w:before="20" w:after="20"/>
        <w:ind w:left="0"/>
      </w:pPr>
      <w:r>
        <w:rPr>
          <w:b/>
        </w:rPr>
        <w:t>Impact</w:t>
      </w:r>
      <w:r>
        <w:t>: Run fails immediately. No data is downloaded.</w:t>
      </w:r>
    </w:p>
    <w:p>
      <w:pPr>
        <w:spacing w:before="200" w:after="60"/>
      </w:pPr>
      <w:r>
        <w:rPr>
          <w:b/>
          <w:color w:val="2E86C1"/>
          <w:sz w:val="24"/>
        </w:rPr>
        <w:t>Missing Band Files</w:t>
      </w:r>
    </w:p>
    <w:p>
      <w:pPr>
        <w:pStyle w:val="ListBullet"/>
        <w:spacing w:before="20" w:after="20"/>
        <w:ind w:left="0"/>
      </w:pPr>
      <w:r>
        <w:rPr>
          <w:b/>
        </w:rPr>
        <w:t>Cause</w:t>
      </w:r>
      <w:r>
        <w:t xml:space="preserve">: The </w:t>
      </w:r>
      <w:r>
        <w:rPr>
          <w:rFonts w:ascii="Courier New" w:hAnsi="Courier New"/>
          <w:sz w:val="19"/>
        </w:rPr>
        <w:t>data/imagery/</w:t>
      </w:r>
      <w:r>
        <w:t xml:space="preserve"> directory was manually cleared, or a previous download was interrupted.</w:t>
      </w:r>
    </w:p>
    <w:p>
      <w:pPr>
        <w:pStyle w:val="ListBullet"/>
        <w:spacing w:before="20" w:after="20"/>
        <w:ind w:left="0"/>
      </w:pPr>
      <w:r>
        <w:rPr>
          <w:b/>
        </w:rPr>
        <w:t>Symptom</w:t>
      </w:r>
      <w:r>
        <w:t xml:space="preserve">: </w:t>
      </w:r>
      <w:r>
        <w:rPr>
          <w:rFonts w:ascii="Courier New" w:hAnsi="Courier New"/>
          <w:sz w:val="19"/>
        </w:rPr>
        <w:t>KeyError</w:t>
      </w:r>
      <w:r>
        <w:t xml:space="preserve"> or </w:t>
      </w:r>
      <w:r>
        <w:rPr>
          <w:rFonts w:ascii="Courier New" w:hAnsi="Courier New"/>
          <w:sz w:val="19"/>
        </w:rPr>
        <w:t>FileNotFoundError</w:t>
      </w:r>
      <w:r>
        <w:t xml:space="preserve"> during Stage 2 (clip &amp; resample).</w:t>
      </w:r>
    </w:p>
    <w:p>
      <w:pPr>
        <w:pStyle w:val="ListBullet"/>
        <w:spacing w:before="20" w:after="20"/>
        <w:ind w:left="0"/>
      </w:pPr>
      <w:r>
        <w:rPr>
          <w:b/>
        </w:rPr>
        <w:t>Impact</w:t>
      </w:r>
      <w:r>
        <w:t>: Run fails. The specific band paths are logged to stdout.</w:t>
      </w:r>
    </w:p>
    <w:p>
      <w:pPr>
        <w:pStyle w:val="ListBullet"/>
        <w:spacing w:before="20" w:after="20"/>
        <w:ind w:left="0"/>
      </w:pPr>
      <w:r>
        <w:rPr>
          <w:b/>
        </w:rPr>
        <w:t>Note</w:t>
      </w:r>
      <w:r>
        <w:t>: The downloader checks file existence before downloading; partially downloaded files are not detected.</w:t>
      </w:r>
    </w:p>
    <w:p>
      <w:pPr>
        <w:spacing w:before="200" w:after="60"/>
      </w:pPr>
      <w:r>
        <w:rPr>
          <w:b/>
          <w:color w:val="2E86C1"/>
          <w:sz w:val="24"/>
        </w:rPr>
        <w:t>Change Detection False Positives</w:t>
      </w:r>
    </w:p>
    <w:p>
      <w:pPr>
        <w:pStyle w:val="ListBullet"/>
        <w:spacing w:before="20" w:after="20"/>
        <w:ind w:left="0"/>
      </w:pPr>
      <w:r>
        <w:rPr>
          <w:b/>
        </w:rPr>
        <w:t>Cause</w:t>
      </w:r>
      <w:r>
        <w:t>: Phenological variation (seasonal leaf-on/off), atmospheric differences between scenes, or varying sun angle between acquisitions dates far apart.</w:t>
      </w:r>
    </w:p>
    <w:p>
      <w:pPr>
        <w:pStyle w:val="ListBullet"/>
        <w:spacing w:before="20" w:after="20"/>
        <w:ind w:left="0"/>
      </w:pPr>
      <w:r>
        <w:rPr>
          <w:b/>
        </w:rPr>
        <w:t>Scale</w:t>
      </w:r>
      <w:r>
        <w:t xml:space="preserve">: The </w:t>
      </w:r>
      <w:r>
        <w:rPr>
          <w:rFonts w:ascii="Courier New" w:hAnsi="Courier New"/>
          <w:sz w:val="19"/>
        </w:rPr>
        <w:t>MAX_BASELINE_LATEST_DIFF_DAYS</w:t>
      </w:r>
      <w:r>
        <w:t xml:space="preserve"> (365 days) allows scenes up to one year apart, making seasonal change detection possible.</w:t>
      </w:r>
    </w:p>
    <w:p>
      <w:pPr>
        <w:pStyle w:val="ListBullet"/>
        <w:spacing w:before="20" w:after="20"/>
        <w:ind w:left="0"/>
      </w:pPr>
      <w:r>
        <w:rPr>
          <w:b/>
        </w:rPr>
        <w:t>Fixed thresholds</w:t>
      </w:r>
      <w:r>
        <w:t>: The change thresholds (NDVI &gt;0.15, BSI &gt;0.25, NDWI &gt;0.20) are static. They are not calibrated to the specific sensor geometry, acquisition season, or regional land cover of any particular site.</w:t>
      </w:r>
    </w:p>
    <w:p>
      <w:pPr>
        <w:spacing w:before="200" w:after="60"/>
      </w:pPr>
      <w:r>
        <w:rPr>
          <w:b/>
          <w:color w:val="2E86C1"/>
          <w:sz w:val="24"/>
        </w:rPr>
        <w:t>Resolution Mismatch</w:t>
      </w:r>
    </w:p>
    <w:p>
      <w:pPr>
        <w:pStyle w:val="ListBullet"/>
        <w:spacing w:before="20" w:after="20"/>
        <w:ind w:left="0"/>
      </w:pPr>
      <w:r>
        <w:rPr>
          <w:b/>
        </w:rPr>
        <w:t>B11 is 20m</w:t>
      </w:r>
      <w:r>
        <w:t>: If bilinear resampling to 10m introduces artifacts in BSI calculations, high-frequency spatial patterns may be over- or under-represented.</w:t>
      </w:r>
    </w:p>
    <w:p>
      <w:pPr>
        <w:pStyle w:val="ListBullet"/>
        <w:spacing w:before="20" w:after="20"/>
        <w:ind w:left="0"/>
      </w:pPr>
      <w:r>
        <w:rPr>
          <w:b/>
        </w:rPr>
        <w:t>Historical limitation</w:t>
      </w:r>
      <w:r>
        <w:t xml:space="preserve">: Prior to the resampling fix (noted in </w:t>
      </w:r>
      <w:r>
        <w:rPr>
          <w:rFonts w:ascii="Courier New" w:hAnsi="Courier New"/>
          <w:sz w:val="19"/>
        </w:rPr>
        <w:t>verify_resampling_fix.py</w:t>
      </w:r>
      <w:r>
        <w:t xml:space="preserve">), shape mismatches caused </w:t>
      </w:r>
      <w:r>
        <w:rPr>
          <w:rFonts w:ascii="Courier New" w:hAnsi="Courier New"/>
          <w:sz w:val="19"/>
        </w:rPr>
        <w:t>ValueError: operands could not be broadcast together</w:t>
      </w:r>
      <w:r>
        <w:t xml:space="preserve"> in the scientific pipeline. This is now resolved.</w:t>
      </w:r>
    </w:p>
    <w:p>
      <w:pPr>
        <w:spacing w:before="200" w:after="60"/>
      </w:pPr>
      <w:r>
        <w:rPr>
          <w:b/>
          <w:color w:val="2E86C1"/>
          <w:sz w:val="24"/>
        </w:rPr>
        <w:t>STAC API Availability</w:t>
      </w:r>
    </w:p>
    <w:p>
      <w:pPr>
        <w:pStyle w:val="ListBullet"/>
        <w:spacing w:before="20" w:after="20"/>
        <w:ind w:left="0"/>
      </w:pPr>
      <w:r>
        <w:t xml:space="preserve">All imagery ingestion depends on </w:t>
      </w:r>
      <w:r>
        <w:rPr>
          <w:rFonts w:ascii="Courier New" w:hAnsi="Courier New"/>
          <w:sz w:val="19"/>
        </w:rPr>
        <w:t>planetarycomputer.microsoft.com</w:t>
      </w:r>
      <w:r>
        <w:t xml:space="preserve">. If this endpoint is unavailable, </w:t>
      </w:r>
      <w:r>
        <w:rPr>
          <w:rFonts w:ascii="Courier New" w:hAnsi="Courier New"/>
          <w:sz w:val="19"/>
        </w:rPr>
        <w:t>POST /jobs/ingest-stac</w:t>
      </w:r>
      <w:r>
        <w:t xml:space="preserve"> will raise an HTTP exception or timeout after 30 seconds.</w:t>
      </w:r>
    </w:p>
    <w:p>
      <w:pPr>
        <w:pStyle w:val="ListBullet"/>
        <w:spacing w:before="20" w:after="20"/>
        <w:ind w:left="0"/>
      </w:pPr>
      <w:r>
        <w:t>SAS token signing uses a separate Microsoft endpoint; if signing fails, downloads will return HTTP 403.</w:t>
      </w:r>
    </w:p>
    <w:p>
      <w:pPr>
        <w:spacing w:before="200" w:after="60"/>
      </w:pPr>
      <w:r>
        <w:rPr>
          <w:b/>
          <w:color w:val="2E86C1"/>
          <w:sz w:val="24"/>
        </w:rPr>
        <w:t>Database-on-disk Limitations</w:t>
      </w:r>
    </w:p>
    <w:p>
      <w:pPr>
        <w:pStyle w:val="ListBullet"/>
        <w:spacing w:before="20" w:after="20"/>
        <w:ind w:left="0"/>
      </w:pPr>
      <w:r>
        <w:t>SQLite is a single-file embedded database. It is not suitable for deployments where multiple backend processes run simultaneously or where the data directory is on a network file system.</w:t>
      </w:r>
    </w:p>
    <w:p>
      <w:pPr>
        <w:pStyle w:val="ListBullet"/>
        <w:spacing w:before="20" w:after="20"/>
        <w:ind w:left="0"/>
      </w:pPr>
      <w:r>
        <w:t>There is no backup mechanism in the codebase.</w:t>
      </w:r>
    </w:p>
    <w:p>
      <w:pPr>
        <w:spacing w:before="200" w:after="60"/>
      </w:pPr>
      <w:r>
        <w:rPr>
          <w:b/>
          <w:color w:val="2E86C1"/>
          <w:sz w:val="24"/>
        </w:rPr>
        <w:t>No Authentication</w:t>
      </w:r>
    </w:p>
    <w:p>
      <w:pPr>
        <w:pStyle w:val="ListBullet"/>
        <w:spacing w:before="20" w:after="20"/>
        <w:ind w:left="0"/>
      </w:pPr>
      <w:r>
        <w:t xml:space="preserve">The API has no authentication or authorization layer. Any process that can reach </w:t>
      </w:r>
      <w:r>
        <w:rPr>
          <w:rFonts w:ascii="Courier New" w:hAnsi="Courier New"/>
          <w:sz w:val="19"/>
        </w:rPr>
        <w:t>localhost:8000</w:t>
      </w:r>
      <w:r>
        <w:t xml:space="preserve"> can read or modify all data, clear the entire database, or trigger downloads.</w:t>
      </w:r>
    </w:p>
    <w:p/>
    <w:p>
      <w:pPr>
        <w:spacing w:before="200" w:after="60"/>
      </w:pPr>
      <w:r>
        <w:rPr>
          <w:b/>
          <w:color w:val="2672B5"/>
          <w:sz w:val="28"/>
        </w:rPr>
        <w:t>11. Glossary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4561"/>
            <w:shd w:val="clear" w:color="auto" w:fill="1F497D"/>
          </w:tcPr>
          <w:p>
            <w:r/>
            <w:r>
              <w:rPr>
                <w:b/>
                <w:color w:val="FFFFFF"/>
                <w:sz w:val="18"/>
              </w:rPr>
              <w:t>Definition</w:t>
            </w:r>
          </w:p>
        </w:tc>
      </w:tr>
      <w:tr>
        <w:tc>
          <w:tcPr>
            <w:tcW w:type="dxa" w:w="4561"/>
          </w:tcPr>
          <w:p>
            <w:r/>
            <w:r>
              <w:rPr>
                <w:sz w:val="18"/>
              </w:rPr>
              <w:t>**AOI**</w:t>
            </w:r>
          </w:p>
        </w:tc>
        <w:tc>
          <w:tcPr>
            <w:tcW w:type="dxa" w:w="4561"/>
          </w:tcPr>
          <w:p>
            <w:r/>
            <w:r>
              <w:rPr>
                <w:sz w:val="18"/>
              </w:rPr>
              <w:t>Area of Interest. The mine boundary polygon defined by the user. Analysis is spatially constrained to this area plus the configured buffer.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sz w:val="18"/>
              </w:rPr>
              <w:t>**STAC**</w:t>
            </w:r>
          </w:p>
        </w:tc>
        <w:tc>
          <w:tcPr>
            <w:tcW w:type="dxa" w:w="4561"/>
          </w:tcPr>
          <w:p>
            <w:r/>
            <w:r>
              <w:rPr>
                <w:sz w:val="18"/>
              </w:rPr>
              <w:t>SpatioTemporal Asset Catalog. An open standard for discovering geospatial data. MineWatch queries the Planetary Computer STAC endpoint to find Sentinel-2 scenes.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sz w:val="18"/>
              </w:rPr>
              <w:t>**Sentinel-2 L2A**</w:t>
            </w:r>
          </w:p>
        </w:tc>
        <w:tc>
          <w:tcPr>
            <w:tcW w:type="dxa" w:w="4561"/>
          </w:tcPr>
          <w:p>
            <w:r/>
            <w:r>
              <w:rPr>
                <w:sz w:val="18"/>
              </w:rPr>
              <w:t>Sentinel-2 Level 2A — atmospherically corrected surface reflectance product from ESA. MineWatch uses this product via Microsoft Planetary Computer.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sz w:val="18"/>
              </w:rPr>
              <w:t>**MGRS Tile**</w:t>
            </w:r>
          </w:p>
        </w:tc>
        <w:tc>
          <w:tcPr>
            <w:tcW w:type="dxa" w:w="4561"/>
          </w:tcPr>
          <w:p>
            <w:r/>
            <w:r>
              <w:rPr>
                <w:sz w:val="18"/>
              </w:rPr>
              <w:t>Military Grid Reference System tile. Sentinel-2 data is organized into ~110km × 110km tiles. An AOI may span multiple tiles, requiring mosaicking.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sz w:val="18"/>
              </w:rPr>
              <w:t>**Epoch**</w:t>
            </w:r>
          </w:p>
        </w:tc>
        <w:tc>
          <w:tcPr>
            <w:tcW w:type="dxa" w:w="4561"/>
          </w:tcPr>
          <w:p>
            <w:r/>
            <w:r>
              <w:rPr>
                <w:sz w:val="18"/>
              </w:rPr>
              <w:t>A group of Sentinel-2 scenes acquired within a 10-minute window, treated as a single temporal observation. Used when mosaicking multiple tiles to cover the AOI.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sz w:val="18"/>
              </w:rPr>
              <w:t>**Coverage**</w:t>
            </w:r>
          </w:p>
        </w:tc>
        <w:tc>
          <w:tcPr>
            <w:tcW w:type="dxa" w:w="4561"/>
          </w:tcPr>
          <w:p>
            <w:r/>
            <w:r>
              <w:rPr>
                <w:sz w:val="18"/>
              </w:rPr>
              <w:t>The percentage of the AOI polygon area that is intersected by a scene's valid data footprint. MineWatch requires ≥95% coverage to proceed with analysis.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sz w:val="18"/>
              </w:rPr>
              <w:t>**Baseline**</w:t>
            </w:r>
          </w:p>
        </w:tc>
        <w:tc>
          <w:tcPr>
            <w:tcW w:type="dxa" w:w="4561"/>
          </w:tcPr>
          <w:p>
            <w:r/>
            <w:r>
              <w:rPr>
                <w:sz w:val="18"/>
              </w:rPr>
              <w:t>The earlier of the two satellite acquisitions used in change detection. Represents the pre-event or reference condition.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sz w:val="18"/>
              </w:rPr>
              <w:t>**Latest**</w:t>
            </w:r>
          </w:p>
        </w:tc>
        <w:tc>
          <w:tcPr>
            <w:tcW w:type="dxa" w:w="4561"/>
          </w:tcPr>
          <w:p>
            <w:r/>
            <w:r>
              <w:rPr>
                <w:sz w:val="18"/>
              </w:rPr>
              <w:t>The more recent of the two satellite acquisitions. Represents the current or post-event condition.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sz w:val="18"/>
              </w:rPr>
              <w:t>**NDVI**</w:t>
            </w:r>
          </w:p>
        </w:tc>
        <w:tc>
          <w:tcPr>
            <w:tcW w:type="dxa" w:w="4561"/>
          </w:tcPr>
          <w:p>
            <w:r/>
            <w:r>
              <w:rPr>
                <w:sz w:val="18"/>
              </w:rPr>
              <w:t>Normalized Difference Vegetation Index. Measures vegetation density. Calculated as `(NIR − RED) / (NIR + RED)`.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sz w:val="18"/>
              </w:rPr>
              <w:t>**NDWI**</w:t>
            </w:r>
          </w:p>
        </w:tc>
        <w:tc>
          <w:tcPr>
            <w:tcW w:type="dxa" w:w="4561"/>
          </w:tcPr>
          <w:p>
            <w:r/>
            <w:r>
              <w:rPr>
                <w:sz w:val="18"/>
              </w:rPr>
              <w:t>Normalized Difference Water Index. Measures water presence. Calculated as `(GREEN − NIR) / (GREEN + NIR)`.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sz w:val="18"/>
              </w:rPr>
              <w:t>**BSI**</w:t>
            </w:r>
          </w:p>
        </w:tc>
        <w:tc>
          <w:tcPr>
            <w:tcW w:type="dxa" w:w="4561"/>
          </w:tcPr>
          <w:p>
            <w:r/>
            <w:r>
              <w:rPr>
                <w:sz w:val="18"/>
              </w:rPr>
              <w:t>Bare Soil Index. Measures exposed bare ground. Calculated as `((SWIR + RED) − (NIR + BLUE)) / ((SWIR + RED) + (NIR + BLUE))`.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sz w:val="18"/>
              </w:rPr>
              <w:t>**Change Detection**</w:t>
            </w:r>
          </w:p>
        </w:tc>
        <w:tc>
          <w:tcPr>
            <w:tcW w:type="dxa" w:w="4561"/>
          </w:tcPr>
          <w:p>
            <w:r/>
            <w:r>
              <w:rPr>
                <w:sz w:val="18"/>
              </w:rPr>
              <w:t>Pixel-wise subtraction of baseline from latest index values, followed by thresholding to identify areas of significant change.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sz w:val="18"/>
              </w:rPr>
              <w:t>**Analysis Zone**</w:t>
            </w:r>
          </w:p>
        </w:tc>
        <w:tc>
          <w:tcPr>
            <w:tcW w:type="dxa" w:w="4561"/>
          </w:tcPr>
          <w:p>
            <w:r/>
            <w:r>
              <w:rPr>
                <w:sz w:val="18"/>
              </w:rPr>
              <w:t>A vector polygon (in WGS84) representing a spatially contiguous area of detected change, classified as vegetation loss, mining expansion, or water accumulation.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sz w:val="18"/>
              </w:rPr>
              <w:t>**Alert**</w:t>
            </w:r>
          </w:p>
        </w:tc>
        <w:tc>
          <w:tcPr>
            <w:tcW w:type="dxa" w:w="4561"/>
          </w:tcPr>
          <w:p>
            <w:r/>
            <w:r>
              <w:rPr>
                <w:sz w:val="18"/>
              </w:rPr>
              <w:t>A database record generated when an analysis zone exceeds the configured area and severity thresholds for its zone type.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sz w:val="18"/>
              </w:rPr>
              <w:t>**Mosaic**</w:t>
            </w:r>
          </w:p>
        </w:tc>
        <w:tc>
          <w:tcPr>
            <w:tcW w:type="dxa" w:w="4561"/>
          </w:tcPr>
          <w:p>
            <w:r/>
            <w:r>
              <w:rPr>
                <w:sz w:val="18"/>
              </w:rPr>
              <w:t>A raster file created by merging multiple overlapping satellite tiles into a single seamless image for a given band.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sz w:val="18"/>
              </w:rPr>
              <w:t>**Footprint**</w:t>
            </w:r>
          </w:p>
        </w:tc>
        <w:tc>
          <w:tcPr>
            <w:tcW w:type="dxa" w:w="4561"/>
          </w:tcPr>
          <w:p>
            <w:r/>
            <w:r>
              <w:rPr>
                <w:sz w:val="18"/>
              </w:rPr>
              <w:t>The actual geographic extent of valid (non-nodata) pixels in a satellite scene, stored as a WGS84 GeoJSON polygon.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sz w:val="18"/>
              </w:rPr>
              <w:t>**GeoTIFF**</w:t>
            </w:r>
          </w:p>
        </w:tc>
        <w:tc>
          <w:tcPr>
            <w:tcW w:type="dxa" w:w="4561"/>
          </w:tcPr>
          <w:p>
            <w:r/>
            <w:r>
              <w:rPr>
                <w:sz w:val="18"/>
              </w:rPr>
              <w:t>A raster file format that embeds geographic metadata (CRS, transform) within a TIFF container. Used for all intermediate and output rasters.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sz w:val="18"/>
              </w:rPr>
              <w:t>**SAS Token**</w:t>
            </w:r>
          </w:p>
        </w:tc>
        <w:tc>
          <w:tcPr>
            <w:tcW w:type="dxa" w:w="4561"/>
          </w:tcPr>
          <w:p>
            <w:r/>
            <w:r>
              <w:rPr>
                <w:sz w:val="18"/>
              </w:rPr>
              <w:t>Shared Access Signature token. Used to sign Microsoft Azure Blob Storage URLs for authenticated access to Planetary Computer assets.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sz w:val="18"/>
              </w:rPr>
              <w:t>**WAL**</w:t>
            </w:r>
          </w:p>
        </w:tc>
        <w:tc>
          <w:tcPr>
            <w:tcW w:type="dxa" w:w="4561"/>
          </w:tcPr>
          <w:p>
            <w:r/>
            <w:r>
              <w:rPr>
                <w:sz w:val="18"/>
              </w:rPr>
              <w:t>Write-Ahead Logging. SQLite journaling mode that allows concurrent reads during a write transaction. Enabled on every database connection in MineWatch.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sz w:val="18"/>
              </w:rPr>
              <w:t>**Run Status**</w:t>
            </w:r>
          </w:p>
        </w:tc>
        <w:tc>
          <w:tcPr>
            <w:tcW w:type="dxa" w:w="4561"/>
          </w:tcPr>
          <w:p>
            <w:r/>
            <w:r>
              <w:rPr>
                <w:sz w:val="18"/>
              </w:rPr>
              <w:t>The outcome state of an `analysis_run`: `completed`, `failed`, `failed_coverage`, `failed_identical_scenes`, or `failed_mosaic`.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