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53E" w:rsidRDefault="00CD553E" w:rsidP="00CD553E">
      <w:pPr>
        <w:pStyle w:val="1"/>
        <w:snapToGrid w:val="0"/>
        <w:spacing w:line="240" w:lineRule="auto"/>
        <w:rPr>
          <w:color w:val="000000" w:themeColor="text1"/>
        </w:rPr>
      </w:pPr>
      <w:r>
        <w:rPr>
          <w:color w:val="000000" w:themeColor="text1"/>
        </w:rPr>
        <w:t>Instructions for ICIDIC’1</w:t>
      </w:r>
      <w:r>
        <w:rPr>
          <w:rFonts w:hint="eastAsia"/>
          <w:color w:val="000000" w:themeColor="text1"/>
        </w:rPr>
        <w:t>8</w:t>
      </w:r>
      <w:r>
        <w:rPr>
          <w:color w:val="000000" w:themeColor="text1"/>
        </w:rPr>
        <w:t xml:space="preserve"> Camera-Ready Full Paper Submission</w:t>
      </w:r>
    </w:p>
    <w:p w:rsidR="00CD553E" w:rsidRDefault="00CD553E" w:rsidP="00CD553E">
      <w:pPr>
        <w:snapToGrid w:val="0"/>
        <w:jc w:val="center"/>
        <w:rPr>
          <w:rFonts w:ascii="Times New Roman" w:eastAsia="標楷體" w:hAnsi="Times New Roman" w:cs="Times New Roman"/>
          <w:color w:val="000000" w:themeColor="text1"/>
          <w:sz w:val="22"/>
        </w:rPr>
      </w:pPr>
    </w:p>
    <w:p w:rsidR="00CD553E" w:rsidRDefault="00CD553E" w:rsidP="00CD553E">
      <w:pPr>
        <w:pStyle w:val="NormalWCCM"/>
        <w:spacing w:beforeLines="50" w:before="180" w:afterLines="50" w:after="180"/>
        <w:ind w:firstLine="198"/>
        <w:jc w:val="center"/>
        <w:rPr>
          <w:rFonts w:eastAsia="標楷體"/>
          <w:b/>
          <w:sz w:val="22"/>
          <w:szCs w:val="22"/>
          <w:lang w:eastAsia="zh-TW"/>
        </w:rPr>
      </w:pPr>
      <w:r>
        <w:rPr>
          <w:rFonts w:eastAsia="標楷體"/>
          <w:sz w:val="22"/>
          <w:szCs w:val="22"/>
          <w:lang w:eastAsia="zh-TW"/>
        </w:rPr>
        <w:t>Full First Author</w:t>
      </w:r>
      <w:r>
        <w:rPr>
          <w:rFonts w:eastAsia="標楷體"/>
          <w:b/>
          <w:sz w:val="22"/>
          <w:szCs w:val="22"/>
          <w:vertAlign w:val="superscript"/>
        </w:rPr>
        <w:t xml:space="preserve"> 1</w:t>
      </w:r>
      <w:proofErr w:type="gramStart"/>
      <w:r>
        <w:rPr>
          <w:rFonts w:eastAsia="標楷體"/>
          <w:b/>
          <w:sz w:val="22"/>
          <w:szCs w:val="22"/>
          <w:vertAlign w:val="superscript"/>
        </w:rPr>
        <w:t>,a</w:t>
      </w:r>
      <w:proofErr w:type="gramEnd"/>
      <w:r>
        <w:rPr>
          <w:rFonts w:eastAsia="標楷體"/>
          <w:b/>
          <w:sz w:val="22"/>
          <w:szCs w:val="22"/>
          <w:vertAlign w:val="superscript"/>
          <w:lang w:eastAsia="zh-TW"/>
        </w:rPr>
        <w:t xml:space="preserve"> </w:t>
      </w:r>
      <w:r>
        <w:rPr>
          <w:rFonts w:eastAsia="標楷體"/>
          <w:b/>
          <w:sz w:val="22"/>
          <w:szCs w:val="22"/>
          <w:lang w:eastAsia="zh-TW"/>
        </w:rPr>
        <w:t>,</w:t>
      </w:r>
      <w:r>
        <w:rPr>
          <w:rFonts w:eastAsia="標楷體"/>
          <w:sz w:val="22"/>
          <w:szCs w:val="22"/>
          <w:lang w:eastAsia="zh-TW"/>
        </w:rPr>
        <w:t xml:space="preserve">Full Second </w:t>
      </w:r>
      <w:r>
        <w:rPr>
          <w:rFonts w:eastAsia="標楷體"/>
          <w:sz w:val="22"/>
          <w:szCs w:val="22"/>
        </w:rPr>
        <w:t>Author</w:t>
      </w:r>
      <w:r>
        <w:rPr>
          <w:rFonts w:eastAsia="標楷體"/>
          <w:b/>
          <w:sz w:val="22"/>
          <w:szCs w:val="22"/>
          <w:vertAlign w:val="superscript"/>
        </w:rPr>
        <w:t>1,b*</w:t>
      </w:r>
      <w:r>
        <w:rPr>
          <w:rFonts w:eastAsia="標楷體"/>
          <w:b/>
          <w:sz w:val="22"/>
          <w:szCs w:val="22"/>
          <w:vertAlign w:val="superscript"/>
          <w:lang w:eastAsia="zh-TW"/>
        </w:rPr>
        <w:t xml:space="preserve"> </w:t>
      </w:r>
      <w:r>
        <w:rPr>
          <w:rFonts w:eastAsia="標楷體"/>
          <w:sz w:val="22"/>
          <w:szCs w:val="22"/>
          <w:lang w:eastAsia="zh-TW"/>
        </w:rPr>
        <w:t>and Full Third Author</w:t>
      </w:r>
      <w:r>
        <w:rPr>
          <w:rFonts w:eastAsia="標楷體"/>
          <w:b/>
          <w:sz w:val="22"/>
          <w:szCs w:val="22"/>
          <w:vertAlign w:val="superscript"/>
          <w:lang w:eastAsia="zh-TW"/>
        </w:rPr>
        <w:t xml:space="preserve"> 2</w:t>
      </w:r>
      <w:r>
        <w:rPr>
          <w:rFonts w:eastAsia="標楷體"/>
          <w:b/>
          <w:sz w:val="22"/>
          <w:szCs w:val="22"/>
          <w:vertAlign w:val="superscript"/>
        </w:rPr>
        <w:t>,</w:t>
      </w:r>
      <w:r>
        <w:rPr>
          <w:rFonts w:eastAsia="標楷體"/>
          <w:b/>
          <w:sz w:val="22"/>
          <w:szCs w:val="22"/>
          <w:vertAlign w:val="superscript"/>
          <w:lang w:eastAsia="zh-TW"/>
        </w:rPr>
        <w:t>c</w:t>
      </w:r>
    </w:p>
    <w:p w:rsidR="00CD553E" w:rsidRDefault="00CD553E" w:rsidP="00CD553E">
      <w:pPr>
        <w:pStyle w:val="NormalWCCM"/>
        <w:spacing w:beforeLines="50" w:before="180" w:afterLines="50" w:after="180"/>
        <w:ind w:firstLine="198"/>
        <w:jc w:val="center"/>
        <w:rPr>
          <w:rFonts w:eastAsia="標楷體"/>
          <w:sz w:val="22"/>
          <w:szCs w:val="22"/>
          <w:lang w:eastAsia="zh-TW"/>
        </w:rPr>
      </w:pPr>
      <w:r>
        <w:rPr>
          <w:rFonts w:eastAsia="標楷體"/>
          <w:b/>
          <w:sz w:val="22"/>
          <w:szCs w:val="22"/>
          <w:vertAlign w:val="superscript"/>
        </w:rPr>
        <w:t>1*</w:t>
      </w:r>
      <w:r>
        <w:rPr>
          <w:rFonts w:eastAsia="標楷體"/>
          <w:sz w:val="22"/>
          <w:szCs w:val="22"/>
          <w:lang w:eastAsia="zh-TW"/>
        </w:rPr>
        <w:t xml:space="preserve">Institute of ABC, </w:t>
      </w:r>
      <w:r>
        <w:rPr>
          <w:rFonts w:eastAsia="標楷體"/>
          <w:sz w:val="22"/>
          <w:szCs w:val="22"/>
        </w:rPr>
        <w:t>University</w:t>
      </w:r>
      <w:r>
        <w:rPr>
          <w:rFonts w:eastAsia="標楷體"/>
          <w:sz w:val="22"/>
          <w:szCs w:val="22"/>
          <w:lang w:eastAsia="zh-TW"/>
        </w:rPr>
        <w:t xml:space="preserve"> of </w:t>
      </w:r>
      <w:proofErr w:type="gramStart"/>
      <w:r>
        <w:rPr>
          <w:rFonts w:eastAsia="標楷體"/>
          <w:sz w:val="22"/>
          <w:szCs w:val="22"/>
          <w:lang w:eastAsia="zh-TW"/>
        </w:rPr>
        <w:t>Somewhere ...</w:t>
      </w:r>
      <w:proofErr w:type="gramEnd"/>
    </w:p>
    <w:p w:rsidR="00CD553E" w:rsidRDefault="00CD553E" w:rsidP="00CD553E">
      <w:pPr>
        <w:pStyle w:val="NormalWCCM"/>
        <w:spacing w:beforeLines="50" w:before="180" w:afterLines="50" w:after="180"/>
        <w:ind w:firstLine="198"/>
        <w:jc w:val="center"/>
        <w:rPr>
          <w:rFonts w:eastAsia="標楷體"/>
          <w:b/>
          <w:sz w:val="22"/>
          <w:szCs w:val="22"/>
          <w:lang w:eastAsia="zh-TW"/>
        </w:rPr>
      </w:pPr>
      <w:r>
        <w:rPr>
          <w:rFonts w:eastAsia="標楷體"/>
          <w:sz w:val="22"/>
          <w:szCs w:val="22"/>
          <w:vertAlign w:val="superscript"/>
          <w:lang w:eastAsia="zh-TW"/>
        </w:rPr>
        <w:t>2</w:t>
      </w:r>
      <w:r>
        <w:rPr>
          <w:rFonts w:eastAsia="標楷體"/>
          <w:sz w:val="22"/>
          <w:szCs w:val="22"/>
          <w:lang w:eastAsia="zh-TW"/>
        </w:rPr>
        <w:t xml:space="preserve">Institute of XYZ, </w:t>
      </w:r>
      <w:r>
        <w:rPr>
          <w:rFonts w:eastAsia="標楷體"/>
          <w:sz w:val="22"/>
          <w:szCs w:val="22"/>
        </w:rPr>
        <w:t>University</w:t>
      </w:r>
      <w:r>
        <w:rPr>
          <w:rFonts w:eastAsia="標楷體"/>
          <w:sz w:val="22"/>
          <w:szCs w:val="22"/>
          <w:lang w:eastAsia="zh-TW"/>
        </w:rPr>
        <w:t xml:space="preserve"> of Somewhere </w:t>
      </w:r>
      <w:proofErr w:type="gramStart"/>
      <w:r>
        <w:rPr>
          <w:rFonts w:eastAsia="標楷體"/>
          <w:sz w:val="22"/>
          <w:szCs w:val="22"/>
          <w:lang w:eastAsia="zh-TW"/>
        </w:rPr>
        <w:t>Else ...</w:t>
      </w:r>
      <w:proofErr w:type="gramEnd"/>
    </w:p>
    <w:p w:rsidR="00CD553E" w:rsidRDefault="00CD553E" w:rsidP="00CD553E">
      <w:pPr>
        <w:pStyle w:val="NormalWCCM"/>
        <w:spacing w:beforeLines="50" w:before="180" w:afterLines="50" w:after="180"/>
        <w:ind w:firstLine="198"/>
        <w:jc w:val="center"/>
        <w:rPr>
          <w:sz w:val="22"/>
          <w:szCs w:val="22"/>
          <w:vertAlign w:val="superscript"/>
          <w:lang w:eastAsia="zh-TW"/>
        </w:rPr>
      </w:pPr>
      <w:r>
        <w:rPr>
          <w:rFonts w:eastAsia="標楷體"/>
          <w:b/>
          <w:sz w:val="22"/>
          <w:szCs w:val="22"/>
          <w:vertAlign w:val="superscript"/>
          <w:lang w:val="pt-BR" w:eastAsia="zh-TW"/>
        </w:rPr>
        <w:t>a</w:t>
      </w:r>
      <w:r>
        <w:rPr>
          <w:rFonts w:eastAsia="標楷體"/>
          <w:sz w:val="22"/>
          <w:szCs w:val="22"/>
          <w:lang w:val="pt-BR"/>
        </w:rPr>
        <w:t>E-mail,</w:t>
      </w:r>
      <w:r>
        <w:rPr>
          <w:rFonts w:eastAsia="標楷體"/>
          <w:b/>
          <w:sz w:val="22"/>
          <w:szCs w:val="22"/>
          <w:vertAlign w:val="superscript"/>
          <w:lang w:val="pt-BR" w:eastAsia="zh-TW"/>
        </w:rPr>
        <w:t>b</w:t>
      </w:r>
      <w:r>
        <w:rPr>
          <w:rFonts w:eastAsia="標楷體"/>
          <w:sz w:val="22"/>
          <w:szCs w:val="22"/>
          <w:lang w:val="pt-BR"/>
        </w:rPr>
        <w:t>E-mail</w:t>
      </w:r>
      <w:r>
        <w:rPr>
          <w:rFonts w:eastAsia="標楷體"/>
          <w:sz w:val="22"/>
          <w:szCs w:val="22"/>
          <w:lang w:val="pt-BR" w:eastAsia="zh-TW"/>
        </w:rPr>
        <w:t>,</w:t>
      </w:r>
      <w:r>
        <w:rPr>
          <w:rFonts w:eastAsia="標楷體"/>
          <w:b/>
          <w:sz w:val="22"/>
          <w:szCs w:val="22"/>
          <w:vertAlign w:val="superscript"/>
          <w:lang w:val="pt-BR" w:eastAsia="zh-TW"/>
        </w:rPr>
        <w:t>c</w:t>
      </w:r>
      <w:r>
        <w:rPr>
          <w:rFonts w:eastAsia="標楷體"/>
          <w:sz w:val="22"/>
          <w:szCs w:val="22"/>
          <w:lang w:val="pt-BR"/>
        </w:rPr>
        <w:t>E-mail</w:t>
      </w:r>
    </w:p>
    <w:p w:rsidR="00CD553E" w:rsidRDefault="00CD553E" w:rsidP="00CD553E">
      <w:pPr>
        <w:jc w:val="center"/>
        <w:rPr>
          <w:rFonts w:ascii="Times New Roman" w:eastAsia="標楷體" w:hAnsi="Times New Roman" w:cs="Times New Roman"/>
          <w:b/>
          <w:color w:val="000000" w:themeColor="text1"/>
          <w:sz w:val="22"/>
          <w:vertAlign w:val="superscript"/>
        </w:rPr>
      </w:pPr>
    </w:p>
    <w:p w:rsidR="00CD553E" w:rsidRDefault="00CD553E" w:rsidP="00CD553E">
      <w:pPr>
        <w:pStyle w:val="AbstractWCCM"/>
        <w:snapToGrid w:val="0"/>
        <w:ind w:left="0"/>
        <w:jc w:val="center"/>
        <w:rPr>
          <w:rFonts w:eastAsia="標楷體"/>
          <w:b/>
          <w:sz w:val="20"/>
          <w:lang w:eastAsia="zh-TW"/>
        </w:rPr>
      </w:pPr>
      <w:r>
        <w:rPr>
          <w:rFonts w:eastAsia="標楷體"/>
          <w:b/>
          <w:sz w:val="20"/>
        </w:rPr>
        <w:t>Abstract</w:t>
      </w:r>
    </w:p>
    <w:p w:rsidR="00CD553E" w:rsidRDefault="00CD553E" w:rsidP="00CD553E">
      <w:pPr>
        <w:pStyle w:val="AbstractWCCM"/>
        <w:snapToGrid w:val="0"/>
        <w:ind w:left="0"/>
        <w:jc w:val="center"/>
        <w:rPr>
          <w:rFonts w:eastAsia="標楷體"/>
          <w:color w:val="000000" w:themeColor="text1"/>
          <w:lang w:eastAsia="zh-TW"/>
        </w:rPr>
      </w:pPr>
    </w:p>
    <w:p w:rsidR="00CD553E" w:rsidRDefault="00CD553E" w:rsidP="00CD553E">
      <w:pPr>
        <w:pStyle w:val="NormalWCCM"/>
        <w:spacing w:beforeLines="50" w:before="180" w:afterLines="50" w:after="180"/>
        <w:ind w:firstLine="198"/>
        <w:rPr>
          <w:rFonts w:eastAsia="標楷體"/>
          <w:color w:val="000000" w:themeColor="text1"/>
          <w:sz w:val="22"/>
        </w:rPr>
      </w:pPr>
      <w:r>
        <w:rPr>
          <w:rFonts w:eastAsia="標楷體"/>
          <w:color w:val="000000" w:themeColor="text1"/>
          <w:sz w:val="22"/>
        </w:rPr>
        <w:t xml:space="preserve">This </w:t>
      </w:r>
      <w:r>
        <w:rPr>
          <w:rFonts w:eastAsia="標楷體"/>
          <w:color w:val="000000" w:themeColor="text1"/>
          <w:sz w:val="22"/>
          <w:lang w:eastAsia="zh-TW"/>
        </w:rPr>
        <w:t xml:space="preserve">sample </w:t>
      </w:r>
      <w:r>
        <w:rPr>
          <w:rFonts w:eastAsia="標楷體"/>
          <w:color w:val="000000" w:themeColor="text1"/>
          <w:sz w:val="22"/>
        </w:rPr>
        <w:t xml:space="preserve">document provides </w:t>
      </w:r>
      <w:r>
        <w:rPr>
          <w:rFonts w:eastAsia="標楷體"/>
          <w:color w:val="000000" w:themeColor="text1"/>
          <w:sz w:val="22"/>
          <w:lang w:eastAsia="zh-TW"/>
        </w:rPr>
        <w:t xml:space="preserve">the authors with </w:t>
      </w:r>
      <w:r>
        <w:rPr>
          <w:rFonts w:eastAsia="標楷體"/>
          <w:color w:val="000000" w:themeColor="text1"/>
          <w:sz w:val="22"/>
        </w:rPr>
        <w:t>information and instructions</w:t>
      </w:r>
      <w:r>
        <w:rPr>
          <w:rFonts w:eastAsia="標楷體"/>
          <w:color w:val="000000" w:themeColor="text1"/>
          <w:sz w:val="22"/>
          <w:lang w:eastAsia="zh-TW"/>
        </w:rPr>
        <w:t xml:space="preserve"> to</w:t>
      </w:r>
      <w:r>
        <w:rPr>
          <w:rFonts w:eastAsia="標楷體"/>
          <w:color w:val="000000" w:themeColor="text1"/>
          <w:sz w:val="22"/>
        </w:rPr>
        <w:t xml:space="preserve"> prepar</w:t>
      </w:r>
      <w:r>
        <w:rPr>
          <w:rFonts w:eastAsia="標楷體"/>
          <w:color w:val="000000" w:themeColor="text1"/>
          <w:sz w:val="22"/>
          <w:lang w:eastAsia="zh-TW"/>
        </w:rPr>
        <w:t xml:space="preserve">e camera-ready submission </w:t>
      </w:r>
      <w:r>
        <w:rPr>
          <w:rFonts w:eastAsia="標楷體"/>
          <w:color w:val="000000" w:themeColor="text1"/>
          <w:sz w:val="22"/>
        </w:rPr>
        <w:t xml:space="preserve">to </w:t>
      </w:r>
      <w:r>
        <w:rPr>
          <w:rFonts w:eastAsia="標楷體"/>
          <w:color w:val="000000" w:themeColor="text1"/>
          <w:sz w:val="22"/>
          <w:lang w:eastAsia="zh-TW"/>
        </w:rPr>
        <w:t>t</w:t>
      </w:r>
      <w:r>
        <w:rPr>
          <w:rFonts w:eastAsia="標楷體"/>
          <w:color w:val="000000" w:themeColor="text1"/>
          <w:sz w:val="22"/>
        </w:rPr>
        <w:t xml:space="preserve">he </w:t>
      </w:r>
      <w:r>
        <w:rPr>
          <w:rFonts w:eastAsia="標楷體"/>
          <w:color w:val="000000" w:themeColor="text1"/>
          <w:sz w:val="22"/>
          <w:lang w:eastAsia="zh-TW"/>
        </w:rPr>
        <w:t>201</w:t>
      </w:r>
      <w:r>
        <w:rPr>
          <w:rFonts w:eastAsia="標楷體"/>
          <w:color w:val="000000" w:themeColor="text1"/>
          <w:sz w:val="22"/>
          <w:lang w:eastAsia="zh-TW"/>
        </w:rPr>
        <w:t>8</w:t>
      </w:r>
      <w:r>
        <w:rPr>
          <w:rFonts w:eastAsia="標楷體"/>
          <w:color w:val="000000" w:themeColor="text1"/>
          <w:sz w:val="22"/>
          <w:lang w:eastAsia="zh-TW"/>
        </w:rPr>
        <w:t xml:space="preserve"> The 1</w:t>
      </w:r>
      <w:r>
        <w:rPr>
          <w:rFonts w:eastAsia="標楷體"/>
          <w:color w:val="000000" w:themeColor="text1"/>
          <w:sz w:val="22"/>
          <w:lang w:eastAsia="zh-TW"/>
        </w:rPr>
        <w:t>1</w:t>
      </w:r>
      <w:r>
        <w:rPr>
          <w:rFonts w:eastAsia="標楷體"/>
          <w:color w:val="000000" w:themeColor="text1"/>
          <w:sz w:val="22"/>
          <w:lang w:eastAsia="zh-TW"/>
        </w:rPr>
        <w:t>th International Conference on Interdisciplinary Design and Industrial-Academic Collaboration</w:t>
      </w:r>
      <w:r>
        <w:rPr>
          <w:rFonts w:eastAsia="標楷體"/>
          <w:color w:val="000000" w:themeColor="text1"/>
          <w:sz w:val="22"/>
        </w:rPr>
        <w:t xml:space="preserve">. Accepted papers will be </w:t>
      </w:r>
      <w:r>
        <w:rPr>
          <w:rFonts w:eastAsia="標楷體"/>
          <w:sz w:val="22"/>
        </w:rPr>
        <w:t>published</w:t>
      </w:r>
      <w:r>
        <w:rPr>
          <w:rFonts w:eastAsia="標楷體"/>
          <w:color w:val="000000" w:themeColor="text1"/>
          <w:sz w:val="22"/>
        </w:rPr>
        <w:t xml:space="preserve"> in conference proceedings with an abstract version in print copy and a full version in CD. Failure to follow </w:t>
      </w:r>
      <w:r>
        <w:rPr>
          <w:rFonts w:eastAsia="標楷體"/>
          <w:color w:val="000000" w:themeColor="text1"/>
          <w:sz w:val="22"/>
          <w:lang w:eastAsia="zh-TW"/>
        </w:rPr>
        <w:t>this format</w:t>
      </w:r>
      <w:r>
        <w:rPr>
          <w:rFonts w:eastAsia="標楷體"/>
          <w:color w:val="000000" w:themeColor="text1"/>
          <w:sz w:val="22"/>
        </w:rPr>
        <w:t xml:space="preserve"> may result in a submission being rejected for publication</w:t>
      </w:r>
      <w:r>
        <w:rPr>
          <w:rFonts w:eastAsia="標楷體"/>
          <w:color w:val="000000" w:themeColor="text1"/>
          <w:sz w:val="22"/>
          <w:lang w:eastAsia="zh-TW"/>
        </w:rPr>
        <w:t>.</w:t>
      </w:r>
    </w:p>
    <w:p w:rsidR="00CD553E" w:rsidRDefault="00CD553E" w:rsidP="00CD553E">
      <w:pPr>
        <w:rPr>
          <w:rFonts w:ascii="Times New Roman" w:eastAsia="標楷體" w:hAnsi="Times New Roman" w:cs="Times New Roman"/>
          <w:color w:val="000000" w:themeColor="text1"/>
          <w:u w:val="single"/>
        </w:rPr>
      </w:pPr>
      <w:r>
        <w:rPr>
          <w:rFonts w:ascii="Times New Roman" w:eastAsia="標楷體" w:hAnsi="Times New Roman" w:cs="Times New Roman"/>
          <w:b/>
          <w:color w:val="000000" w:themeColor="text1"/>
        </w:rPr>
        <w:t>Keywords</w:t>
      </w:r>
      <w:r>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sz w:val="22"/>
        </w:rPr>
        <w:t>Proceedings, Paper Style</w:t>
      </w:r>
    </w:p>
    <w:p w:rsidR="00CD553E" w:rsidRPr="00CD553E" w:rsidRDefault="00CD553E" w:rsidP="00CD553E">
      <w:pPr>
        <w:rPr>
          <w:rFonts w:ascii="Times New Roman" w:hAnsi="Times New Roman" w:cs="Times New Roman"/>
          <w:b/>
        </w:rPr>
      </w:pPr>
      <w:r w:rsidRPr="00CD553E">
        <w:rPr>
          <w:rFonts w:ascii="Times New Roman" w:hAnsi="Times New Roman" w:cs="Times New Roman"/>
          <w:b/>
        </w:rPr>
        <w:t>1.</w:t>
      </w:r>
      <w:r w:rsidRPr="00CD553E">
        <w:rPr>
          <w:rFonts w:ascii="Times New Roman" w:hAnsi="Times New Roman" w:cs="Times New Roman"/>
          <w:b/>
        </w:rPr>
        <w:tab/>
        <w:t>Introduction</w:t>
      </w:r>
    </w:p>
    <w:p w:rsidR="00CD553E" w:rsidRPr="00CD553E" w:rsidRDefault="00CD553E" w:rsidP="00CD553E">
      <w:pPr>
        <w:rPr>
          <w:rFonts w:ascii="Times New Roman" w:hAnsi="Times New Roman" w:cs="Times New Roman"/>
        </w:rPr>
      </w:pPr>
      <w:r w:rsidRPr="00CD553E">
        <w:rPr>
          <w:rFonts w:ascii="Times New Roman" w:hAnsi="Times New Roman" w:cs="Times New Roman"/>
        </w:rPr>
        <w:t xml:space="preserve">The size of the short paper with 4 or 6 printed pages including figures, tables and references will be charged NTD. 1000, The size of the long paper with 8 or 10 printed pages including figures, tables and references will be charged NTD. 1500, Extra pages is not allowed. You should submit an abstract version (for print-copy) via website </w:t>
      </w:r>
      <w:hyperlink r:id="rId4" w:history="1">
        <w:r w:rsidRPr="00CD553E">
          <w:rPr>
            <w:rStyle w:val="a3"/>
            <w:rFonts w:ascii="Times New Roman" w:hAnsi="Times New Roman" w:cs="Times New Roman"/>
          </w:rPr>
          <w:t>https://form.jotform.me/40658197106458</w:t>
        </w:r>
      </w:hyperlink>
      <w:r w:rsidRPr="00CD553E">
        <w:rPr>
          <w:rFonts w:ascii="Times New Roman" w:hAnsi="Times New Roman" w:cs="Times New Roman"/>
        </w:rPr>
        <w:t xml:space="preserve"> before April 09, 2018. The author notification is April 16, 2017, you should then submit a full version (for CD) of your camera-ready paper via website </w:t>
      </w:r>
      <w:hyperlink r:id="rId5" w:history="1">
        <w:r w:rsidRPr="00CD553E">
          <w:rPr>
            <w:rStyle w:val="a3"/>
            <w:rFonts w:ascii="Times New Roman" w:hAnsi="Times New Roman" w:cs="Times New Roman"/>
          </w:rPr>
          <w:t>https://form.jotform.me/40658197106458</w:t>
        </w:r>
      </w:hyperlink>
      <w:r w:rsidRPr="00CD553E">
        <w:rPr>
          <w:rFonts w:ascii="Times New Roman" w:hAnsi="Times New Roman" w:cs="Times New Roman"/>
        </w:rPr>
        <w:t xml:space="preserve"> (will be updated) before April 23, 2017, in order to ensure the inclusion of your paper in the proceedings.</w:t>
      </w:r>
    </w:p>
    <w:p w:rsidR="00CD553E" w:rsidRPr="00CD553E" w:rsidRDefault="00CD553E" w:rsidP="00CD553E">
      <w:pPr>
        <w:rPr>
          <w:rFonts w:ascii="Times New Roman" w:hAnsi="Times New Roman" w:cs="Times New Roman"/>
          <w:b/>
        </w:rPr>
      </w:pPr>
      <w:r w:rsidRPr="00CD553E">
        <w:rPr>
          <w:rFonts w:ascii="Times New Roman" w:hAnsi="Times New Roman" w:cs="Times New Roman"/>
          <w:b/>
        </w:rPr>
        <w:t>2.</w:t>
      </w:r>
      <w:r w:rsidRPr="00CD553E">
        <w:rPr>
          <w:rFonts w:ascii="Times New Roman" w:hAnsi="Times New Roman" w:cs="Times New Roman"/>
          <w:b/>
        </w:rPr>
        <w:tab/>
        <w:t xml:space="preserve">General </w:t>
      </w:r>
      <w:r w:rsidRPr="00CD553E">
        <w:rPr>
          <w:rFonts w:ascii="Times New Roman" w:hAnsi="Times New Roman" w:cs="Times New Roman"/>
          <w:b/>
          <w:bCs/>
        </w:rPr>
        <w:t>Guidelines</w:t>
      </w:r>
    </w:p>
    <w:p w:rsidR="00CD553E" w:rsidRPr="00CD553E" w:rsidRDefault="00CD553E" w:rsidP="00CD553E">
      <w:pPr>
        <w:rPr>
          <w:rFonts w:ascii="Times New Roman" w:hAnsi="Times New Roman" w:cs="Times New Roman"/>
        </w:rPr>
      </w:pPr>
      <w:r w:rsidRPr="00CD553E">
        <w:rPr>
          <w:rFonts w:ascii="Times New Roman" w:hAnsi="Times New Roman" w:cs="Times New Roman"/>
        </w:rPr>
        <w:t>The paper must be written in Chinese or English, A4 paper, single-spaced, justified, with a font size of 11pt, in Times New Roman.</w:t>
      </w:r>
    </w:p>
    <w:p w:rsidR="00CD553E" w:rsidRPr="00CD553E" w:rsidRDefault="00CD553E" w:rsidP="00CD553E">
      <w:pPr>
        <w:rPr>
          <w:rFonts w:ascii="Times New Roman" w:hAnsi="Times New Roman" w:cs="Times New Roman"/>
        </w:rPr>
      </w:pPr>
      <w:r w:rsidRPr="00CD553E">
        <w:rPr>
          <w:rFonts w:ascii="Times New Roman" w:hAnsi="Times New Roman" w:cs="Times New Roman"/>
        </w:rPr>
        <w:t>The title should be written centered, in 16pt, boldface Times New Roman, initial capital letters. It should be single spaced if the title is more than one line. The authors’ names, affiliations, and e-mail addresses should be written centered, in 11pt, boldface Times New Roman.</w:t>
      </w:r>
    </w:p>
    <w:p w:rsidR="00CD553E" w:rsidRPr="00CD553E" w:rsidRDefault="00CD553E" w:rsidP="00CD553E">
      <w:pPr>
        <w:rPr>
          <w:rFonts w:ascii="Times New Roman" w:hAnsi="Times New Roman" w:cs="Times New Roman"/>
        </w:rPr>
      </w:pPr>
      <w:r w:rsidRPr="00CD553E">
        <w:rPr>
          <w:rFonts w:ascii="Times New Roman" w:hAnsi="Times New Roman" w:cs="Times New Roman"/>
        </w:rPr>
        <w:t xml:space="preserve">Set first-level headings in the text to the left, typed in 12pt, boldfaced and all capitalized letters. Sub-headings greater than first-level headings should be typed in 12pt, boldfaced with initial cap for first word. Be sure to leave a single line above and </w:t>
      </w:r>
      <w:r w:rsidRPr="00CD553E">
        <w:rPr>
          <w:rFonts w:ascii="Times New Roman" w:hAnsi="Times New Roman" w:cs="Times New Roman"/>
        </w:rPr>
        <w:lastRenderedPageBreak/>
        <w:t>below each heading to separate it from the text.</w:t>
      </w:r>
    </w:p>
    <w:p w:rsidR="00CD553E" w:rsidRPr="00CD553E" w:rsidRDefault="00CD553E" w:rsidP="00CD553E">
      <w:pPr>
        <w:rPr>
          <w:rFonts w:ascii="Times New Roman" w:hAnsi="Times New Roman" w:cs="Times New Roman"/>
          <w:b/>
        </w:rPr>
      </w:pPr>
      <w:r w:rsidRPr="00CD553E">
        <w:rPr>
          <w:rFonts w:ascii="Times New Roman" w:hAnsi="Times New Roman" w:cs="Times New Roman"/>
          <w:b/>
        </w:rPr>
        <w:t>2.1</w:t>
      </w:r>
      <w:r w:rsidRPr="00CD553E">
        <w:rPr>
          <w:rFonts w:ascii="Times New Roman" w:hAnsi="Times New Roman" w:cs="Times New Roman"/>
          <w:b/>
        </w:rPr>
        <w:tab/>
        <w:t>Figures, Tables, and Equations</w:t>
      </w:r>
    </w:p>
    <w:p w:rsidR="0030204C" w:rsidRPr="00CD553E" w:rsidRDefault="00CD553E" w:rsidP="00CD553E">
      <w:pPr>
        <w:rPr>
          <w:rFonts w:ascii="Times New Roman" w:hAnsi="Times New Roman" w:cs="Times New Roman"/>
        </w:rPr>
      </w:pPr>
      <w:r w:rsidRPr="00CD553E">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1554480</wp:posOffset>
            </wp:positionH>
            <wp:positionV relativeFrom="paragraph">
              <wp:posOffset>1295400</wp:posOffset>
            </wp:positionV>
            <wp:extent cx="1676400" cy="1446530"/>
            <wp:effectExtent l="0" t="0" r="0" b="1270"/>
            <wp:wrapTopAndBottom/>
            <wp:docPr id="2" name="圖片 2"/>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6400" cy="1446530"/>
                    </a:xfrm>
                    <a:prstGeom prst="rect">
                      <a:avLst/>
                    </a:prstGeom>
                    <a:noFill/>
                  </pic:spPr>
                </pic:pic>
              </a:graphicData>
            </a:graphic>
            <wp14:sizeRelH relativeFrom="page">
              <wp14:pctWidth>0</wp14:pctWidth>
            </wp14:sizeRelH>
            <wp14:sizeRelV relativeFrom="page">
              <wp14:pctHeight>0</wp14:pctHeight>
            </wp14:sizeRelV>
          </wp:anchor>
        </w:drawing>
      </w:r>
      <w:r w:rsidRPr="00CD553E">
        <w:rPr>
          <w:rFonts w:ascii="Times New Roman" w:hAnsi="Times New Roman" w:cs="Times New Roman"/>
        </w:rPr>
        <w:t>All figures and tables should be numbered consecutively and captioned, and be placed in text as close to the reference as possible. The caption title should be written centered, in 11pt bold Times New Roman, with initial capital. Figure captions should be centered beneath the figure, and table captions should be centered above the table body.</w:t>
      </w:r>
    </w:p>
    <w:p w:rsidR="00CD553E" w:rsidRPr="00CD553E" w:rsidRDefault="00CD553E" w:rsidP="00CD553E">
      <w:pPr>
        <w:pStyle w:val="NormalWCCM"/>
        <w:snapToGrid w:val="0"/>
        <w:spacing w:beforeLines="50" w:before="180" w:afterLines="50" w:after="180"/>
        <w:ind w:firstLine="200"/>
        <w:jc w:val="center"/>
        <w:rPr>
          <w:rFonts w:eastAsia="標楷體"/>
          <w:szCs w:val="24"/>
          <w:lang w:eastAsia="zh-TW"/>
        </w:rPr>
      </w:pPr>
      <w:r w:rsidRPr="00CD553E">
        <w:rPr>
          <w:rFonts w:eastAsia="標楷體"/>
          <w:b/>
          <w:szCs w:val="24"/>
        </w:rPr>
        <w:t>Figure 1. Intelligent Living Technology</w:t>
      </w:r>
    </w:p>
    <w:p w:rsidR="00CD553E" w:rsidRPr="00CD553E" w:rsidRDefault="00CD553E" w:rsidP="00CD553E">
      <w:pPr>
        <w:pStyle w:val="a4"/>
        <w:keepNext/>
        <w:snapToGrid w:val="0"/>
        <w:jc w:val="center"/>
        <w:rPr>
          <w:rFonts w:eastAsia="標楷體"/>
          <w:b/>
          <w:sz w:val="24"/>
          <w:szCs w:val="24"/>
        </w:rPr>
      </w:pPr>
      <w:bookmarkStart w:id="0" w:name="_Ref40473466"/>
    </w:p>
    <w:p w:rsidR="00CD553E" w:rsidRPr="00CD553E" w:rsidRDefault="00CD553E" w:rsidP="00CD553E">
      <w:pPr>
        <w:pStyle w:val="NormalWCCM"/>
        <w:snapToGrid w:val="0"/>
        <w:spacing w:beforeLines="50" w:before="180" w:afterLines="50" w:after="180"/>
        <w:ind w:firstLine="200"/>
        <w:jc w:val="center"/>
        <w:rPr>
          <w:rFonts w:eastAsia="標楷體"/>
          <w:bCs/>
          <w:szCs w:val="24"/>
        </w:rPr>
      </w:pPr>
      <w:r w:rsidRPr="00CD553E">
        <w:rPr>
          <w:rFonts w:eastAsia="標楷體"/>
          <w:b/>
          <w:szCs w:val="24"/>
        </w:rPr>
        <w:t xml:space="preserve">Table </w:t>
      </w:r>
      <w:bookmarkEnd w:id="0"/>
      <w:r w:rsidRPr="00CD553E">
        <w:rPr>
          <w:rFonts w:eastAsia="標楷體"/>
          <w:b/>
          <w:szCs w:val="24"/>
        </w:rPr>
        <w:t>1. Tabl</w:t>
      </w:r>
      <w:bookmarkStart w:id="1" w:name="_GoBack"/>
      <w:bookmarkEnd w:id="1"/>
      <w:r w:rsidRPr="00CD553E">
        <w:rPr>
          <w:rFonts w:eastAsia="標楷體"/>
          <w:b/>
          <w:szCs w:val="24"/>
        </w:rPr>
        <w:t>e captions</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878"/>
        <w:gridCol w:w="567"/>
        <w:gridCol w:w="567"/>
      </w:tblGrid>
      <w:tr w:rsidR="00CD553E" w:rsidRPr="00CD553E" w:rsidTr="00CD553E">
        <w:trPr>
          <w:cantSplit/>
          <w:jc w:val="center"/>
        </w:trPr>
        <w:tc>
          <w:tcPr>
            <w:tcW w:w="2410" w:type="dxa"/>
            <w:gridSpan w:val="4"/>
            <w:tcBorders>
              <w:top w:val="single" w:sz="4" w:space="0" w:color="auto"/>
              <w:left w:val="single" w:sz="4" w:space="0" w:color="auto"/>
              <w:bottom w:val="single" w:sz="4" w:space="0" w:color="auto"/>
              <w:right w:val="single" w:sz="4" w:space="0" w:color="auto"/>
            </w:tcBorders>
            <w:hideMark/>
          </w:tcPr>
          <w:p w:rsidR="00CD553E" w:rsidRPr="00CD553E" w:rsidRDefault="00CD553E">
            <w:pPr>
              <w:pStyle w:val="a5"/>
              <w:snapToGrid w:val="0"/>
              <w:ind w:leftChars="0" w:left="1494" w:hanging="1014"/>
              <w:jc w:val="center"/>
              <w:rPr>
                <w:rFonts w:eastAsia="標楷體"/>
              </w:rPr>
            </w:pPr>
            <w:r w:rsidRPr="00CD553E">
              <w:rPr>
                <w:rFonts w:eastAsia="標楷體"/>
              </w:rPr>
              <w:t>Margins (cm)</w:t>
            </w:r>
          </w:p>
        </w:tc>
      </w:tr>
      <w:tr w:rsidR="00CD553E" w:rsidRPr="00CD553E" w:rsidTr="00CD553E">
        <w:trPr>
          <w:cantSplit/>
          <w:jc w:val="center"/>
        </w:trPr>
        <w:tc>
          <w:tcPr>
            <w:tcW w:w="398" w:type="dxa"/>
            <w:tcBorders>
              <w:top w:val="single" w:sz="4" w:space="0" w:color="auto"/>
              <w:left w:val="single" w:sz="4" w:space="0" w:color="auto"/>
              <w:bottom w:val="single" w:sz="4" w:space="0" w:color="auto"/>
              <w:right w:val="single" w:sz="4" w:space="0" w:color="auto"/>
            </w:tcBorders>
            <w:hideMark/>
          </w:tcPr>
          <w:p w:rsidR="00CD553E" w:rsidRPr="00CD553E" w:rsidRDefault="00CD553E">
            <w:pPr>
              <w:pStyle w:val="a5"/>
              <w:snapToGrid w:val="0"/>
              <w:ind w:leftChars="0" w:left="1014" w:hanging="1014"/>
              <w:jc w:val="center"/>
              <w:rPr>
                <w:rFonts w:eastAsia="標楷體"/>
              </w:rPr>
            </w:pPr>
            <w:r w:rsidRPr="00CD553E">
              <w:rPr>
                <w:rFonts w:eastAsia="標楷體"/>
              </w:rPr>
              <w:t>top</w:t>
            </w:r>
          </w:p>
        </w:tc>
        <w:tc>
          <w:tcPr>
            <w:tcW w:w="878" w:type="dxa"/>
            <w:tcBorders>
              <w:top w:val="single" w:sz="4" w:space="0" w:color="auto"/>
              <w:left w:val="single" w:sz="4" w:space="0" w:color="auto"/>
              <w:bottom w:val="single" w:sz="4" w:space="0" w:color="auto"/>
              <w:right w:val="single" w:sz="4" w:space="0" w:color="auto"/>
            </w:tcBorders>
            <w:hideMark/>
          </w:tcPr>
          <w:p w:rsidR="00CD553E" w:rsidRPr="00CD553E" w:rsidRDefault="00CD553E">
            <w:pPr>
              <w:pStyle w:val="a5"/>
              <w:snapToGrid w:val="0"/>
              <w:ind w:leftChars="0" w:left="1014" w:hanging="1014"/>
              <w:jc w:val="center"/>
              <w:rPr>
                <w:rFonts w:eastAsia="標楷體"/>
              </w:rPr>
            </w:pPr>
            <w:r w:rsidRPr="00CD553E">
              <w:rPr>
                <w:rFonts w:eastAsia="標楷體"/>
              </w:rPr>
              <w:t>bottom</w:t>
            </w:r>
          </w:p>
        </w:tc>
        <w:tc>
          <w:tcPr>
            <w:tcW w:w="567" w:type="dxa"/>
            <w:tcBorders>
              <w:top w:val="single" w:sz="4" w:space="0" w:color="auto"/>
              <w:left w:val="single" w:sz="4" w:space="0" w:color="auto"/>
              <w:bottom w:val="single" w:sz="4" w:space="0" w:color="auto"/>
              <w:right w:val="single" w:sz="4" w:space="0" w:color="auto"/>
            </w:tcBorders>
            <w:hideMark/>
          </w:tcPr>
          <w:p w:rsidR="00CD553E" w:rsidRPr="00CD553E" w:rsidRDefault="00CD553E">
            <w:pPr>
              <w:pStyle w:val="a5"/>
              <w:snapToGrid w:val="0"/>
              <w:ind w:leftChars="0" w:left="1014" w:hanging="1014"/>
              <w:jc w:val="center"/>
              <w:rPr>
                <w:rFonts w:eastAsia="標楷體"/>
              </w:rPr>
            </w:pPr>
            <w:r w:rsidRPr="00CD553E">
              <w:rPr>
                <w:rFonts w:eastAsia="標楷體"/>
              </w:rPr>
              <w:t>left</w:t>
            </w:r>
          </w:p>
        </w:tc>
        <w:tc>
          <w:tcPr>
            <w:tcW w:w="567" w:type="dxa"/>
            <w:tcBorders>
              <w:top w:val="single" w:sz="4" w:space="0" w:color="auto"/>
              <w:left w:val="single" w:sz="4" w:space="0" w:color="auto"/>
              <w:bottom w:val="single" w:sz="4" w:space="0" w:color="auto"/>
              <w:right w:val="single" w:sz="4" w:space="0" w:color="auto"/>
            </w:tcBorders>
            <w:hideMark/>
          </w:tcPr>
          <w:p w:rsidR="00CD553E" w:rsidRPr="00CD553E" w:rsidRDefault="00CD553E">
            <w:pPr>
              <w:pStyle w:val="a5"/>
              <w:snapToGrid w:val="0"/>
              <w:ind w:leftChars="0" w:left="1014" w:hanging="1014"/>
              <w:jc w:val="center"/>
              <w:rPr>
                <w:rFonts w:eastAsia="標楷體"/>
              </w:rPr>
            </w:pPr>
            <w:r w:rsidRPr="00CD553E">
              <w:rPr>
                <w:rFonts w:eastAsia="標楷體"/>
              </w:rPr>
              <w:t>right</w:t>
            </w:r>
          </w:p>
        </w:tc>
      </w:tr>
      <w:tr w:rsidR="00CD553E" w:rsidRPr="00CD553E" w:rsidTr="00CD553E">
        <w:trPr>
          <w:cantSplit/>
          <w:trHeight w:val="217"/>
          <w:jc w:val="center"/>
        </w:trPr>
        <w:tc>
          <w:tcPr>
            <w:tcW w:w="398" w:type="dxa"/>
            <w:tcBorders>
              <w:top w:val="single" w:sz="4" w:space="0" w:color="auto"/>
              <w:left w:val="single" w:sz="4" w:space="0" w:color="auto"/>
              <w:bottom w:val="single" w:sz="4" w:space="0" w:color="auto"/>
              <w:right w:val="single" w:sz="4" w:space="0" w:color="auto"/>
            </w:tcBorders>
            <w:vAlign w:val="center"/>
            <w:hideMark/>
          </w:tcPr>
          <w:p w:rsidR="00CD553E" w:rsidRPr="00CD553E" w:rsidRDefault="00CD553E">
            <w:pPr>
              <w:pStyle w:val="a5"/>
              <w:snapToGrid w:val="0"/>
              <w:ind w:leftChars="0" w:left="1014" w:hanging="1014"/>
              <w:jc w:val="center"/>
              <w:rPr>
                <w:rFonts w:eastAsia="標楷體"/>
              </w:rPr>
            </w:pPr>
            <w:r w:rsidRPr="00CD553E">
              <w:rPr>
                <w:rFonts w:eastAsia="標楷體"/>
              </w:rPr>
              <w:t>2.5</w:t>
            </w:r>
          </w:p>
        </w:tc>
        <w:tc>
          <w:tcPr>
            <w:tcW w:w="878" w:type="dxa"/>
            <w:tcBorders>
              <w:top w:val="single" w:sz="4" w:space="0" w:color="auto"/>
              <w:left w:val="single" w:sz="4" w:space="0" w:color="auto"/>
              <w:bottom w:val="single" w:sz="4" w:space="0" w:color="auto"/>
              <w:right w:val="single" w:sz="4" w:space="0" w:color="auto"/>
            </w:tcBorders>
            <w:vAlign w:val="center"/>
            <w:hideMark/>
          </w:tcPr>
          <w:p w:rsidR="00CD553E" w:rsidRPr="00CD553E" w:rsidRDefault="00CD553E">
            <w:pPr>
              <w:pStyle w:val="a5"/>
              <w:snapToGrid w:val="0"/>
              <w:ind w:leftChars="0" w:left="1014" w:hanging="1014"/>
              <w:jc w:val="center"/>
              <w:rPr>
                <w:rFonts w:eastAsia="標楷體"/>
              </w:rPr>
            </w:pPr>
            <w:r w:rsidRPr="00CD553E">
              <w:rPr>
                <w:rFonts w:eastAsia="標楷體"/>
              </w:rPr>
              <w:t>2.5</w:t>
            </w:r>
          </w:p>
        </w:tc>
        <w:tc>
          <w:tcPr>
            <w:tcW w:w="567" w:type="dxa"/>
            <w:tcBorders>
              <w:top w:val="single" w:sz="4" w:space="0" w:color="auto"/>
              <w:left w:val="single" w:sz="4" w:space="0" w:color="auto"/>
              <w:bottom w:val="single" w:sz="4" w:space="0" w:color="auto"/>
              <w:right w:val="single" w:sz="4" w:space="0" w:color="auto"/>
            </w:tcBorders>
            <w:vAlign w:val="center"/>
            <w:hideMark/>
          </w:tcPr>
          <w:p w:rsidR="00CD553E" w:rsidRPr="00CD553E" w:rsidRDefault="00CD553E">
            <w:pPr>
              <w:pStyle w:val="a5"/>
              <w:snapToGrid w:val="0"/>
              <w:ind w:leftChars="0" w:left="1014" w:hanging="1014"/>
              <w:jc w:val="center"/>
              <w:rPr>
                <w:rFonts w:eastAsia="標楷體"/>
              </w:rPr>
            </w:pPr>
            <w:r w:rsidRPr="00CD553E">
              <w:rPr>
                <w:rFonts w:eastAsia="標楷體"/>
              </w:rPr>
              <w:t>2.5</w:t>
            </w:r>
          </w:p>
        </w:tc>
        <w:tc>
          <w:tcPr>
            <w:tcW w:w="567" w:type="dxa"/>
            <w:tcBorders>
              <w:top w:val="single" w:sz="4" w:space="0" w:color="auto"/>
              <w:left w:val="single" w:sz="4" w:space="0" w:color="auto"/>
              <w:bottom w:val="single" w:sz="4" w:space="0" w:color="auto"/>
              <w:right w:val="single" w:sz="4" w:space="0" w:color="auto"/>
            </w:tcBorders>
            <w:vAlign w:val="center"/>
            <w:hideMark/>
          </w:tcPr>
          <w:p w:rsidR="00CD553E" w:rsidRPr="00CD553E" w:rsidRDefault="00CD553E">
            <w:pPr>
              <w:pStyle w:val="a5"/>
              <w:snapToGrid w:val="0"/>
              <w:ind w:leftChars="0" w:left="1014" w:hanging="1014"/>
              <w:jc w:val="center"/>
              <w:rPr>
                <w:rFonts w:eastAsia="標楷體"/>
              </w:rPr>
            </w:pPr>
            <w:r w:rsidRPr="00CD553E">
              <w:rPr>
                <w:rFonts w:eastAsia="標楷體"/>
              </w:rPr>
              <w:t>2.5</w:t>
            </w:r>
          </w:p>
        </w:tc>
      </w:tr>
    </w:tbl>
    <w:p w:rsidR="00CD553E" w:rsidRPr="00CD553E" w:rsidRDefault="00CD553E" w:rsidP="00CD553E">
      <w:pPr>
        <w:snapToGrid w:val="0"/>
        <w:spacing w:beforeLines="50" w:before="180" w:afterLines="50" w:after="180"/>
        <w:rPr>
          <w:rFonts w:ascii="Times New Roman" w:eastAsia="標楷體" w:hAnsi="Times New Roman" w:cs="Times New Roman"/>
          <w:szCs w:val="24"/>
        </w:rPr>
      </w:pPr>
    </w:p>
    <w:p w:rsidR="00CD553E" w:rsidRPr="00CD553E" w:rsidRDefault="00CD553E" w:rsidP="00CD553E">
      <w:pPr>
        <w:pStyle w:val="NormalWCCM"/>
        <w:spacing w:beforeLines="50" w:before="180" w:afterLines="50" w:after="180"/>
        <w:ind w:firstLine="198"/>
        <w:rPr>
          <w:rFonts w:eastAsia="標楷體"/>
          <w:szCs w:val="24"/>
        </w:rPr>
      </w:pPr>
      <w:r w:rsidRPr="00CD553E">
        <w:rPr>
          <w:rFonts w:eastAsia="標楷體"/>
          <w:szCs w:val="24"/>
        </w:rPr>
        <w:t>A displayed equation is numbered, using Arabic numbers in parentheses. It should be centered, leaving a half line space above and below as the following example illustrates.</w:t>
      </w:r>
    </w:p>
    <w:p w:rsidR="00CD553E" w:rsidRPr="00CD553E" w:rsidRDefault="00CD553E" w:rsidP="00CD553E">
      <w:pPr>
        <w:pStyle w:val="NormalWCCM"/>
        <w:spacing w:beforeLines="50" w:before="180" w:afterLines="50" w:after="180"/>
        <w:ind w:right="403" w:firstLineChars="250" w:firstLine="600"/>
        <w:jc w:val="left"/>
        <w:rPr>
          <w:rFonts w:eastAsia="標楷體"/>
          <w:szCs w:val="24"/>
        </w:rPr>
      </w:pPr>
      <w:r w:rsidRPr="00CD553E">
        <w:rPr>
          <w:rFonts w:eastAsia="標楷體"/>
          <w:position w:val="-6"/>
          <w:szCs w:val="24"/>
        </w:rPr>
        <w:object w:dxaOrig="660" w:dyaOrig="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5pt;height:10.9pt" o:ole="">
            <v:imagedata r:id="rId7" o:title=""/>
          </v:shape>
          <o:OLEObject Type="Embed" ProgID="Equation.3" ShapeID="_x0000_i1025" DrawAspect="Content" ObjectID="_1577476341" r:id="rId8"/>
        </w:object>
      </w:r>
      <w:r w:rsidRPr="00CD553E">
        <w:rPr>
          <w:rFonts w:eastAsia="標楷體"/>
          <w:szCs w:val="24"/>
          <w:lang w:eastAsia="zh-TW"/>
        </w:rPr>
        <w:t xml:space="preserve">                       </w:t>
      </w:r>
      <w:r w:rsidRPr="00CD553E">
        <w:rPr>
          <w:rFonts w:eastAsia="標楷體"/>
          <w:szCs w:val="24"/>
        </w:rPr>
        <w:t>(1)</w:t>
      </w:r>
    </w:p>
    <w:p w:rsidR="00CD553E" w:rsidRPr="00CD553E" w:rsidRDefault="00CD553E" w:rsidP="00CD553E">
      <w:pPr>
        <w:pStyle w:val="NormalWCCM"/>
        <w:tabs>
          <w:tab w:val="left" w:pos="426"/>
        </w:tabs>
        <w:ind w:firstLine="0"/>
        <w:rPr>
          <w:rFonts w:eastAsia="標楷體"/>
          <w:b/>
          <w:szCs w:val="24"/>
        </w:rPr>
      </w:pPr>
      <w:r w:rsidRPr="00CD553E">
        <w:rPr>
          <w:rFonts w:eastAsia="標楷體"/>
          <w:b/>
          <w:szCs w:val="24"/>
        </w:rPr>
        <w:t>2.2</w:t>
      </w:r>
      <w:r w:rsidRPr="00CD553E">
        <w:rPr>
          <w:rFonts w:eastAsia="標楷體"/>
          <w:b/>
          <w:szCs w:val="24"/>
        </w:rPr>
        <w:tab/>
        <w:t>Margins</w:t>
      </w:r>
    </w:p>
    <w:p w:rsidR="00CD553E" w:rsidRPr="00CD553E" w:rsidRDefault="00CD553E" w:rsidP="00CD553E">
      <w:pPr>
        <w:pStyle w:val="NormalWCCM"/>
        <w:spacing w:beforeLines="50" w:before="180" w:afterLines="50" w:after="180"/>
        <w:ind w:firstLine="198"/>
        <w:rPr>
          <w:rFonts w:eastAsia="標楷體"/>
          <w:szCs w:val="24"/>
        </w:rPr>
      </w:pPr>
      <w:r w:rsidRPr="00CD553E">
        <w:rPr>
          <w:rFonts w:eastAsia="標楷體"/>
          <w:szCs w:val="24"/>
          <w:lang w:eastAsia="zh-TW"/>
        </w:rPr>
        <w:t xml:space="preserve">The </w:t>
      </w:r>
      <w:r w:rsidRPr="00CD553E">
        <w:rPr>
          <w:rFonts w:eastAsia="標楷體"/>
          <w:szCs w:val="24"/>
        </w:rPr>
        <w:t>margins</w:t>
      </w:r>
      <w:r w:rsidRPr="00CD553E">
        <w:rPr>
          <w:rFonts w:eastAsia="標楷體"/>
          <w:szCs w:val="24"/>
          <w:lang w:eastAsia="zh-TW"/>
        </w:rPr>
        <w:t xml:space="preserve"> on each side (top, bottom, left, and right) should be 2.5 cm. Refer to this example of the column width and distance.</w:t>
      </w:r>
    </w:p>
    <w:p w:rsidR="00CD553E" w:rsidRPr="00CD553E" w:rsidRDefault="00CD553E" w:rsidP="00CD553E">
      <w:pPr>
        <w:pStyle w:val="NormalWCCM"/>
        <w:tabs>
          <w:tab w:val="left" w:pos="426"/>
        </w:tabs>
        <w:ind w:firstLine="0"/>
        <w:rPr>
          <w:rFonts w:eastAsia="標楷體"/>
          <w:b/>
          <w:bCs/>
          <w:szCs w:val="24"/>
          <w:lang w:eastAsia="zh-TW"/>
        </w:rPr>
      </w:pPr>
      <w:r w:rsidRPr="00CD553E">
        <w:rPr>
          <w:rFonts w:eastAsia="標楷體"/>
          <w:b/>
          <w:bCs/>
          <w:szCs w:val="24"/>
          <w:lang w:eastAsia="zh-TW"/>
        </w:rPr>
        <w:t xml:space="preserve">2.3 </w:t>
      </w:r>
      <w:r w:rsidRPr="00CD553E">
        <w:rPr>
          <w:rFonts w:eastAsia="標楷體"/>
          <w:b/>
          <w:szCs w:val="24"/>
        </w:rPr>
        <w:t>References</w:t>
      </w:r>
      <w:r w:rsidRPr="00CD553E">
        <w:rPr>
          <w:rFonts w:eastAsia="標楷體"/>
          <w:b/>
          <w:bCs/>
          <w:szCs w:val="24"/>
          <w:lang w:eastAsia="zh-TW"/>
        </w:rPr>
        <w:t xml:space="preserve"> and Citations</w:t>
      </w:r>
    </w:p>
    <w:p w:rsidR="00CD553E" w:rsidRPr="00CD553E" w:rsidRDefault="00CD553E" w:rsidP="00CD553E">
      <w:pPr>
        <w:pStyle w:val="NormalWCCM"/>
        <w:spacing w:beforeLines="50" w:before="180" w:afterLines="50" w:after="180"/>
        <w:ind w:firstLine="198"/>
        <w:rPr>
          <w:rFonts w:eastAsia="標楷體"/>
          <w:szCs w:val="24"/>
          <w:lang w:eastAsia="zh-TW"/>
        </w:rPr>
      </w:pPr>
      <w:r w:rsidRPr="00CD553E">
        <w:rPr>
          <w:rFonts w:eastAsia="標楷體"/>
          <w:szCs w:val="24"/>
        </w:rPr>
        <w:t xml:space="preserve">References should be grouped together at the end of the paper, ordered alphabetically by authors, and referenced by numbers in brackets [1]. </w:t>
      </w:r>
      <w:r w:rsidRPr="00CD553E">
        <w:rPr>
          <w:rFonts w:eastAsia="標楷體"/>
          <w:szCs w:val="24"/>
          <w:lang w:eastAsia="zh-TW"/>
        </w:rPr>
        <w:t xml:space="preserve">The body text of the references should be 11pt Times New Roman. </w:t>
      </w:r>
    </w:p>
    <w:p w:rsidR="00CD553E" w:rsidRPr="00CD553E" w:rsidRDefault="00CD553E" w:rsidP="00CD553E">
      <w:pPr>
        <w:pStyle w:val="NormalWCCM"/>
        <w:tabs>
          <w:tab w:val="left" w:pos="426"/>
        </w:tabs>
        <w:ind w:firstLine="0"/>
        <w:rPr>
          <w:rFonts w:eastAsia="標楷體"/>
          <w:b/>
          <w:szCs w:val="24"/>
          <w:lang w:eastAsia="zh-TW"/>
        </w:rPr>
      </w:pPr>
      <w:r w:rsidRPr="00CD553E">
        <w:rPr>
          <w:rFonts w:eastAsia="標楷體"/>
          <w:b/>
          <w:szCs w:val="24"/>
        </w:rPr>
        <w:t>Acknowledgements</w:t>
      </w:r>
    </w:p>
    <w:p w:rsidR="00CD553E" w:rsidRPr="00CD553E" w:rsidRDefault="00CD553E" w:rsidP="00CD553E">
      <w:pPr>
        <w:pStyle w:val="NormalWCCM"/>
        <w:spacing w:beforeLines="50" w:before="180" w:afterLines="50" w:after="180"/>
        <w:ind w:firstLine="198"/>
        <w:rPr>
          <w:rFonts w:eastAsia="標楷體"/>
          <w:szCs w:val="24"/>
          <w:lang w:eastAsia="zh-TW"/>
        </w:rPr>
      </w:pPr>
      <w:r w:rsidRPr="00CD553E">
        <w:rPr>
          <w:rFonts w:eastAsia="標楷體"/>
          <w:szCs w:val="24"/>
          <w:lang w:eastAsia="zh-TW"/>
        </w:rPr>
        <w:lastRenderedPageBreak/>
        <w:t xml:space="preserve">The MOST </w:t>
      </w:r>
      <w:r w:rsidRPr="00CD553E">
        <w:rPr>
          <w:rFonts w:eastAsia="標楷體"/>
          <w:szCs w:val="24"/>
        </w:rPr>
        <w:t>research</w:t>
      </w:r>
      <w:r w:rsidRPr="00CD553E">
        <w:rPr>
          <w:rFonts w:eastAsia="標楷體"/>
          <w:szCs w:val="24"/>
          <w:lang w:eastAsia="zh-TW"/>
        </w:rPr>
        <w:t xml:space="preserve"> grant code should be provided here if the work of this paper is supported by the Ministry of Science and Technology, Taiwan. </w:t>
      </w:r>
    </w:p>
    <w:p w:rsidR="00CD553E" w:rsidRPr="00CD553E" w:rsidRDefault="00CD553E" w:rsidP="00CD553E">
      <w:pPr>
        <w:pStyle w:val="NormalWCCM"/>
        <w:tabs>
          <w:tab w:val="left" w:pos="426"/>
        </w:tabs>
        <w:ind w:firstLine="0"/>
        <w:rPr>
          <w:rFonts w:eastAsia="標楷體"/>
          <w:caps/>
          <w:szCs w:val="24"/>
        </w:rPr>
      </w:pPr>
      <w:r w:rsidRPr="00CD553E">
        <w:rPr>
          <w:rFonts w:eastAsia="標楷體"/>
          <w:b/>
          <w:szCs w:val="24"/>
        </w:rPr>
        <w:t>References</w:t>
      </w:r>
    </w:p>
    <w:p w:rsidR="00CD553E" w:rsidRPr="00CD553E" w:rsidRDefault="00CD553E" w:rsidP="00CD553E">
      <w:pPr>
        <w:snapToGrid w:val="0"/>
        <w:ind w:left="463" w:hangingChars="193" w:hanging="463"/>
        <w:rPr>
          <w:rFonts w:ascii="Times New Roman" w:eastAsia="標楷體" w:hAnsi="Times New Roman" w:cs="Times New Roman"/>
          <w:color w:val="000000" w:themeColor="text1"/>
          <w:szCs w:val="24"/>
        </w:rPr>
      </w:pPr>
      <w:r w:rsidRPr="00CD553E">
        <w:rPr>
          <w:rFonts w:ascii="Times New Roman" w:eastAsia="標楷體" w:hAnsi="Times New Roman" w:cs="Times New Roman"/>
          <w:color w:val="000000" w:themeColor="text1"/>
          <w:szCs w:val="24"/>
        </w:rPr>
        <w:t>[1] Katz, D.</w:t>
      </w:r>
      <w:r w:rsidRPr="00CD553E">
        <w:rPr>
          <w:rFonts w:ascii="Times New Roman" w:eastAsia="標楷體" w:hAnsi="Times New Roman" w:cs="Times New Roman"/>
          <w:color w:val="000000" w:themeColor="text1"/>
          <w:szCs w:val="24"/>
        </w:rPr>
        <w:t>＆</w:t>
      </w:r>
      <w:r w:rsidRPr="00CD553E">
        <w:rPr>
          <w:rFonts w:ascii="Times New Roman" w:eastAsia="標楷體" w:hAnsi="Times New Roman" w:cs="Times New Roman"/>
          <w:color w:val="000000" w:themeColor="text1"/>
          <w:szCs w:val="24"/>
        </w:rPr>
        <w:t xml:space="preserve"> R. L. Kahn (1978), </w:t>
      </w:r>
      <w:proofErr w:type="gramStart"/>
      <w:r w:rsidRPr="00CD553E">
        <w:rPr>
          <w:rFonts w:ascii="Times New Roman" w:eastAsia="標楷體" w:hAnsi="Times New Roman" w:cs="Times New Roman"/>
          <w:color w:val="000000" w:themeColor="text1"/>
          <w:szCs w:val="24"/>
        </w:rPr>
        <w:t>The</w:t>
      </w:r>
      <w:proofErr w:type="gramEnd"/>
      <w:r w:rsidRPr="00CD553E">
        <w:rPr>
          <w:rFonts w:ascii="Times New Roman" w:eastAsia="標楷體" w:hAnsi="Times New Roman" w:cs="Times New Roman"/>
          <w:color w:val="000000" w:themeColor="text1"/>
          <w:szCs w:val="24"/>
        </w:rPr>
        <w:t xml:space="preserve"> Social Psychology of Organization, N. Y.: Johnson Willey </w:t>
      </w:r>
      <w:r w:rsidRPr="00CD553E">
        <w:rPr>
          <w:rFonts w:ascii="Times New Roman" w:eastAsia="標楷體" w:hAnsi="Times New Roman" w:cs="Times New Roman"/>
          <w:color w:val="000000" w:themeColor="text1"/>
          <w:szCs w:val="24"/>
        </w:rPr>
        <w:t>＆</w:t>
      </w:r>
      <w:r w:rsidRPr="00CD553E">
        <w:rPr>
          <w:rFonts w:ascii="Times New Roman" w:eastAsia="標楷體" w:hAnsi="Times New Roman" w:cs="Times New Roman"/>
          <w:color w:val="000000" w:themeColor="text1"/>
          <w:szCs w:val="24"/>
        </w:rPr>
        <w:t xml:space="preserve"> Sons Inc.</w:t>
      </w:r>
    </w:p>
    <w:p w:rsidR="00CD553E" w:rsidRPr="00CD553E" w:rsidRDefault="00CD553E" w:rsidP="00CD553E">
      <w:pPr>
        <w:snapToGrid w:val="0"/>
        <w:ind w:left="463" w:hangingChars="193" w:hanging="463"/>
        <w:rPr>
          <w:rFonts w:ascii="Times New Roman" w:eastAsia="標楷體" w:hAnsi="Times New Roman" w:cs="Times New Roman"/>
          <w:color w:val="000000" w:themeColor="text1"/>
          <w:szCs w:val="24"/>
        </w:rPr>
      </w:pPr>
      <w:r w:rsidRPr="00CD553E">
        <w:rPr>
          <w:rFonts w:ascii="Times New Roman" w:eastAsia="標楷體" w:hAnsi="Times New Roman" w:cs="Times New Roman"/>
          <w:color w:val="000000" w:themeColor="text1"/>
          <w:szCs w:val="24"/>
        </w:rPr>
        <w:t xml:space="preserve">[2] Meredith, D., </w:t>
      </w:r>
      <w:proofErr w:type="spellStart"/>
      <w:r w:rsidRPr="00CD553E">
        <w:rPr>
          <w:rFonts w:ascii="Times New Roman" w:eastAsia="標楷體" w:hAnsi="Times New Roman" w:cs="Times New Roman"/>
          <w:color w:val="000000" w:themeColor="text1"/>
          <w:szCs w:val="24"/>
        </w:rPr>
        <w:t>Anisya</w:t>
      </w:r>
      <w:proofErr w:type="spellEnd"/>
      <w:r w:rsidRPr="00CD553E">
        <w:rPr>
          <w:rFonts w:ascii="Times New Roman" w:eastAsia="標楷體" w:hAnsi="Times New Roman" w:cs="Times New Roman"/>
          <w:color w:val="000000" w:themeColor="text1"/>
          <w:szCs w:val="24"/>
        </w:rPr>
        <w:t>, S. T.</w:t>
      </w:r>
      <w:r w:rsidRPr="00CD553E">
        <w:rPr>
          <w:rFonts w:ascii="Times New Roman" w:eastAsia="標楷體" w:hAnsi="Times New Roman" w:cs="Times New Roman"/>
          <w:color w:val="000000" w:themeColor="text1"/>
          <w:szCs w:val="24"/>
        </w:rPr>
        <w:t>＆</w:t>
      </w:r>
      <w:r w:rsidRPr="00CD553E">
        <w:rPr>
          <w:rFonts w:ascii="Times New Roman" w:eastAsia="標楷體" w:hAnsi="Times New Roman" w:cs="Times New Roman"/>
          <w:color w:val="000000" w:themeColor="text1"/>
          <w:szCs w:val="24"/>
        </w:rPr>
        <w:t xml:space="preserve"> Rodger, B. S</w:t>
      </w:r>
      <w:proofErr w:type="gramStart"/>
      <w:r w:rsidRPr="00CD553E">
        <w:rPr>
          <w:rFonts w:ascii="Times New Roman" w:eastAsia="標楷體" w:hAnsi="Times New Roman" w:cs="Times New Roman"/>
          <w:color w:val="000000" w:themeColor="text1"/>
          <w:szCs w:val="24"/>
        </w:rPr>
        <w:t>.(</w:t>
      </w:r>
      <w:proofErr w:type="gramEnd"/>
      <w:r w:rsidRPr="00CD553E">
        <w:rPr>
          <w:rFonts w:ascii="Times New Roman" w:eastAsia="標楷體" w:hAnsi="Times New Roman" w:cs="Times New Roman"/>
          <w:color w:val="000000" w:themeColor="text1"/>
          <w:szCs w:val="24"/>
        </w:rPr>
        <w:t xml:space="preserve">2002). Predicting Expatriate Job Satisfaction: The Role of Firm Internationalization, Career Development International, 7(1), 24-36. </w:t>
      </w:r>
    </w:p>
    <w:p w:rsidR="00CD553E" w:rsidRPr="00CD553E" w:rsidRDefault="00CD553E" w:rsidP="00CD553E">
      <w:pPr>
        <w:snapToGrid w:val="0"/>
        <w:ind w:left="463" w:hangingChars="193" w:hanging="463"/>
        <w:rPr>
          <w:rFonts w:ascii="Times New Roman" w:eastAsia="標楷體" w:hAnsi="Times New Roman" w:cs="Times New Roman"/>
          <w:color w:val="000000" w:themeColor="text1"/>
          <w:szCs w:val="24"/>
        </w:rPr>
      </w:pPr>
      <w:r w:rsidRPr="00CD553E">
        <w:rPr>
          <w:rFonts w:ascii="Times New Roman" w:eastAsia="標楷體" w:hAnsi="Times New Roman" w:cs="Times New Roman"/>
          <w:color w:val="000000" w:themeColor="text1"/>
          <w:szCs w:val="24"/>
        </w:rPr>
        <w:t xml:space="preserve">[3] </w:t>
      </w:r>
      <w:proofErr w:type="spellStart"/>
      <w:proofErr w:type="gramStart"/>
      <w:r w:rsidRPr="00CD553E">
        <w:rPr>
          <w:rFonts w:ascii="Times New Roman" w:eastAsia="標楷體" w:hAnsi="Times New Roman" w:cs="Times New Roman"/>
          <w:color w:val="000000" w:themeColor="text1"/>
          <w:szCs w:val="24"/>
        </w:rPr>
        <w:t>Shefrin</w:t>
      </w:r>
      <w:proofErr w:type="spellEnd"/>
      <w:r w:rsidRPr="00CD553E">
        <w:rPr>
          <w:rFonts w:ascii="Times New Roman" w:eastAsia="標楷體" w:hAnsi="Times New Roman" w:cs="Times New Roman"/>
          <w:color w:val="000000" w:themeColor="text1"/>
          <w:szCs w:val="24"/>
        </w:rPr>
        <w:t xml:space="preserve"> ,</w:t>
      </w:r>
      <w:proofErr w:type="gramEnd"/>
      <w:r w:rsidRPr="00CD553E">
        <w:rPr>
          <w:rFonts w:ascii="Times New Roman" w:eastAsia="標楷體" w:hAnsi="Times New Roman" w:cs="Times New Roman"/>
          <w:color w:val="000000" w:themeColor="text1"/>
          <w:szCs w:val="24"/>
        </w:rPr>
        <w:t xml:space="preserve"> H., &amp; </w:t>
      </w:r>
      <w:proofErr w:type="spellStart"/>
      <w:r w:rsidRPr="00CD553E">
        <w:rPr>
          <w:rFonts w:ascii="Times New Roman" w:eastAsia="標楷體" w:hAnsi="Times New Roman" w:cs="Times New Roman"/>
          <w:color w:val="000000" w:themeColor="text1"/>
          <w:szCs w:val="24"/>
        </w:rPr>
        <w:t>Statman</w:t>
      </w:r>
      <w:proofErr w:type="spellEnd"/>
      <w:r w:rsidRPr="00CD553E">
        <w:rPr>
          <w:rFonts w:ascii="Times New Roman" w:eastAsia="標楷體" w:hAnsi="Times New Roman" w:cs="Times New Roman"/>
          <w:color w:val="000000" w:themeColor="text1"/>
          <w:szCs w:val="24"/>
        </w:rPr>
        <w:t xml:space="preserve">, M. ( 1998 ). Comparing expectations about stock returns to realized </w:t>
      </w:r>
      <w:proofErr w:type="gramStart"/>
      <w:r w:rsidRPr="00CD553E">
        <w:rPr>
          <w:rFonts w:ascii="Times New Roman" w:eastAsia="標楷體" w:hAnsi="Times New Roman" w:cs="Times New Roman"/>
          <w:color w:val="000000" w:themeColor="text1"/>
          <w:szCs w:val="24"/>
        </w:rPr>
        <w:t>returns ,</w:t>
      </w:r>
      <w:proofErr w:type="gramEnd"/>
      <w:r w:rsidRPr="00CD553E">
        <w:rPr>
          <w:rFonts w:ascii="Times New Roman" w:eastAsia="標楷體" w:hAnsi="Times New Roman" w:cs="Times New Roman"/>
          <w:color w:val="000000" w:themeColor="text1"/>
          <w:szCs w:val="24"/>
        </w:rPr>
        <w:t xml:space="preserve"> Santa </w:t>
      </w:r>
      <w:proofErr w:type="spellStart"/>
      <w:r w:rsidRPr="00CD553E">
        <w:rPr>
          <w:rFonts w:ascii="Times New Roman" w:eastAsia="標楷體" w:hAnsi="Times New Roman" w:cs="Times New Roman"/>
          <w:color w:val="000000" w:themeColor="text1"/>
          <w:szCs w:val="24"/>
        </w:rPr>
        <w:t>Uara</w:t>
      </w:r>
      <w:proofErr w:type="spellEnd"/>
      <w:r w:rsidRPr="00CD553E">
        <w:rPr>
          <w:rFonts w:ascii="Times New Roman" w:eastAsia="標楷體" w:hAnsi="Times New Roman" w:cs="Times New Roman"/>
          <w:color w:val="000000" w:themeColor="text1"/>
          <w:szCs w:val="24"/>
        </w:rPr>
        <w:t xml:space="preserve"> University, unpublished paper.</w:t>
      </w:r>
    </w:p>
    <w:p w:rsidR="00CD553E" w:rsidRPr="00CD553E" w:rsidRDefault="00CD553E" w:rsidP="00CD553E">
      <w:pPr>
        <w:snapToGrid w:val="0"/>
        <w:ind w:left="463" w:hangingChars="193" w:hanging="463"/>
        <w:rPr>
          <w:rFonts w:ascii="Times New Roman" w:eastAsia="標楷體" w:hAnsi="Times New Roman" w:cs="Times New Roman"/>
          <w:color w:val="000000" w:themeColor="text1"/>
          <w:szCs w:val="24"/>
        </w:rPr>
      </w:pPr>
      <w:r w:rsidRPr="00CD553E">
        <w:rPr>
          <w:rFonts w:ascii="Times New Roman" w:eastAsia="標楷體" w:hAnsi="Times New Roman" w:cs="Times New Roman"/>
          <w:color w:val="000000" w:themeColor="text1"/>
          <w:szCs w:val="24"/>
        </w:rPr>
        <w:t xml:space="preserve">[4] Wall, J. P. (1983). Work and </w:t>
      </w:r>
      <w:proofErr w:type="spellStart"/>
      <w:r w:rsidRPr="00CD553E">
        <w:rPr>
          <w:rFonts w:ascii="Times New Roman" w:eastAsia="標楷體" w:hAnsi="Times New Roman" w:cs="Times New Roman"/>
          <w:color w:val="000000" w:themeColor="text1"/>
          <w:szCs w:val="24"/>
        </w:rPr>
        <w:t>nonwork</w:t>
      </w:r>
      <w:proofErr w:type="spellEnd"/>
      <w:r w:rsidRPr="00CD553E">
        <w:rPr>
          <w:rFonts w:ascii="Times New Roman" w:eastAsia="標楷體" w:hAnsi="Times New Roman" w:cs="Times New Roman"/>
          <w:color w:val="000000" w:themeColor="text1"/>
          <w:szCs w:val="24"/>
        </w:rPr>
        <w:t xml:space="preserve"> correlates of the career </w:t>
      </w:r>
      <w:proofErr w:type="gramStart"/>
      <w:r w:rsidRPr="00CD553E">
        <w:rPr>
          <w:rFonts w:ascii="Times New Roman" w:eastAsia="標楷體" w:hAnsi="Times New Roman" w:cs="Times New Roman"/>
          <w:color w:val="000000" w:themeColor="text1"/>
          <w:szCs w:val="24"/>
        </w:rPr>
        <w:t>plateau .</w:t>
      </w:r>
      <w:proofErr w:type="gramEnd"/>
      <w:r w:rsidRPr="00CD553E">
        <w:rPr>
          <w:rFonts w:ascii="Times New Roman" w:eastAsia="標楷體" w:hAnsi="Times New Roman" w:cs="Times New Roman"/>
          <w:color w:val="000000" w:themeColor="text1"/>
          <w:szCs w:val="24"/>
        </w:rPr>
        <w:t xml:space="preserve"> Paper presented at the annual meeting of the Academy of Management, Dallas. </w:t>
      </w:r>
    </w:p>
    <w:p w:rsidR="00CD553E" w:rsidRPr="00CD553E" w:rsidRDefault="00CD553E" w:rsidP="00CD553E">
      <w:pPr>
        <w:snapToGrid w:val="0"/>
        <w:ind w:left="463" w:hangingChars="193" w:hanging="463"/>
        <w:rPr>
          <w:rFonts w:ascii="Times New Roman" w:eastAsia="標楷體" w:hAnsi="Times New Roman" w:cs="Times New Roman"/>
          <w:color w:val="000000" w:themeColor="text1"/>
          <w:szCs w:val="24"/>
        </w:rPr>
      </w:pPr>
      <w:r w:rsidRPr="00CD553E">
        <w:rPr>
          <w:rFonts w:ascii="Times New Roman" w:eastAsia="標楷體" w:hAnsi="Times New Roman" w:cs="Times New Roman"/>
          <w:color w:val="000000" w:themeColor="text1"/>
          <w:szCs w:val="24"/>
        </w:rPr>
        <w:t xml:space="preserve">[5] Williams, M. D., </w:t>
      </w:r>
      <w:proofErr w:type="spellStart"/>
      <w:r w:rsidRPr="00CD553E">
        <w:rPr>
          <w:rFonts w:ascii="Times New Roman" w:eastAsia="標楷體" w:hAnsi="Times New Roman" w:cs="Times New Roman"/>
          <w:color w:val="000000" w:themeColor="text1"/>
          <w:szCs w:val="24"/>
        </w:rPr>
        <w:t>Hollan</w:t>
      </w:r>
      <w:proofErr w:type="spellEnd"/>
      <w:r w:rsidRPr="00CD553E">
        <w:rPr>
          <w:rFonts w:ascii="Times New Roman" w:eastAsia="標楷體" w:hAnsi="Times New Roman" w:cs="Times New Roman"/>
          <w:color w:val="000000" w:themeColor="text1"/>
          <w:szCs w:val="24"/>
        </w:rPr>
        <w:t xml:space="preserve">, J. D., &amp; Stevens, A. L. (1983). Human reasoning about a simple physical system. In A. L. Stevens &amp; D. </w:t>
      </w:r>
      <w:proofErr w:type="spellStart"/>
      <w:r w:rsidRPr="00CD553E">
        <w:rPr>
          <w:rFonts w:ascii="Times New Roman" w:eastAsia="標楷體" w:hAnsi="Times New Roman" w:cs="Times New Roman"/>
          <w:color w:val="000000" w:themeColor="text1"/>
          <w:szCs w:val="24"/>
        </w:rPr>
        <w:t>Gentner</w:t>
      </w:r>
      <w:proofErr w:type="spellEnd"/>
      <w:r w:rsidRPr="00CD553E">
        <w:rPr>
          <w:rFonts w:ascii="Times New Roman" w:eastAsia="標楷體" w:hAnsi="Times New Roman" w:cs="Times New Roman"/>
          <w:color w:val="000000" w:themeColor="text1"/>
          <w:szCs w:val="24"/>
        </w:rPr>
        <w:t xml:space="preserve"> (Eds.), Mental models (pp.131-151). NJ: Lawrence Erlbaum Associates. </w:t>
      </w:r>
    </w:p>
    <w:p w:rsidR="00CD553E" w:rsidRPr="00CD553E" w:rsidRDefault="00CD553E" w:rsidP="00CD553E">
      <w:pPr>
        <w:rPr>
          <w:rFonts w:ascii="Times New Roman" w:hAnsi="Times New Roman" w:cs="Times New Roman"/>
          <w:szCs w:val="24"/>
        </w:rPr>
      </w:pPr>
    </w:p>
    <w:sectPr w:rsidR="00CD553E" w:rsidRPr="00CD553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3E"/>
    <w:rsid w:val="0030204C"/>
    <w:rsid w:val="00CD55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823DC-CFF3-4469-9D52-24D313B7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553E"/>
    <w:pPr>
      <w:widowControl w:val="0"/>
    </w:pPr>
  </w:style>
  <w:style w:type="paragraph" w:styleId="1">
    <w:name w:val="heading 1"/>
    <w:basedOn w:val="a"/>
    <w:next w:val="a"/>
    <w:link w:val="10"/>
    <w:qFormat/>
    <w:rsid w:val="00CD553E"/>
    <w:pPr>
      <w:keepNext/>
      <w:adjustRightInd w:val="0"/>
      <w:spacing w:line="360" w:lineRule="atLeast"/>
      <w:jc w:val="center"/>
      <w:outlineLvl w:val="0"/>
    </w:pPr>
    <w:rPr>
      <w:rFonts w:ascii="Times New Roman" w:eastAsia="標楷體" w:hAnsi="Times New Roman" w:cs="Times New Roman"/>
      <w:b/>
      <w:kern w:val="0"/>
      <w:sz w:val="32"/>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CD553E"/>
    <w:rPr>
      <w:rFonts w:ascii="Times New Roman" w:eastAsia="標楷體" w:hAnsi="Times New Roman" w:cs="Times New Roman"/>
      <w:b/>
      <w:kern w:val="0"/>
      <w:sz w:val="32"/>
      <w:szCs w:val="20"/>
    </w:rPr>
  </w:style>
  <w:style w:type="paragraph" w:customStyle="1" w:styleId="NormalWCCM">
    <w:name w:val="Normal WCCM"/>
    <w:rsid w:val="00CD553E"/>
    <w:pPr>
      <w:widowControl w:val="0"/>
      <w:ind w:firstLine="284"/>
      <w:jc w:val="both"/>
    </w:pPr>
    <w:rPr>
      <w:rFonts w:ascii="Times New Roman" w:eastAsia="新細明體" w:hAnsi="Times New Roman" w:cs="Times New Roman"/>
      <w:kern w:val="0"/>
      <w:szCs w:val="20"/>
      <w:lang w:eastAsia="en-US"/>
    </w:rPr>
  </w:style>
  <w:style w:type="paragraph" w:customStyle="1" w:styleId="AbstractWCCM">
    <w:name w:val="Abstract WCCM"/>
    <w:basedOn w:val="NormalWCCM"/>
    <w:rsid w:val="00CD553E"/>
    <w:pPr>
      <w:ind w:left="708" w:firstLine="0"/>
    </w:pPr>
  </w:style>
  <w:style w:type="character" w:styleId="a3">
    <w:name w:val="Hyperlink"/>
    <w:basedOn w:val="a0"/>
    <w:uiPriority w:val="99"/>
    <w:unhideWhenUsed/>
    <w:rsid w:val="00CD553E"/>
    <w:rPr>
      <w:color w:val="0563C1" w:themeColor="hyperlink"/>
      <w:u w:val="single"/>
    </w:rPr>
  </w:style>
  <w:style w:type="paragraph" w:styleId="a4">
    <w:name w:val="caption"/>
    <w:basedOn w:val="a"/>
    <w:next w:val="a"/>
    <w:semiHidden/>
    <w:unhideWhenUsed/>
    <w:qFormat/>
    <w:rsid w:val="00CD553E"/>
    <w:pPr>
      <w:spacing w:before="120" w:after="120"/>
    </w:pPr>
    <w:rPr>
      <w:rFonts w:ascii="Times New Roman" w:eastAsia="新細明體" w:hAnsi="Times New Roman" w:cs="Times New Roman"/>
      <w:sz w:val="20"/>
      <w:szCs w:val="20"/>
    </w:rPr>
  </w:style>
  <w:style w:type="paragraph" w:styleId="a5">
    <w:name w:val="Body Text Indent"/>
    <w:basedOn w:val="a"/>
    <w:link w:val="a6"/>
    <w:semiHidden/>
    <w:unhideWhenUsed/>
    <w:rsid w:val="00CD553E"/>
    <w:pPr>
      <w:spacing w:after="120"/>
      <w:ind w:leftChars="200" w:left="480"/>
    </w:pPr>
    <w:rPr>
      <w:rFonts w:ascii="Times New Roman" w:eastAsia="新細明體" w:hAnsi="Times New Roman" w:cs="Times New Roman"/>
      <w:szCs w:val="24"/>
    </w:rPr>
  </w:style>
  <w:style w:type="character" w:customStyle="1" w:styleId="a6">
    <w:name w:val="本文縮排 字元"/>
    <w:basedOn w:val="a0"/>
    <w:link w:val="a5"/>
    <w:semiHidden/>
    <w:rsid w:val="00CD553E"/>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9783">
      <w:bodyDiv w:val="1"/>
      <w:marLeft w:val="0"/>
      <w:marRight w:val="0"/>
      <w:marTop w:val="0"/>
      <w:marBottom w:val="0"/>
      <w:divBdr>
        <w:top w:val="none" w:sz="0" w:space="0" w:color="auto"/>
        <w:left w:val="none" w:sz="0" w:space="0" w:color="auto"/>
        <w:bottom w:val="none" w:sz="0" w:space="0" w:color="auto"/>
        <w:right w:val="none" w:sz="0" w:space="0" w:color="auto"/>
      </w:divBdr>
    </w:div>
    <w:div w:id="257754592">
      <w:bodyDiv w:val="1"/>
      <w:marLeft w:val="0"/>
      <w:marRight w:val="0"/>
      <w:marTop w:val="0"/>
      <w:marBottom w:val="0"/>
      <w:divBdr>
        <w:top w:val="none" w:sz="0" w:space="0" w:color="auto"/>
        <w:left w:val="none" w:sz="0" w:space="0" w:color="auto"/>
        <w:bottom w:val="none" w:sz="0" w:space="0" w:color="auto"/>
        <w:right w:val="none" w:sz="0" w:space="0" w:color="auto"/>
      </w:divBdr>
    </w:div>
    <w:div w:id="607126437">
      <w:bodyDiv w:val="1"/>
      <w:marLeft w:val="0"/>
      <w:marRight w:val="0"/>
      <w:marTop w:val="0"/>
      <w:marBottom w:val="0"/>
      <w:divBdr>
        <w:top w:val="none" w:sz="0" w:space="0" w:color="auto"/>
        <w:left w:val="none" w:sz="0" w:space="0" w:color="auto"/>
        <w:bottom w:val="none" w:sz="0" w:space="0" w:color="auto"/>
        <w:right w:val="none" w:sz="0" w:space="0" w:color="auto"/>
      </w:divBdr>
    </w:div>
    <w:div w:id="181050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form.jotform.me/40658197106458" TargetMode="External"/><Relationship Id="rId10" Type="http://schemas.openxmlformats.org/officeDocument/2006/relationships/theme" Target="theme/theme1.xml"/><Relationship Id="rId4" Type="http://schemas.openxmlformats.org/officeDocument/2006/relationships/hyperlink" Target="https://form.jotform.me/40658197106458" TargetMode="Externa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2018-01-14T14:59:00Z</dcterms:created>
  <dcterms:modified xsi:type="dcterms:W3CDTF">2018-01-14T15:06:00Z</dcterms:modified>
</cp:coreProperties>
</file>